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2.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Ex1.xml" ContentType="application/vnd.ms-office.chartex+xml"/>
  <Override PartName="/word/charts/style12.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3.xml" ContentType="application/vnd.ms-office.chartstyle+xml"/>
  <Override PartName="/word/charts/colors13.xml" ContentType="application/vnd.ms-office.chartcolorstyle+xml"/>
  <Override PartName="/word/drawings/drawing1.xml" ContentType="application/vnd.openxmlformats-officedocument.drawingml.chartshapes+xml"/>
  <Override PartName="/word/charts/chart13.xml" ContentType="application/vnd.openxmlformats-officedocument.drawingml.chart+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rawings/drawing2.xml" ContentType="application/vnd.openxmlformats-officedocument.drawingml.chartshapes+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drawings/drawing3.xml" ContentType="application/vnd.openxmlformats-officedocument.drawingml.chartshapes+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drawings/drawing4.xml" ContentType="application/vnd.openxmlformats-officedocument.drawingml.chartshapes+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3.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drawings/drawing5.xml" ContentType="application/vnd.openxmlformats-officedocument.drawingml.chartshapes+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drawings/drawing6.xml" ContentType="application/vnd.openxmlformats-officedocument.drawingml.chartshapes+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drawings/drawing7.xml" ContentType="application/vnd.openxmlformats-officedocument.drawingml.chartshapes+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drawings/drawing8.xml" ContentType="application/vnd.openxmlformats-officedocument.drawingml.chartshapes+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Ex2.xml" ContentType="application/vnd.ms-office.chartex+xml"/>
  <Override PartName="/word/charts/style29.xml" ContentType="application/vnd.ms-office.chartstyle+xml"/>
  <Override PartName="/word/charts/colors29.xml" ContentType="application/vnd.ms-office.chartcolorstyle+xml"/>
  <Override PartName="/word/charts/chart29.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0.xml" ContentType="application/vnd.openxmlformats-officedocument.drawingml.chart+xml"/>
  <Override PartName="/word/charts/style31.xml" ContentType="application/vnd.ms-office.chartstyle+xml"/>
  <Override PartName="/word/charts/colors3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BPG 2017 DejaVu Sans" w:hAnsi="BPG 2017 DejaVu Sans"/>
          <w:b/>
          <w:color w:val="538135" w:themeColor="accent6" w:themeShade="BF"/>
        </w:rPr>
        <w:id w:val="830790296"/>
        <w:docPartObj>
          <w:docPartGallery w:val="Cover Pages"/>
          <w:docPartUnique/>
        </w:docPartObj>
      </w:sdtPr>
      <w:sdtEndPr/>
      <w:sdtContent>
        <w:p w:rsidR="00674F24" w:rsidRDefault="00674F24">
          <w:pPr>
            <w:rPr>
              <w:rFonts w:ascii="BPG 2017 DejaVu Sans" w:eastAsiaTheme="majorEastAsia" w:hAnsi="BPG 2017 DejaVu Sans" w:cstheme="majorBidi"/>
              <w:b/>
              <w:color w:val="538135" w:themeColor="accent6" w:themeShade="BF"/>
              <w:sz w:val="32"/>
              <w:szCs w:val="32"/>
            </w:rPr>
          </w:pPr>
          <w:r w:rsidRPr="00674F24">
            <w:rPr>
              <w:rFonts w:ascii="BPG 2017 DejaVu Sans" w:eastAsiaTheme="majorEastAsia" w:hAnsi="BPG 2017 DejaVu Sans" w:cstheme="majorBidi"/>
              <w:b/>
              <w:noProof/>
              <w:color w:val="538135" w:themeColor="accent6" w:themeShade="BF"/>
              <w:sz w:val="32"/>
              <w:szCs w:val="32"/>
            </w:rPr>
            <mc:AlternateContent>
              <mc:Choice Requires="wps">
                <w:drawing>
                  <wp:anchor distT="0" distB="0" distL="114300" distR="114300" simplePos="0" relativeHeight="251707392" behindDoc="0" locked="0" layoutInCell="1" allowOverlap="1">
                    <wp:simplePos x="0" y="0"/>
                    <wp:positionH relativeFrom="page">
                      <wp:posOffset>292100</wp:posOffset>
                    </wp:positionH>
                    <wp:positionV relativeFrom="page">
                      <wp:posOffset>876300</wp:posOffset>
                    </wp:positionV>
                    <wp:extent cx="9766300" cy="3840480"/>
                    <wp:effectExtent l="0" t="0" r="6350" b="0"/>
                    <wp:wrapNone/>
                    <wp:docPr id="138" name="Text Box 138"/>
                    <wp:cNvGraphicFramePr/>
                    <a:graphic xmlns:a="http://schemas.openxmlformats.org/drawingml/2006/main">
                      <a:graphicData uri="http://schemas.microsoft.com/office/word/2010/wordprocessingShape">
                        <wps:wsp>
                          <wps:cNvSpPr txBox="1"/>
                          <wps:spPr>
                            <a:xfrm>
                              <a:off x="0" y="0"/>
                              <a:ext cx="976630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5" w:type="pct"/>
                                  <w:jc w:val="center"/>
                                  <w:tblBorders>
                                    <w:insideV w:val="single" w:sz="12" w:space="0" w:color="ED7D31" w:themeColor="accent2"/>
                                  </w:tblBorders>
                                  <w:tblLayout w:type="fixed"/>
                                  <w:tblCellMar>
                                    <w:top w:w="1296" w:type="dxa"/>
                                    <w:left w:w="360" w:type="dxa"/>
                                    <w:bottom w:w="1296" w:type="dxa"/>
                                    <w:right w:w="360" w:type="dxa"/>
                                  </w:tblCellMar>
                                  <w:tblLook w:val="04A0" w:firstRow="1" w:lastRow="0" w:firstColumn="1" w:lastColumn="0" w:noHBand="0" w:noVBand="1"/>
                                </w:tblPr>
                                <w:tblGrid>
                                  <w:gridCol w:w="7822"/>
                                  <w:gridCol w:w="7533"/>
                                </w:tblGrid>
                                <w:tr w:rsidR="00674F24" w:rsidTr="002C7F0F">
                                  <w:trPr>
                                    <w:jc w:val="center"/>
                                  </w:trPr>
                                  <w:tc>
                                    <w:tcPr>
                                      <w:tcW w:w="2547" w:type="pct"/>
                                      <w:vAlign w:val="center"/>
                                    </w:tcPr>
                                    <w:p w:rsidR="00674F24" w:rsidRDefault="00674F24">
                                      <w:pPr>
                                        <w:jc w:val="right"/>
                                      </w:pPr>
                                      <w:r>
                                        <w:rPr>
                                          <w:noProof/>
                                        </w:rPr>
                                        <w:drawing>
                                          <wp:inline distT="0" distB="0" distL="0" distR="0" wp14:anchorId="50E5542A" wp14:editId="08DAB5FD">
                                            <wp:extent cx="4582795" cy="2730196"/>
                                            <wp:effectExtent l="0" t="0" r="8255" b="0"/>
                                            <wp:docPr id="52" name="Picture 52" descr="Tegeta Motors – CXhu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geta Motors – CXhub.ge"/>
                                                    <pic:cNvPicPr>
                                                      <a:picLocks noChangeAspect="1" noChangeArrowheads="1"/>
                                                    </pic:cNvPicPr>
                                                  </pic:nvPicPr>
                                                  <pic:blipFill rotWithShape="1">
                                                    <a:blip r:embed="rId9">
                                                      <a:extLst>
                                                        <a:ext uri="{28A0092B-C50C-407E-A947-70E740481C1C}">
                                                          <a14:useLocalDpi xmlns:a14="http://schemas.microsoft.com/office/drawing/2010/main" val="0"/>
                                                        </a:ext>
                                                      </a:extLst>
                                                    </a:blip>
                                                    <a:srcRect l="5145" t="-1743" r="6430" b="8241"/>
                                                    <a:stretch/>
                                                  </pic:blipFill>
                                                  <pic:spPr bwMode="auto">
                                                    <a:xfrm>
                                                      <a:off x="0" y="0"/>
                                                      <a:ext cx="4590730" cy="273492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begin"/>
                                      </w:r>
                                      <w:r>
                                        <w:instrText xml:space="preserve"> INCLUDEPICTURE "https://tegetamotors.ge/Content/uploads/b4953a8b_Tegeta-Motors-Tegeta-Motors-service.jpg" \* MERGEFORMATINET </w:instrText>
                                      </w:r>
                                      <w:r>
                                        <w:fldChar w:fldCharType="separate"/>
                                      </w:r>
                                      <w:r w:rsidR="00786E04">
                                        <w:pict>
                                          <v:shape id="_x0000_i1027" type="#_x0000_t75" alt="Service In Tegeta Motors" style="width:24pt;height:24pt"/>
                                        </w:pict>
                                      </w:r>
                                      <w:r>
                                        <w:fldChar w:fldCharType="end"/>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rsidR="00674F24" w:rsidRDefault="00674F24">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p w:rsidR="00674F24" w:rsidRDefault="00674F24" w:rsidP="00674F24">
                                      <w:pPr>
                                        <w:jc w:val="right"/>
                                        <w:rPr>
                                          <w:sz w:val="24"/>
                                          <w:szCs w:val="24"/>
                                        </w:rPr>
                                      </w:pPr>
                                    </w:p>
                                  </w:tc>
                                  <w:tc>
                                    <w:tcPr>
                                      <w:tcW w:w="2453" w:type="pct"/>
                                      <w:vAlign w:val="center"/>
                                    </w:tcPr>
                                    <w:sdt>
                                      <w:sdtPr>
                                        <w:rPr>
                                          <w:rFonts w:ascii="BPG 2017 DejaVu Sans" w:hAnsi="BPG 2017 DejaVu Sans"/>
                                        </w:rPr>
                                        <w:alias w:val="Abstract"/>
                                        <w:tag w:val=""/>
                                        <w:id w:val="-2036181933"/>
                                        <w:dataBinding w:prefixMappings="xmlns:ns0='http://schemas.microsoft.com/office/2006/coverPageProps' " w:xpath="/ns0:CoverPageProperties[1]/ns0:Abstract[1]" w:storeItemID="{55AF091B-3C7A-41E3-B477-F2FDAA23CFDA}"/>
                                        <w:text/>
                                      </w:sdtPr>
                                      <w:sdtEndPr/>
                                      <w:sdtContent>
                                        <w:p w:rsidR="00674F24" w:rsidRPr="002C7F0F" w:rsidRDefault="00190288" w:rsidP="002C7F0F">
                                          <w:pPr>
                                            <w:spacing w:line="276" w:lineRule="auto"/>
                                            <w:jc w:val="both"/>
                                            <w:rPr>
                                              <w:rFonts w:ascii="BPG 2017 DejaVu Sans" w:hAnsi="BPG 2017 DejaVu Sans"/>
                                              <w:color w:val="000000" w:themeColor="text1"/>
                                            </w:rPr>
                                          </w:pPr>
                                          <w:r w:rsidRPr="00190288">
                                            <w:rPr>
                                              <w:rFonts w:ascii="BPG 2017 DejaVu Sans" w:hAnsi="BPG 2017 DejaVu Sans"/>
                                            </w:rPr>
                                            <w: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w:t>
                                          </w:r>
                                          <w:r>
                                            <w:rPr>
                                              <w:rFonts w:ascii="BPG 2017 DejaVu Sans" w:hAnsi="BPG 2017 DejaVu Sans"/>
                                            </w:rPr>
                                            <w:t>…</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674F24" w:rsidRDefault="0027058E">
                                          <w:pPr>
                                            <w:pStyle w:val="NoSpacing"/>
                                            <w:rPr>
                                              <w:color w:val="ED7D31" w:themeColor="accent2"/>
                                              <w:sz w:val="26"/>
                                              <w:szCs w:val="26"/>
                                            </w:rPr>
                                          </w:pPr>
                                          <w:r>
                                            <w:rPr>
                                              <w:color w:val="ED7D31" w:themeColor="accent2"/>
                                              <w:sz w:val="26"/>
                                              <w:szCs w:val="26"/>
                                            </w:rPr>
                                            <w:t xml:space="preserve">Mariam </w:t>
                                          </w:r>
                                          <w:proofErr w:type="spellStart"/>
                                          <w:r>
                                            <w:rPr>
                                              <w:color w:val="ED7D31" w:themeColor="accent2"/>
                                              <w:sz w:val="26"/>
                                              <w:szCs w:val="26"/>
                                            </w:rPr>
                                            <w:t>Jandieri;Nino</w:t>
                                          </w:r>
                                          <w:proofErr w:type="spellEnd"/>
                                          <w:r>
                                            <w:rPr>
                                              <w:color w:val="ED7D31" w:themeColor="accent2"/>
                                              <w:sz w:val="26"/>
                                              <w:szCs w:val="26"/>
                                            </w:rPr>
                                            <w:t xml:space="preserve"> </w:t>
                                          </w:r>
                                          <w:proofErr w:type="spellStart"/>
                                          <w:r>
                                            <w:rPr>
                                              <w:color w:val="ED7D31" w:themeColor="accent2"/>
                                              <w:sz w:val="26"/>
                                              <w:szCs w:val="26"/>
                                            </w:rPr>
                                            <w:t>Dadvani;Valerian</w:t>
                                          </w:r>
                                          <w:proofErr w:type="spellEnd"/>
                                          <w:r>
                                            <w:rPr>
                                              <w:color w:val="ED7D31" w:themeColor="accent2"/>
                                              <w:sz w:val="26"/>
                                              <w:szCs w:val="26"/>
                                            </w:rPr>
                                            <w:t xml:space="preserve"> </w:t>
                                          </w:r>
                                          <w:proofErr w:type="spellStart"/>
                                          <w:r>
                                            <w:rPr>
                                              <w:color w:val="ED7D31" w:themeColor="accent2"/>
                                              <w:sz w:val="26"/>
                                              <w:szCs w:val="26"/>
                                            </w:rPr>
                                            <w:t>Meipariani</w:t>
                                          </w:r>
                                          <w:proofErr w:type="spellEnd"/>
                                        </w:p>
                                      </w:sdtContent>
                                    </w:sdt>
                                    <w:p w:rsidR="00674F24" w:rsidRDefault="00674F24" w:rsidP="00674F24">
                                      <w:pPr>
                                        <w:pStyle w:val="NoSpacing"/>
                                      </w:pPr>
                                    </w:p>
                                  </w:tc>
                                </w:tr>
                              </w:tbl>
                              <w:p w:rsidR="00674F24" w:rsidRDefault="00674F24"/>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23pt;margin-top:69pt;width:769pt;height:302.4pt;z-index:251707392;visibility:visible;mso-wrap-style:square;mso-width-percent:0;mso-height-percent:773;mso-wrap-distance-left:9pt;mso-wrap-distance-top:0;mso-wrap-distance-right:9pt;mso-wrap-distance-bottom:0;mso-position-horizontal:absolute;mso-position-horizontal-relative:page;mso-position-vertical:absolute;mso-position-vertical-relative:page;mso-width-percent:0;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" fillcolor="white [3201]" stroked="f" strokeweight=".5pt">
                    <v:textbox inset="0,0,0,0">
                      <w:txbxContent>
                        <w:tbl>
                          <w:tblPr>
                            <w:tblW w:w="4995" w:type="pct"/>
                            <w:jc w:val="center"/>
                            <w:tblBorders>
                              <w:insideV w:val="single" w:sz="12" w:space="0" w:color="ED7D31" w:themeColor="accent2"/>
                            </w:tblBorders>
                            <w:tblLayout w:type="fixed"/>
                            <w:tblCellMar>
                              <w:top w:w="1296" w:type="dxa"/>
                              <w:left w:w="360" w:type="dxa"/>
                              <w:bottom w:w="1296" w:type="dxa"/>
                              <w:right w:w="360" w:type="dxa"/>
                            </w:tblCellMar>
                            <w:tblLook w:val="04A0" w:firstRow="1" w:lastRow="0" w:firstColumn="1" w:lastColumn="0" w:noHBand="0" w:noVBand="1"/>
                          </w:tblPr>
                          <w:tblGrid>
                            <w:gridCol w:w="7822"/>
                            <w:gridCol w:w="7533"/>
                          </w:tblGrid>
                          <w:tr w:rsidR="00674F24" w:rsidTr="002C7F0F">
                            <w:trPr>
                              <w:jc w:val="center"/>
                            </w:trPr>
                            <w:tc>
                              <w:tcPr>
                                <w:tcW w:w="2547" w:type="pct"/>
                                <w:vAlign w:val="center"/>
                              </w:tcPr>
                              <w:p w:rsidR="00674F24" w:rsidRDefault="00674F24">
                                <w:pPr>
                                  <w:jc w:val="right"/>
                                </w:pPr>
                                <w:r>
                                  <w:rPr>
                                    <w:noProof/>
                                  </w:rPr>
                                  <w:drawing>
                                    <wp:inline distT="0" distB="0" distL="0" distR="0" wp14:anchorId="50E5542A" wp14:editId="08DAB5FD">
                                      <wp:extent cx="4582795" cy="2730196"/>
                                      <wp:effectExtent l="0" t="0" r="8255" b="0"/>
                                      <wp:docPr id="52" name="Picture 52" descr="Tegeta Motors – CXhub.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geta Motors – CXhub.ge"/>
                                              <pic:cNvPicPr>
                                                <a:picLocks noChangeAspect="1" noChangeArrowheads="1"/>
                                              </pic:cNvPicPr>
                                            </pic:nvPicPr>
                                            <pic:blipFill rotWithShape="1">
                                              <a:blip r:embed="rId9">
                                                <a:extLst>
                                                  <a:ext uri="{28A0092B-C50C-407E-A947-70E740481C1C}">
                                                    <a14:useLocalDpi xmlns:a14="http://schemas.microsoft.com/office/drawing/2010/main" val="0"/>
                                                  </a:ext>
                                                </a:extLst>
                                              </a:blip>
                                              <a:srcRect l="5145" t="-1743" r="6430" b="8241"/>
                                              <a:stretch/>
                                            </pic:blipFill>
                                            <pic:spPr bwMode="auto">
                                              <a:xfrm>
                                                <a:off x="0" y="0"/>
                                                <a:ext cx="4590730" cy="273492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begin"/>
                                </w:r>
                                <w:r>
                                  <w:instrText xml:space="preserve"> INCLUDEPICTURE "https://tegetamotors.ge/Content/uploads/b4953a8b_Tegeta-Motors-Tegeta-Motors-service.jpg" \* MERGEFORMATINET </w:instrText>
                                </w:r>
                                <w:r>
                                  <w:fldChar w:fldCharType="separate"/>
                                </w:r>
                                <w:r w:rsidR="00786E04">
                                  <w:pict>
                                    <v:shape id="_x0000_i1027" type="#_x0000_t75" alt="Service In Tegeta Motors" style="width:24pt;height:24pt"/>
                                  </w:pict>
                                </w:r>
                                <w:r>
                                  <w:fldChar w:fldCharType="end"/>
                                </w:r>
                              </w:p>
                              <w:sdt>
                                <w:sdtPr>
                                  <w:rPr>
                                    <w:caps/>
                                    <w:color w:val="191919" w:themeColor="text1" w:themeTint="E6"/>
                                    <w:sz w:val="72"/>
                                    <w:szCs w:val="72"/>
                                  </w:rPr>
                                  <w:alias w:val="Titl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rsidR="00674F24" w:rsidRDefault="00674F24">
                                    <w:pPr>
                                      <w:pStyle w:val="NoSpacing"/>
                                      <w:spacing w:line="312" w:lineRule="auto"/>
                                      <w:jc w:val="right"/>
                                      <w:rPr>
                                        <w:caps/>
                                        <w:color w:val="191919" w:themeColor="text1" w:themeTint="E6"/>
                                        <w:sz w:val="72"/>
                                        <w:szCs w:val="72"/>
                                      </w:rPr>
                                    </w:pPr>
                                    <w:r>
                                      <w:rPr>
                                        <w:caps/>
                                        <w:color w:val="191919" w:themeColor="text1" w:themeTint="E6"/>
                                        <w:sz w:val="72"/>
                                        <w:szCs w:val="72"/>
                                      </w:rPr>
                                      <w:t xml:space="preserve">     </w:t>
                                    </w:r>
                                  </w:p>
                                </w:sdtContent>
                              </w:sdt>
                              <w:p w:rsidR="00674F24" w:rsidRDefault="00674F24" w:rsidP="00674F24">
                                <w:pPr>
                                  <w:jc w:val="right"/>
                                  <w:rPr>
                                    <w:sz w:val="24"/>
                                    <w:szCs w:val="24"/>
                                  </w:rPr>
                                </w:pPr>
                              </w:p>
                            </w:tc>
                            <w:tc>
                              <w:tcPr>
                                <w:tcW w:w="2453" w:type="pct"/>
                                <w:vAlign w:val="center"/>
                              </w:tcPr>
                              <w:sdt>
                                <w:sdtPr>
                                  <w:rPr>
                                    <w:rFonts w:ascii="BPG 2017 DejaVu Sans" w:hAnsi="BPG 2017 DejaVu Sans"/>
                                  </w:rPr>
                                  <w:alias w:val="Abstract"/>
                                  <w:tag w:val=""/>
                                  <w:id w:val="-2036181933"/>
                                  <w:dataBinding w:prefixMappings="xmlns:ns0='http://schemas.microsoft.com/office/2006/coverPageProps' " w:xpath="/ns0:CoverPageProperties[1]/ns0:Abstract[1]" w:storeItemID="{55AF091B-3C7A-41E3-B477-F2FDAA23CFDA}"/>
                                  <w:text/>
                                </w:sdtPr>
                                <w:sdtEndPr/>
                                <w:sdtContent>
                                  <w:p w:rsidR="00674F24" w:rsidRPr="002C7F0F" w:rsidRDefault="00190288" w:rsidP="002C7F0F">
                                    <w:pPr>
                                      <w:spacing w:line="276" w:lineRule="auto"/>
                                      <w:jc w:val="both"/>
                                      <w:rPr>
                                        <w:rFonts w:ascii="BPG 2017 DejaVu Sans" w:hAnsi="BPG 2017 DejaVu Sans"/>
                                        <w:color w:val="000000" w:themeColor="text1"/>
                                      </w:rPr>
                                    </w:pPr>
                                    <w:r w:rsidRPr="00190288">
                                      <w:rPr>
                                        <w:rFonts w:ascii="BPG 2017 DejaVu Sans" w:hAnsi="BPG 2017 DejaVu Sans"/>
                                      </w:rPr>
                                      <w: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w:t>
                                    </w:r>
                                    <w:r>
                                      <w:rPr>
                                        <w:rFonts w:ascii="BPG 2017 DejaVu Sans" w:hAnsi="BPG 2017 DejaVu Sans"/>
                                      </w:rPr>
                                      <w:t>…</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rsidR="00674F24" w:rsidRDefault="0027058E">
                                    <w:pPr>
                                      <w:pStyle w:val="NoSpacing"/>
                                      <w:rPr>
                                        <w:color w:val="ED7D31" w:themeColor="accent2"/>
                                        <w:sz w:val="26"/>
                                        <w:szCs w:val="26"/>
                                      </w:rPr>
                                    </w:pPr>
                                    <w:r>
                                      <w:rPr>
                                        <w:color w:val="ED7D31" w:themeColor="accent2"/>
                                        <w:sz w:val="26"/>
                                        <w:szCs w:val="26"/>
                                      </w:rPr>
                                      <w:t xml:space="preserve">Mariam </w:t>
                                    </w:r>
                                    <w:proofErr w:type="spellStart"/>
                                    <w:r>
                                      <w:rPr>
                                        <w:color w:val="ED7D31" w:themeColor="accent2"/>
                                        <w:sz w:val="26"/>
                                        <w:szCs w:val="26"/>
                                      </w:rPr>
                                      <w:t>Jandieri;Nino</w:t>
                                    </w:r>
                                    <w:proofErr w:type="spellEnd"/>
                                    <w:r>
                                      <w:rPr>
                                        <w:color w:val="ED7D31" w:themeColor="accent2"/>
                                        <w:sz w:val="26"/>
                                        <w:szCs w:val="26"/>
                                      </w:rPr>
                                      <w:t xml:space="preserve"> </w:t>
                                    </w:r>
                                    <w:proofErr w:type="spellStart"/>
                                    <w:r>
                                      <w:rPr>
                                        <w:color w:val="ED7D31" w:themeColor="accent2"/>
                                        <w:sz w:val="26"/>
                                        <w:szCs w:val="26"/>
                                      </w:rPr>
                                      <w:t>Dadvani;Valerian</w:t>
                                    </w:r>
                                    <w:proofErr w:type="spellEnd"/>
                                    <w:r>
                                      <w:rPr>
                                        <w:color w:val="ED7D31" w:themeColor="accent2"/>
                                        <w:sz w:val="26"/>
                                        <w:szCs w:val="26"/>
                                      </w:rPr>
                                      <w:t xml:space="preserve"> </w:t>
                                    </w:r>
                                    <w:proofErr w:type="spellStart"/>
                                    <w:r>
                                      <w:rPr>
                                        <w:color w:val="ED7D31" w:themeColor="accent2"/>
                                        <w:sz w:val="26"/>
                                        <w:szCs w:val="26"/>
                                      </w:rPr>
                                      <w:t>Meipariani</w:t>
                                    </w:r>
                                    <w:proofErr w:type="spellEnd"/>
                                  </w:p>
                                </w:sdtContent>
                              </w:sdt>
                              <w:p w:rsidR="00674F24" w:rsidRDefault="00674F24" w:rsidP="00674F24">
                                <w:pPr>
                                  <w:pStyle w:val="NoSpacing"/>
                                </w:pPr>
                              </w:p>
                            </w:tc>
                          </w:tr>
                        </w:tbl>
                        <w:p w:rsidR="00674F24" w:rsidRDefault="00674F24"/>
                      </w:txbxContent>
                    </v:textbox>
                    <w10:wrap anchorx="page" anchory="page"/>
                  </v:shape>
                </w:pict>
              </mc:Fallback>
            </mc:AlternateContent>
          </w:r>
          <w:r>
            <w:rPr>
              <w:rFonts w:ascii="BPG 2017 DejaVu Sans" w:hAnsi="BPG 2017 DejaVu Sans"/>
              <w:b/>
              <w:color w:val="538135" w:themeColor="accent6" w:themeShade="BF"/>
            </w:rPr>
            <w:br w:type="page"/>
          </w:r>
        </w:p>
      </w:sdtContent>
    </w:sdt>
    <w:p w:rsidR="00483F74" w:rsidRPr="008903A9" w:rsidRDefault="00AA3A84" w:rsidP="008903A9">
      <w:pPr>
        <w:pStyle w:val="Heading1"/>
        <w:jc w:val="center"/>
      </w:pPr>
      <w:r w:rsidRPr="008903A9">
        <w:lastRenderedPageBreak/>
        <w:t>MACROECONOMIC OVERVIEW</w:t>
      </w:r>
    </w:p>
    <w:p w:rsidR="00674F24" w:rsidRPr="00674F24" w:rsidRDefault="00674F24" w:rsidP="00674F24"/>
    <w:p w:rsidR="009D4702" w:rsidRDefault="00E26E29" w:rsidP="00546A27">
      <w:pPr>
        <w:jc w:val="both"/>
        <w:rPr>
          <w:color w:val="0D0D0D" w:themeColor="text1" w:themeTint="F2"/>
        </w:rPr>
      </w:pPr>
      <w:r>
        <w:rPr>
          <w:noProof/>
        </w:rPr>
        <mc:AlternateContent>
          <mc:Choice Requires="wps">
            <w:drawing>
              <wp:anchor distT="0" distB="0" distL="114300" distR="114300" simplePos="0" relativeHeight="251659264" behindDoc="0" locked="0" layoutInCell="1" allowOverlap="1" wp14:anchorId="1E797EF8" wp14:editId="3608B4CE">
                <wp:simplePos x="0" y="0"/>
                <wp:positionH relativeFrom="margin">
                  <wp:posOffset>6191250</wp:posOffset>
                </wp:positionH>
                <wp:positionV relativeFrom="page">
                  <wp:posOffset>1114425</wp:posOffset>
                </wp:positionV>
                <wp:extent cx="3086100" cy="3067050"/>
                <wp:effectExtent l="76200" t="76200" r="76200" b="95250"/>
                <wp:wrapNone/>
                <wp:docPr id="13" name="Rounded Rectangle 13"/>
                <wp:cNvGraphicFramePr/>
                <a:graphic xmlns:a="http://schemas.openxmlformats.org/drawingml/2006/main">
                  <a:graphicData uri="http://schemas.microsoft.com/office/word/2010/wordprocessingShape">
                    <wps:wsp>
                      <wps:cNvSpPr/>
                      <wps:spPr>
                        <a:xfrm>
                          <a:off x="0" y="0"/>
                          <a:ext cx="3086100" cy="3067050"/>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360"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7189" cy="14727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797EF8" id="Rounded Rectangle 13" o:spid="_x0000_s1027" style="position:absolute;left:0;text-align:left;margin-left:487.5pt;margin-top:87.75pt;width:243pt;height:241.5pt;z-index:25165926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" filled="f" strokecolor="#44546a [3215]">
                <v:textbox>
                  <w:txbxContent>
                    <w:p w:rsidR="001A1090" w:rsidRDefault="001A1090" w:rsidP="00120A31">
                      <w:pPr>
                        <w:jc w:val="center"/>
                        <w:rPr>
                          <w:rFonts w:cstheme="minorHAnsi"/>
                          <w:b/>
                          <w:sz w:val="24"/>
                        </w:rPr>
                      </w:pPr>
                      <w:r w:rsidRPr="001A1090">
                        <w:rPr>
                          <w:rFonts w:cstheme="minorHAnsi"/>
                          <w:b/>
                          <w:sz w:val="24"/>
                        </w:rPr>
                        <w:t>Investor Friendly Business Environment</w:t>
                      </w:r>
                    </w:p>
                    <w:p w:rsidR="00120A31" w:rsidRDefault="001A1090" w:rsidP="00120A31">
                      <w:pPr>
                        <w:jc w:val="center"/>
                      </w:pPr>
                      <w:r>
                        <w:rPr>
                          <w:noProof/>
                        </w:rPr>
                        <w:drawing>
                          <wp:inline distT="0" distB="0" distL="0" distR="0" wp14:anchorId="32DEE757" wp14:editId="1B1B5E51">
                            <wp:extent cx="2753360" cy="147066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7189" cy="1472705"/>
                                    </a:xfrm>
                                    <a:prstGeom prst="rect">
                                      <a:avLst/>
                                    </a:prstGeom>
                                  </pic:spPr>
                                </pic:pic>
                              </a:graphicData>
                            </a:graphic>
                          </wp:inline>
                        </w:drawing>
                      </w:r>
                    </w:p>
                  </w:txbxContent>
                </v:textbox>
                <w10:wrap anchorx="margin" anchory="page"/>
              </v:roundrect>
            </w:pict>
          </mc:Fallback>
        </mc:AlternateContent>
      </w:r>
    </w:p>
    <w:p w:rsidR="00E26E29" w:rsidRDefault="00E26E29" w:rsidP="00546A27">
      <w:pPr>
        <w:jc w:val="both"/>
        <w:rPr>
          <w:color w:val="0D0D0D" w:themeColor="text1" w:themeTint="F2"/>
        </w:rPr>
      </w:pPr>
    </w:p>
    <w:p w:rsidR="00E26E29" w:rsidRDefault="00E26E29" w:rsidP="00546A27">
      <w:pPr>
        <w:jc w:val="both"/>
        <w:rPr>
          <w:color w:val="0D0D0D" w:themeColor="text1" w:themeTint="F2"/>
        </w:rPr>
      </w:pPr>
    </w:p>
    <w:p w:rsidR="00E26E29" w:rsidRPr="00546A27" w:rsidRDefault="00E26E29" w:rsidP="00546A27">
      <w:pPr>
        <w:jc w:val="both"/>
        <w:rPr>
          <w:color w:val="0D0D0D" w:themeColor="text1" w:themeTint="F2"/>
        </w:rPr>
      </w:pPr>
    </w:p>
    <w:p w:rsidR="009D4702" w:rsidRPr="009D4702" w:rsidRDefault="00120A31" w:rsidP="009D4702">
      <w:r>
        <w:rPr>
          <w:noProof/>
        </w:rPr>
        <mc:AlternateContent>
          <mc:Choice Requires="wps">
            <w:drawing>
              <wp:anchor distT="0" distB="0" distL="114300" distR="114300" simplePos="0" relativeHeight="251651072" behindDoc="0" locked="0" layoutInCell="1" allowOverlap="1">
                <wp:simplePos x="0" y="0"/>
                <wp:positionH relativeFrom="margin">
                  <wp:posOffset>-154940</wp:posOffset>
                </wp:positionH>
                <wp:positionV relativeFrom="page">
                  <wp:posOffset>1120775</wp:posOffset>
                </wp:positionV>
                <wp:extent cx="3086100" cy="6200775"/>
                <wp:effectExtent l="76200" t="76200" r="95250" b="104775"/>
                <wp:wrapNone/>
                <wp:docPr id="1" name="Rounded Rectangle 1"/>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 xml:space="preserve">USD 34.2 </w:t>
                                  </w:r>
                                  <w:proofErr w:type="spellStart"/>
                                  <w:r w:rsidRPr="003274BF">
                                    <w:rPr>
                                      <w:rFonts w:ascii="BPG 2017 DejaVu Sans" w:eastAsia="Times New Roman" w:hAnsi="BPG 2017 DejaVu Sans" w:cs="Calibri"/>
                                      <w:b/>
                                      <w:bCs/>
                                      <w:color w:val="000000"/>
                                      <w:sz w:val="16"/>
                                      <w:szCs w:val="16"/>
                                    </w:rPr>
                                    <w:t>bn</w:t>
                                  </w:r>
                                  <w:proofErr w:type="spellEnd"/>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USD 28,299</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9.70%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4.70%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1.10%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35.70%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–5.3%</w:t>
                                  </w:r>
                                </w:p>
                              </w:tc>
                            </w:tr>
                          </w:tbl>
                          <w:p w:rsidR="009E0328" w:rsidRDefault="009E0328" w:rsidP="00B73F1B"/>
                          <w:p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 o:spid="_x0000_s1028" style="position:absolute;margin-left:-12.2pt;margin-top:88.25pt;width:243pt;height:488.25pt;z-index:251651072;visibility:visible;mso-wrap-style:square;mso-wrap-distance-left:9pt;mso-wrap-distance-top:0;mso-wrap-distance-right:9pt;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" filled="f" strokecolor="#44546a [3215]">
                <v:textbox>
                  <w:txbxContent>
                    <w:p w:rsidR="009E0328" w:rsidRPr="009D4702" w:rsidRDefault="003274BF" w:rsidP="003274BF">
                      <w:pPr>
                        <w:jc w:val="center"/>
                        <w:rPr>
                          <w:rFonts w:cstheme="minorHAnsi"/>
                          <w:b/>
                          <w:sz w:val="24"/>
                        </w:rPr>
                      </w:pPr>
                      <w:r w:rsidRPr="009D4702">
                        <w:rPr>
                          <w:rFonts w:cstheme="minorHAnsi"/>
                          <w:b/>
                          <w:sz w:val="24"/>
                        </w:rPr>
                        <w:t>Key Indicators</w:t>
                      </w:r>
                    </w:p>
                    <w:tbl>
                      <w:tblPr>
                        <w:tblStyle w:val="ListTable1Light-Accent3"/>
                        <w:tblW w:w="4099" w:type="dxa"/>
                        <w:tblLook w:val="0400" w:firstRow="0" w:lastRow="0" w:firstColumn="0" w:lastColumn="0" w:noHBand="0" w:noVBand="1"/>
                      </w:tblPr>
                      <w:tblGrid>
                        <w:gridCol w:w="2739"/>
                        <w:gridCol w:w="1360"/>
                      </w:tblGrid>
                      <w:tr w:rsidR="003274BF" w:rsidRPr="003274BF" w:rsidTr="009D4702">
                        <w:trPr>
                          <w:cnfStyle w:val="000000100000" w:firstRow="0" w:lastRow="0" w:firstColumn="0" w:lastColumn="0" w:oddVBand="0" w:evenVBand="0" w:oddHBand="1" w:evenHBand="0" w:firstRowFirstColumn="0" w:firstRowLastColumn="0" w:lastRowFirstColumn="0" w:lastRowLastColumn="0"/>
                          <w:trHeight w:val="435"/>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Exchange rate (Jan 2026)</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 USD = 2.6968 GEL</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Nominal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 xml:space="preserve">USD 34.2 </w:t>
                            </w:r>
                            <w:proofErr w:type="spellStart"/>
                            <w:r w:rsidRPr="003274BF">
                              <w:rPr>
                                <w:rFonts w:ascii="BPG 2017 DejaVu Sans" w:eastAsia="Times New Roman" w:hAnsi="BPG 2017 DejaVu Sans" w:cs="Calibri"/>
                                <w:b/>
                                <w:bCs/>
                                <w:color w:val="000000"/>
                                <w:sz w:val="16"/>
                                <w:szCs w:val="16"/>
                              </w:rPr>
                              <w:t>bn</w:t>
                            </w:r>
                            <w:proofErr w:type="spellEnd"/>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GDP per capita (PPP)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USD 28,299</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Real GDP growth</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9.70%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Average inflation (2010–2023)</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4.70%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Inflation (2024)</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1.10%</w:t>
                            </w:r>
                          </w:p>
                        </w:tc>
                      </w:tr>
                      <w:tr w:rsidR="003274BF" w:rsidRPr="003274BF" w:rsidTr="009D4702">
                        <w:trPr>
                          <w:cnfStyle w:val="000000100000" w:firstRow="0" w:lastRow="0" w:firstColumn="0" w:lastColumn="0" w:oddVBand="0" w:evenVBand="0" w:oddHBand="1" w:evenHBand="0" w:firstRowFirstColumn="0" w:firstRowLastColumn="0" w:lastRowFirstColumn="0" w:lastRowLastColumn="0"/>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Government debt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35.70%</w:t>
                            </w:r>
                          </w:p>
                        </w:tc>
                      </w:tr>
                      <w:tr w:rsidR="003274BF" w:rsidRPr="003274BF" w:rsidTr="009D4702">
                        <w:trPr>
                          <w:trHeight w:val="290"/>
                        </w:trPr>
                        <w:tc>
                          <w:tcPr>
                            <w:tcW w:w="2739" w:type="dxa"/>
                            <w:vAlign w:val="center"/>
                            <w:hideMark/>
                          </w:tcPr>
                          <w:p w:rsidR="003274BF" w:rsidRPr="003274BF" w:rsidRDefault="003274BF" w:rsidP="009D4702">
                            <w:pPr>
                              <w:rPr>
                                <w:rFonts w:ascii="BPG 2017 DejaVu Sans" w:eastAsia="Times New Roman" w:hAnsi="BPG 2017 DejaVu Sans" w:cs="Calibri"/>
                                <w:color w:val="000000"/>
                                <w:sz w:val="16"/>
                                <w:szCs w:val="16"/>
                              </w:rPr>
                            </w:pPr>
                            <w:r w:rsidRPr="003274BF">
                              <w:rPr>
                                <w:rFonts w:ascii="BPG 2017 DejaVu Sans" w:eastAsia="Times New Roman" w:hAnsi="BPG 2017 DejaVu Sans" w:cs="Calibri"/>
                                <w:color w:val="000000"/>
                                <w:sz w:val="16"/>
                                <w:szCs w:val="16"/>
                              </w:rPr>
                              <w:t>Current account balance / GDP</w:t>
                            </w:r>
                          </w:p>
                        </w:tc>
                        <w:tc>
                          <w:tcPr>
                            <w:tcW w:w="1360" w:type="dxa"/>
                            <w:vAlign w:val="center"/>
                            <w:hideMark/>
                          </w:tcPr>
                          <w:p w:rsidR="003274BF" w:rsidRPr="003274BF" w:rsidRDefault="003274BF" w:rsidP="009D4702">
                            <w:pPr>
                              <w:jc w:val="right"/>
                              <w:rPr>
                                <w:rFonts w:ascii="BPG 2017 DejaVu Sans" w:eastAsia="Times New Roman" w:hAnsi="BPG 2017 DejaVu Sans" w:cs="Calibri"/>
                                <w:b/>
                                <w:bCs/>
                                <w:color w:val="000000"/>
                                <w:sz w:val="16"/>
                                <w:szCs w:val="16"/>
                              </w:rPr>
                            </w:pPr>
                            <w:r w:rsidRPr="003274BF">
                              <w:rPr>
                                <w:rFonts w:ascii="BPG 2017 DejaVu Sans" w:eastAsia="Times New Roman" w:hAnsi="BPG 2017 DejaVu Sans" w:cs="Calibri"/>
                                <w:b/>
                                <w:bCs/>
                                <w:color w:val="000000"/>
                                <w:sz w:val="16"/>
                                <w:szCs w:val="16"/>
                              </w:rPr>
                              <w:t>–5.3%</w:t>
                            </w:r>
                          </w:p>
                        </w:tc>
                      </w:tr>
                    </w:tbl>
                    <w:p w:rsidR="009E0328" w:rsidRDefault="009E0328" w:rsidP="00B73F1B"/>
                    <w:p w:rsidR="009D4702"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 xml:space="preserve">Georgia’s macroeconomic indicators in 2024 reflect strong growth alongside persistent structural vulnerabilities. Real GDP expanded by 9.7 percent, while inflation declined to 1.1 percent, indicating a favorable cyclical position and effective monetary policy. </w:t>
                      </w:r>
                    </w:p>
                    <w:p w:rsidR="00B73F1B" w:rsidRPr="003274BF" w:rsidRDefault="003274BF" w:rsidP="003274BF">
                      <w:pPr>
                        <w:spacing w:line="276" w:lineRule="auto"/>
                        <w:jc w:val="both"/>
                        <w:rPr>
                          <w:rFonts w:ascii="BPG 2017 DejaVu Sans" w:hAnsi="BPG 2017 DejaVu Sans"/>
                          <w:sz w:val="20"/>
                        </w:rPr>
                      </w:pPr>
                      <w:r w:rsidRPr="003274BF">
                        <w:rPr>
                          <w:rFonts w:ascii="BPG 2017 DejaVu Sans" w:hAnsi="BPG 2017 DejaVu Sans"/>
                          <w:sz w:val="20"/>
                        </w:rPr>
                        <w:t>However, despite moderate public debt of 35.7 percent of GDP, the economy continues to run a current account deficit of 5.3 percent of GDP, highlighting reliance on imports and external financing. The large gap between nominal GDP per capita and PPP-adjusted income points to solid domestic purchasing power, but also underscores limited productivity and export competitiveness</w:t>
                      </w:r>
                    </w:p>
                  </w:txbxContent>
                </v:textbox>
                <w10:wrap anchorx="margin" anchory="page"/>
              </v:roundrect>
            </w:pict>
          </mc:Fallback>
        </mc:AlternateContent>
      </w:r>
      <w:r>
        <w:rPr>
          <w:noProof/>
        </w:rPr>
        <mc:AlternateContent>
          <mc:Choice Requires="wps">
            <w:drawing>
              <wp:anchor distT="0" distB="0" distL="114300" distR="114300" simplePos="0" relativeHeight="251657216" behindDoc="0" locked="0" layoutInCell="1" allowOverlap="1" wp14:anchorId="545C187B" wp14:editId="6C2401CB">
                <wp:simplePos x="0" y="0"/>
                <wp:positionH relativeFrom="margin">
                  <wp:align>center</wp:align>
                </wp:positionH>
                <wp:positionV relativeFrom="page">
                  <wp:posOffset>1123315</wp:posOffset>
                </wp:positionV>
                <wp:extent cx="3086100" cy="6200775"/>
                <wp:effectExtent l="76200" t="76200" r="95250" b="104775"/>
                <wp:wrapNone/>
                <wp:docPr id="10" name="Rounded Rectangle 10"/>
                <wp:cNvGraphicFramePr/>
                <a:graphic xmlns:a="http://schemas.openxmlformats.org/drawingml/2006/main">
                  <a:graphicData uri="http://schemas.microsoft.com/office/word/2010/wordprocessingShape">
                    <wps:wsp>
                      <wps:cNvSpPr/>
                      <wps:spPr>
                        <a:xfrm>
                          <a:off x="0" y="0"/>
                          <a:ext cx="3086100" cy="6200775"/>
                        </a:xfrm>
                        <a:prstGeom prst="roundRect">
                          <a:avLst/>
                        </a:prstGeom>
                        <a:noFill/>
                        <a:ln w="9525" cap="flat" cmpd="sng" algn="ctr">
                          <a:solidFill>
                            <a:schemeClr val="tx2"/>
                          </a:solidFill>
                          <a:prstDash val="solid"/>
                          <a:round/>
                          <a:headEnd type="none" w="med" len="med"/>
                          <a:tailEnd type="none" w="med" len="med"/>
                        </a:ln>
                        <a:effectLst>
                          <a:glow rad="63500">
                            <a:schemeClr val="accent3">
                              <a:satMod val="175000"/>
                              <a:alpha val="40000"/>
                            </a:schemeClr>
                          </a:glow>
                        </a:effectLst>
                      </wps:spPr>
                      <wps:style>
                        <a:lnRef idx="0">
                          <a:scrgbClr r="0" g="0" b="0"/>
                        </a:lnRef>
                        <a:fillRef idx="0">
                          <a:scrgbClr r="0" g="0" b="0"/>
                        </a:fillRef>
                        <a:effectRef idx="0">
                          <a:scrgbClr r="0" g="0" b="0"/>
                        </a:effectRef>
                        <a:fontRef idx="minor">
                          <a:schemeClr val="dk1"/>
                        </a:fontRef>
                      </wps:style>
                      <wps:txb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Area: 69,700 sq. km </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Population (Nov 2025): 3.7 million</w:t>
                            </w:r>
                          </w:p>
                          <w:p w:rsidR="009D4702" w:rsidRPr="001A1090" w:rsidRDefault="001A1090" w:rsidP="001A1090">
                            <w:pPr>
                              <w:pStyle w:val="ListParagraph"/>
                              <w:numPr>
                                <w:ilvl w:val="0"/>
                                <w:numId w:val="2"/>
                              </w:numPr>
                              <w:spacing w:line="276" w:lineRule="auto"/>
                              <w:jc w:val="both"/>
                              <w:rPr>
                                <w:rFonts w:ascii="BPG 2017 DejaVu Sans" w:hAnsi="BPG 2017 DejaVu Sans"/>
                                <w:sz w:val="20"/>
                              </w:rPr>
                            </w:pPr>
                            <w:r>
                              <w:t>Capital: Tbilisi</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Life expectancy: 73.7 years</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Official language: Georgian</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Currency (code): </w:t>
                            </w:r>
                            <w:proofErr w:type="spellStart"/>
                            <w:r>
                              <w:t>Lari</w:t>
                            </w:r>
                            <w:proofErr w:type="spellEnd"/>
                            <w:r>
                              <w:t xml:space="preserve"> (GEL)</w:t>
                            </w:r>
                          </w:p>
                          <w:p w:rsidR="001A1090" w:rsidRPr="00B6215E" w:rsidRDefault="001A1090" w:rsidP="001A1090">
                            <w:pPr>
                              <w:pStyle w:val="ListParagraph"/>
                              <w:numPr>
                                <w:ilvl w:val="0"/>
                                <w:numId w:val="2"/>
                              </w:numPr>
                              <w:spacing w:line="276" w:lineRule="auto"/>
                              <w:jc w:val="both"/>
                              <w:rPr>
                                <w:rFonts w:ascii="BPG 2017 DejaVu Sans" w:hAnsi="BPG 2017 DejaVu Sans"/>
                                <w:sz w:val="20"/>
                              </w:rPr>
                            </w:pPr>
                            <w:r>
                              <w:t>Literacy: 100%</w:t>
                            </w:r>
                          </w:p>
                          <w:p w:rsidR="00B6215E" w:rsidRPr="00B6215E" w:rsidRDefault="00B6215E" w:rsidP="00B6215E">
                            <w:pPr>
                              <w:pStyle w:val="ListParagraph"/>
                              <w:spacing w:line="276" w:lineRule="auto"/>
                              <w:jc w:val="both"/>
                              <w:rPr>
                                <w:rFonts w:ascii="BPG 2017 DejaVu Sans" w:hAnsi="BPG 2017 DejaVu Sans"/>
                                <w:sz w:val="20"/>
                              </w:rPr>
                            </w:pPr>
                          </w:p>
                          <w:p w:rsidR="00B6215E" w:rsidRPr="00B6215E" w:rsidRDefault="00B6215E" w:rsidP="001A1090">
                            <w:pPr>
                              <w:pStyle w:val="ListParagraph"/>
                              <w:numPr>
                                <w:ilvl w:val="0"/>
                                <w:numId w:val="2"/>
                              </w:numPr>
                              <w:spacing w:line="276" w:lineRule="auto"/>
                              <w:jc w:val="both"/>
                              <w:rPr>
                                <w:rFonts w:ascii="BPG 2017 DejaVu Sans" w:hAnsi="BPG 2017 DejaVu Sans"/>
                                <w:sz w:val="20"/>
                              </w:rPr>
                            </w:pPr>
                            <w:r>
                              <w:t>Flag:</w:t>
                            </w:r>
                          </w:p>
                          <w:p w:rsidR="00B6215E" w:rsidRPr="001A1090" w:rsidRDefault="00B6215E" w:rsidP="00B6215E">
                            <w:pPr>
                              <w:pStyle w:val="ListParagraph"/>
                              <w:spacing w:line="276" w:lineRule="auto"/>
                              <w:jc w:val="both"/>
                              <w:rPr>
                                <w:rFonts w:ascii="BPG 2017 DejaVu Sans" w:hAnsi="BPG 2017 DejaVu Sans"/>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5C187B" id="Rounded Rectangle 10" o:spid="_x0000_s1029" style="position:absolute;margin-left:0;margin-top:88.45pt;width:243pt;height:488.25pt;z-index:251657216;visibility:visible;mso-wrap-style:square;mso-wrap-distance-left:9pt;mso-wrap-distance-top:0;mso-wrap-distance-right:9pt;mso-wrap-distance-bottom:0;mso-position-horizontal:center;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" filled="f" strokecolor="#44546a [3215]">
                <v:textbox>
                  <w:txbxContent>
                    <w:p w:rsidR="001A1090" w:rsidRDefault="001A1090" w:rsidP="009D4702">
                      <w:pPr>
                        <w:jc w:val="center"/>
                        <w:rPr>
                          <w:rFonts w:cstheme="minorHAnsi"/>
                          <w:b/>
                          <w:sz w:val="24"/>
                        </w:rPr>
                      </w:pPr>
                      <w:r w:rsidRPr="001A1090">
                        <w:rPr>
                          <w:rFonts w:cstheme="minorHAnsi"/>
                          <w:b/>
                          <w:sz w:val="24"/>
                        </w:rPr>
                        <w:t>General Facts</w:t>
                      </w:r>
                    </w:p>
                    <w:p w:rsidR="00653C77" w:rsidRDefault="00653C77" w:rsidP="009D4702">
                      <w:pPr>
                        <w:jc w:val="center"/>
                        <w:rPr>
                          <w:rFonts w:cstheme="minorHAnsi"/>
                          <w:b/>
                          <w:sz w:val="24"/>
                        </w:rPr>
                      </w:pPr>
                      <w:r>
                        <w:rPr>
                          <w:rFonts w:cstheme="minorHAnsi"/>
                          <w:b/>
                          <w:sz w:val="24"/>
                        </w:rPr>
                        <w:t>Georgia</w:t>
                      </w:r>
                    </w:p>
                    <w:p w:rsidR="001A1090" w:rsidRDefault="001A1090" w:rsidP="009D4702">
                      <w:pPr>
                        <w:jc w:val="center"/>
                        <w:rPr>
                          <w:rFonts w:cstheme="minorHAnsi"/>
                          <w:b/>
                          <w:sz w:val="24"/>
                        </w:rPr>
                      </w:pPr>
                    </w:p>
                    <w:p w:rsidR="009D4702" w:rsidRDefault="001A1090" w:rsidP="009D4702">
                      <w:pPr>
                        <w:jc w:val="center"/>
                      </w:pPr>
                      <w:r>
                        <w:rPr>
                          <w:noProof/>
                        </w:rPr>
                        <w:drawing>
                          <wp:inline distT="0" distB="0" distL="0" distR="0">
                            <wp:extent cx="2592070" cy="2592070"/>
                            <wp:effectExtent l="0" t="0" r="0" b="0"/>
                            <wp:docPr id="26" name="Picture 26" descr="File:Georgia (orthographic--projection).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Georgia (orthographic--projection).svg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2070" cy="2592070"/>
                                    </a:xfrm>
                                    <a:prstGeom prst="rect">
                                      <a:avLst/>
                                    </a:prstGeom>
                                    <a:noFill/>
                                    <a:ln>
                                      <a:noFill/>
                                    </a:ln>
                                  </pic:spPr>
                                </pic:pic>
                              </a:graphicData>
                            </a:graphic>
                          </wp:inline>
                        </w:drawing>
                      </w:r>
                    </w:p>
                    <w:p w:rsidR="001A1090" w:rsidRDefault="001A1090" w:rsidP="009D4702">
                      <w:pPr>
                        <w:spacing w:line="276" w:lineRule="auto"/>
                        <w:jc w:val="both"/>
                        <w:rPr>
                          <w:rFonts w:ascii="BPG 2017 DejaVu Sans" w:hAnsi="BPG 2017 DejaVu Sans"/>
                          <w:sz w:val="20"/>
                        </w:rPr>
                      </w:pP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Area: 69,700 sq. km </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Population (Nov 2025): 3.7 million</w:t>
                      </w:r>
                    </w:p>
                    <w:p w:rsidR="009D4702" w:rsidRPr="001A1090" w:rsidRDefault="001A1090" w:rsidP="001A1090">
                      <w:pPr>
                        <w:pStyle w:val="ListParagraph"/>
                        <w:numPr>
                          <w:ilvl w:val="0"/>
                          <w:numId w:val="2"/>
                        </w:numPr>
                        <w:spacing w:line="276" w:lineRule="auto"/>
                        <w:jc w:val="both"/>
                        <w:rPr>
                          <w:rFonts w:ascii="BPG 2017 DejaVu Sans" w:hAnsi="BPG 2017 DejaVu Sans"/>
                          <w:sz w:val="20"/>
                        </w:rPr>
                      </w:pPr>
                      <w:r>
                        <w:t>Capital: Tbilisi</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Life expectancy: 73.7 years</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Official language: Georgian</w:t>
                      </w:r>
                    </w:p>
                    <w:p w:rsidR="001A1090" w:rsidRPr="001A1090" w:rsidRDefault="001A1090" w:rsidP="001A1090">
                      <w:pPr>
                        <w:pStyle w:val="ListParagraph"/>
                        <w:numPr>
                          <w:ilvl w:val="0"/>
                          <w:numId w:val="2"/>
                        </w:numPr>
                        <w:spacing w:line="276" w:lineRule="auto"/>
                        <w:jc w:val="both"/>
                        <w:rPr>
                          <w:rFonts w:ascii="BPG 2017 DejaVu Sans" w:hAnsi="BPG 2017 DejaVu Sans"/>
                          <w:sz w:val="20"/>
                        </w:rPr>
                      </w:pPr>
                      <w:r>
                        <w:t xml:space="preserve">Currency (code): </w:t>
                      </w:r>
                      <w:proofErr w:type="spellStart"/>
                      <w:r>
                        <w:t>Lari</w:t>
                      </w:r>
                      <w:proofErr w:type="spellEnd"/>
                      <w:r>
                        <w:t xml:space="preserve"> (GEL)</w:t>
                      </w:r>
                    </w:p>
                    <w:p w:rsidR="001A1090" w:rsidRPr="00B6215E" w:rsidRDefault="001A1090" w:rsidP="001A1090">
                      <w:pPr>
                        <w:pStyle w:val="ListParagraph"/>
                        <w:numPr>
                          <w:ilvl w:val="0"/>
                          <w:numId w:val="2"/>
                        </w:numPr>
                        <w:spacing w:line="276" w:lineRule="auto"/>
                        <w:jc w:val="both"/>
                        <w:rPr>
                          <w:rFonts w:ascii="BPG 2017 DejaVu Sans" w:hAnsi="BPG 2017 DejaVu Sans"/>
                          <w:sz w:val="20"/>
                        </w:rPr>
                      </w:pPr>
                      <w:r>
                        <w:t>Literacy: 100%</w:t>
                      </w:r>
                    </w:p>
                    <w:p w:rsidR="00B6215E" w:rsidRPr="00B6215E" w:rsidRDefault="00B6215E" w:rsidP="00B6215E">
                      <w:pPr>
                        <w:pStyle w:val="ListParagraph"/>
                        <w:spacing w:line="276" w:lineRule="auto"/>
                        <w:jc w:val="both"/>
                        <w:rPr>
                          <w:rFonts w:ascii="BPG 2017 DejaVu Sans" w:hAnsi="BPG 2017 DejaVu Sans"/>
                          <w:sz w:val="20"/>
                        </w:rPr>
                      </w:pPr>
                    </w:p>
                    <w:p w:rsidR="00B6215E" w:rsidRPr="00B6215E" w:rsidRDefault="00B6215E" w:rsidP="001A1090">
                      <w:pPr>
                        <w:pStyle w:val="ListParagraph"/>
                        <w:numPr>
                          <w:ilvl w:val="0"/>
                          <w:numId w:val="2"/>
                        </w:numPr>
                        <w:spacing w:line="276" w:lineRule="auto"/>
                        <w:jc w:val="both"/>
                        <w:rPr>
                          <w:rFonts w:ascii="BPG 2017 DejaVu Sans" w:hAnsi="BPG 2017 DejaVu Sans"/>
                          <w:sz w:val="20"/>
                        </w:rPr>
                      </w:pPr>
                      <w:r>
                        <w:t>Flag:</w:t>
                      </w:r>
                    </w:p>
                    <w:p w:rsidR="00B6215E" w:rsidRPr="001A1090" w:rsidRDefault="00B6215E" w:rsidP="00B6215E">
                      <w:pPr>
                        <w:pStyle w:val="ListParagraph"/>
                        <w:spacing w:line="276" w:lineRule="auto"/>
                        <w:jc w:val="both"/>
                        <w:rPr>
                          <w:rFonts w:ascii="BPG 2017 DejaVu Sans" w:hAnsi="BPG 2017 DejaVu Sans"/>
                          <w:sz w:val="20"/>
                        </w:rPr>
                      </w:pPr>
                    </w:p>
                  </w:txbxContent>
                </v:textbox>
                <w10:wrap anchorx="margin" anchory="page"/>
              </v:roundrect>
            </w:pict>
          </mc:Fallback>
        </mc:AlternateContent>
      </w:r>
    </w:p>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9D4702" w:rsidRPr="009D4702" w:rsidRDefault="009D4702" w:rsidP="009D4702"/>
    <w:p w:rsidR="00483F74" w:rsidRDefault="00483F74" w:rsidP="009D4702">
      <w:pPr>
        <w:tabs>
          <w:tab w:val="left" w:pos="6300"/>
        </w:tabs>
      </w:pPr>
    </w:p>
    <w:p w:rsidR="00483F74" w:rsidRDefault="00BD685E" w:rsidP="00E26E29">
      <w:pPr>
        <w:tabs>
          <w:tab w:val="left" w:pos="11947"/>
        </w:tabs>
        <w:jc w:val="center"/>
        <w:rPr>
          <w:b/>
        </w:rPr>
      </w:pPr>
      <w:r>
        <w:rPr>
          <w:noProof/>
        </w:rPr>
        <w:drawing>
          <wp:anchor distT="0" distB="0" distL="114300" distR="114300" simplePos="0" relativeHeight="251666432" behindDoc="0" locked="0" layoutInCell="1" allowOverlap="1">
            <wp:simplePos x="0" y="0"/>
            <wp:positionH relativeFrom="column">
              <wp:posOffset>6246495</wp:posOffset>
            </wp:positionH>
            <wp:positionV relativeFrom="paragraph">
              <wp:posOffset>274955</wp:posOffset>
            </wp:positionV>
            <wp:extent cx="2938780" cy="1311910"/>
            <wp:effectExtent l="19050" t="0" r="13970" b="402590"/>
            <wp:wrapThrough wrapText="bothSides">
              <wp:wrapPolygon edited="0">
                <wp:start x="140" y="0"/>
                <wp:lineTo x="-140" y="314"/>
                <wp:lineTo x="-140" y="27915"/>
                <wp:lineTo x="21563" y="27915"/>
                <wp:lineTo x="21563" y="4705"/>
                <wp:lineTo x="21423" y="941"/>
                <wp:lineTo x="21283" y="0"/>
                <wp:lineTo x="14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8780" cy="13119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r w:rsidR="00E26E29">
        <w:t xml:space="preserve">                                                                                                                                                                                             </w:t>
      </w:r>
      <w:r w:rsidR="00E26E29" w:rsidRPr="00E26E29">
        <w:rPr>
          <w:b/>
        </w:rPr>
        <w:t>Sovereign Credit Ratings</w:t>
      </w:r>
    </w:p>
    <w:p w:rsidR="00E26E29" w:rsidRPr="00E26E29" w:rsidRDefault="00E26E29" w:rsidP="00E26E29">
      <w:pPr>
        <w:tabs>
          <w:tab w:val="left" w:pos="11947"/>
        </w:tabs>
        <w:jc w:val="center"/>
        <w:rPr>
          <w:b/>
        </w:rPr>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483F74" w:rsidP="009D4702">
      <w:pPr>
        <w:tabs>
          <w:tab w:val="left" w:pos="6300"/>
        </w:tabs>
      </w:pPr>
    </w:p>
    <w:p w:rsidR="00483F74" w:rsidRDefault="00B6215E" w:rsidP="009D4702">
      <w:pPr>
        <w:tabs>
          <w:tab w:val="left" w:pos="6300"/>
        </w:tabs>
      </w:pPr>
      <w:r>
        <w:rPr>
          <w:noProof/>
        </w:rPr>
        <w:drawing>
          <wp:anchor distT="0" distB="0" distL="114300" distR="114300" simplePos="0" relativeHeight="251685888" behindDoc="0" locked="0" layoutInCell="1" allowOverlap="1">
            <wp:simplePos x="0" y="0"/>
            <wp:positionH relativeFrom="column">
              <wp:posOffset>4198620</wp:posOffset>
            </wp:positionH>
            <wp:positionV relativeFrom="paragraph">
              <wp:posOffset>67945</wp:posOffset>
            </wp:positionV>
            <wp:extent cx="465667" cy="356917"/>
            <wp:effectExtent l="0" t="0" r="0" b="5080"/>
            <wp:wrapNone/>
            <wp:docPr id="42" name="Picture 42" descr="Flag of Georgia 🇬🇪 Flag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g of Georgia 🇬🇪 Flag Downloa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5667" cy="35691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659A" w:rsidRDefault="00BF659A">
      <w:r>
        <w:br w:type="page"/>
      </w:r>
    </w:p>
    <w:p w:rsidR="00BF659A" w:rsidRDefault="00BF659A">
      <w:r>
        <w:rPr>
          <w:noProof/>
        </w:rPr>
        <w:lastRenderedPageBreak/>
        <w:drawing>
          <wp:inline distT="0" distB="0" distL="0" distR="0" wp14:anchorId="109C9265" wp14:editId="61A8E27D">
            <wp:extent cx="8831580" cy="3409315"/>
            <wp:effectExtent l="0" t="0" r="7620" b="63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837034" cy="3411420"/>
                    </a:xfrm>
                    <a:prstGeom prst="rect">
                      <a:avLst/>
                    </a:prstGeom>
                  </pic:spPr>
                </pic:pic>
              </a:graphicData>
            </a:graphic>
          </wp:inline>
        </w:drawing>
      </w:r>
    </w:p>
    <w:p w:rsidR="00BF659A" w:rsidRDefault="00BF659A" w:rsidP="00BF659A">
      <w:pPr>
        <w:spacing w:line="276" w:lineRule="auto"/>
        <w:ind w:right="540"/>
        <w:jc w:val="both"/>
        <w:rPr>
          <w:rFonts w:ascii="BPG 2017 DejaVu Sans" w:hAnsi="BPG 2017 DejaVu Sans"/>
        </w:rPr>
      </w:pPr>
    </w:p>
    <w:p w:rsidR="00105285" w:rsidRPr="00105285" w:rsidRDefault="00105285" w:rsidP="00105285">
      <w:pPr>
        <w:pStyle w:val="ListParagraph"/>
        <w:numPr>
          <w:ilvl w:val="0"/>
          <w:numId w:val="19"/>
        </w:numPr>
        <w:spacing w:line="360" w:lineRule="auto"/>
        <w:ind w:right="540"/>
        <w:jc w:val="both"/>
        <w:rPr>
          <w:rFonts w:ascii="BPG 2017 DejaVu Sans" w:hAnsi="BPG 2017 DejaVu Sans"/>
        </w:rPr>
      </w:pPr>
      <w:r w:rsidRPr="00105285">
        <w:rPr>
          <w:rFonts w:ascii="BPG 2017 DejaVu Sans" w:hAnsi="BPG 2017 DejaVu Sans"/>
        </w:rPr>
        <w:t>Regulatory quality is Georgia’s strongest area, outperforming CIS countries and approaching Eastern European levels. This reflects a relatively business-friendly regulatory framework and ease of market entry and operation.</w:t>
      </w:r>
    </w:p>
    <w:p w:rsidR="00105285" w:rsidRPr="00105285" w:rsidRDefault="00105285" w:rsidP="00105285">
      <w:pPr>
        <w:pStyle w:val="ListParagraph"/>
        <w:numPr>
          <w:ilvl w:val="0"/>
          <w:numId w:val="19"/>
        </w:numPr>
        <w:spacing w:line="360" w:lineRule="auto"/>
        <w:ind w:right="540"/>
        <w:jc w:val="both"/>
        <w:rPr>
          <w:rFonts w:ascii="BPG 2017 DejaVu Sans" w:hAnsi="BPG 2017 DejaVu Sans"/>
        </w:rPr>
      </w:pPr>
      <w:r w:rsidRPr="00105285">
        <w:rPr>
          <w:rFonts w:ascii="BPG 2017 DejaVu Sans" w:hAnsi="BPG 2017 DejaVu Sans"/>
        </w:rPr>
        <w:t xml:space="preserve">Government effectiveness is solid but uneven: Georgia performs better than CIS </w:t>
      </w:r>
      <w:proofErr w:type="gramStart"/>
      <w:r w:rsidRPr="00105285">
        <w:rPr>
          <w:rFonts w:ascii="BPG 2017 DejaVu Sans" w:hAnsi="BPG 2017 DejaVu Sans"/>
        </w:rPr>
        <w:t>peers</w:t>
      </w:r>
      <w:proofErr w:type="gramEnd"/>
      <w:r w:rsidRPr="00105285">
        <w:rPr>
          <w:rFonts w:ascii="BPG 2017 DejaVu Sans" w:hAnsi="BPG 2017 DejaVu Sans"/>
        </w:rPr>
        <w:t>, yet remains below EU standards, indicating capacity constraints in public service delivery and policy implementation.</w:t>
      </w:r>
    </w:p>
    <w:p w:rsidR="00105285" w:rsidRPr="00105285" w:rsidRDefault="00105285" w:rsidP="00105285">
      <w:pPr>
        <w:pStyle w:val="ListParagraph"/>
        <w:numPr>
          <w:ilvl w:val="0"/>
          <w:numId w:val="19"/>
        </w:numPr>
        <w:spacing w:line="360" w:lineRule="auto"/>
        <w:ind w:right="540"/>
        <w:jc w:val="both"/>
        <w:rPr>
          <w:rFonts w:ascii="BPG 2017 DejaVu Sans" w:hAnsi="BPG 2017 DejaVu Sans"/>
        </w:rPr>
      </w:pPr>
      <w:r w:rsidRPr="00105285">
        <w:rPr>
          <w:rFonts w:ascii="BPG 2017 DejaVu Sans" w:hAnsi="BPG 2017 DejaVu Sans"/>
        </w:rPr>
        <w:t>Control of corruption is a relative strength within the regional context, exceeding CIS averages and comparable to parts of Eastern Europe, which supports investor confidence and reduces informal costs for businesses.</w:t>
      </w:r>
    </w:p>
    <w:p w:rsidR="00105285" w:rsidRPr="00105285" w:rsidRDefault="00105285" w:rsidP="00105285">
      <w:pPr>
        <w:pStyle w:val="ListParagraph"/>
        <w:numPr>
          <w:ilvl w:val="0"/>
          <w:numId w:val="21"/>
        </w:numPr>
        <w:spacing w:line="360" w:lineRule="auto"/>
        <w:ind w:right="540"/>
        <w:jc w:val="both"/>
        <w:rPr>
          <w:rFonts w:ascii="BPG 2017 DejaVu Sans" w:hAnsi="BPG 2017 DejaVu Sans"/>
        </w:rPr>
      </w:pPr>
      <w:r w:rsidRPr="00105285">
        <w:rPr>
          <w:rFonts w:ascii="BPG 2017 DejaVu Sans" w:hAnsi="BPG 2017 DejaVu Sans"/>
        </w:rPr>
        <w:t>Rule of law remains a structural weakness, lagging behind Eastern Europe and the EU. This suggests ongoing challenges in contract enforcement, judicial independence, and legal predictability.</w:t>
      </w:r>
    </w:p>
    <w:p w:rsidR="00050580" w:rsidRDefault="00105285" w:rsidP="00105285">
      <w:pPr>
        <w:pStyle w:val="ListParagraph"/>
        <w:numPr>
          <w:ilvl w:val="0"/>
          <w:numId w:val="20"/>
        </w:numPr>
        <w:spacing w:line="360" w:lineRule="auto"/>
        <w:ind w:right="540"/>
        <w:jc w:val="both"/>
        <w:rPr>
          <w:rFonts w:ascii="BPG 2017 DejaVu Sans" w:hAnsi="BPG 2017 DejaVu Sans"/>
        </w:rPr>
        <w:sectPr w:rsidR="00050580" w:rsidSect="002D5917">
          <w:pgSz w:w="15840" w:h="12240" w:orient="landscape"/>
          <w:pgMar w:top="720" w:right="720" w:bottom="720" w:left="720" w:header="0" w:footer="0" w:gutter="0"/>
          <w:pgNumType w:start="0"/>
          <w:cols w:space="720"/>
          <w:titlePg/>
          <w:docGrid w:linePitch="360"/>
        </w:sectPr>
      </w:pPr>
      <w:r w:rsidRPr="00105285">
        <w:rPr>
          <w:rFonts w:ascii="BPG 2017 DejaVu Sans" w:hAnsi="BPG 2017 DejaVu Sans"/>
        </w:rPr>
        <w:t>Political stability is the weakest pillar, significantly below EU benchmarks, highlighting elevated political and geopolitical risks that can affect long-term investment planning.</w:t>
      </w:r>
    </w:p>
    <w:p w:rsidR="002D5917" w:rsidRPr="002D5917" w:rsidRDefault="002D5917" w:rsidP="002D5917">
      <w:pPr>
        <w:pStyle w:val="Heading1"/>
        <w:spacing w:after="240" w:line="276" w:lineRule="auto"/>
      </w:pPr>
      <w:r w:rsidRPr="002D5917">
        <w:lastRenderedPageBreak/>
        <w:t xml:space="preserve">Real GDP growth </w:t>
      </w:r>
    </w:p>
    <w:p w:rsidR="00483F74" w:rsidRDefault="002D5917" w:rsidP="002D5917">
      <w:pPr>
        <w:tabs>
          <w:tab w:val="left" w:pos="6300"/>
        </w:tabs>
        <w:spacing w:line="276" w:lineRule="auto"/>
        <w:jc w:val="both"/>
      </w:pPr>
      <w:r>
        <w:rPr>
          <w:noProof/>
        </w:rPr>
        <w:drawing>
          <wp:anchor distT="0" distB="0" distL="114300" distR="114300" simplePos="0" relativeHeight="251708416" behindDoc="0" locked="0" layoutInCell="1" allowOverlap="1">
            <wp:simplePos x="0" y="0"/>
            <wp:positionH relativeFrom="column">
              <wp:posOffset>4732020</wp:posOffset>
            </wp:positionH>
            <wp:positionV relativeFrom="paragraph">
              <wp:posOffset>12065</wp:posOffset>
            </wp:positionV>
            <wp:extent cx="4404360" cy="2750820"/>
            <wp:effectExtent l="0" t="0" r="0" b="0"/>
            <wp:wrapSquare wrapText="bothSides"/>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Pr="002D5917">
        <w:t xml:space="preserve">Georgia’s economic growth over the past decade </w:t>
      </w:r>
      <w:proofErr w:type="gramStart"/>
      <w:r w:rsidRPr="002D5917">
        <w:t>has been characterized</w:t>
      </w:r>
      <w:proofErr w:type="gramEnd"/>
      <w:r w:rsidRPr="002D5917">
        <w:t xml:space="preserve"> by strong cyclical fluctuations. Following a period </w:t>
      </w:r>
      <w:r>
        <w:t>of steady expansion during 2015-</w:t>
      </w:r>
      <w:r w:rsidRPr="002D5917">
        <w:t xml:space="preserve">2019, economic activity contracted sharply in 2020 due to the COVID-19 shock. This </w:t>
      </w:r>
      <w:proofErr w:type="gramStart"/>
      <w:r w:rsidRPr="002D5917">
        <w:t>was foll</w:t>
      </w:r>
      <w:r>
        <w:t>owed</w:t>
      </w:r>
      <w:proofErr w:type="gramEnd"/>
      <w:r>
        <w:t xml:space="preserve"> by a rapid rebound in 2021-</w:t>
      </w:r>
      <w:r w:rsidRPr="002D5917">
        <w:t>2022, supported by pent-up domestic demand, external inflows, and accommodative macroeconomic conditions.</w:t>
      </w:r>
    </w:p>
    <w:p w:rsidR="002D5917" w:rsidRDefault="00316E09" w:rsidP="002D5917">
      <w:pPr>
        <w:tabs>
          <w:tab w:val="left" w:pos="6300"/>
        </w:tabs>
        <w:spacing w:line="276" w:lineRule="auto"/>
        <w:jc w:val="both"/>
      </w:pPr>
      <w:r>
        <w:rPr>
          <w:noProof/>
        </w:rPr>
        <w:drawing>
          <wp:anchor distT="0" distB="0" distL="114300" distR="114300" simplePos="0" relativeHeight="251709440" behindDoc="1" locked="0" layoutInCell="1" allowOverlap="1">
            <wp:simplePos x="0" y="0"/>
            <wp:positionH relativeFrom="column">
              <wp:posOffset>0</wp:posOffset>
            </wp:positionH>
            <wp:positionV relativeFrom="paragraph">
              <wp:posOffset>1424305</wp:posOffset>
            </wp:positionV>
            <wp:extent cx="4648200" cy="2881630"/>
            <wp:effectExtent l="0" t="0" r="0" b="0"/>
            <wp:wrapTight wrapText="bothSides">
              <wp:wrapPolygon edited="0">
                <wp:start x="0" y="0"/>
                <wp:lineTo x="0" y="21419"/>
                <wp:lineTo x="21511" y="21419"/>
                <wp:lineTo x="21511" y="0"/>
                <wp:lineTo x="0" y="0"/>
              </wp:wrapPolygon>
            </wp:wrapTight>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2D5917" w:rsidRPr="002D5917">
        <w:t>Since 2023, growth has moderated from double-digit levels toward more sustainable rates, reflecting the gradual fading of post-crisis drivers and tighter financial conditions. The divergence between baseline, optimistic, and pessimistic scenarios highlights the economy’s sensitivity to external shocks, geopolitical developments, and demand conditions, particularly for sectors closely linked to consumption and trade</w:t>
      </w:r>
      <w:r w:rsidR="002D5917">
        <w:t>.</w:t>
      </w:r>
      <w:r w:rsidR="002D5917" w:rsidRPr="002D5917">
        <w:rPr>
          <w:noProof/>
        </w:rPr>
        <w:t xml:space="preserve"> </w:t>
      </w:r>
    </w:p>
    <w:p w:rsidR="00316E09" w:rsidRDefault="002D5917" w:rsidP="002D5917">
      <w:pPr>
        <w:tabs>
          <w:tab w:val="left" w:pos="6300"/>
        </w:tabs>
        <w:spacing w:line="276" w:lineRule="auto"/>
        <w:jc w:val="both"/>
      </w:pPr>
      <w:r w:rsidRPr="002D5917">
        <w:t>The decomposition of GDP growth shows that Georgia’s economic expansion over the past decade has been predominantly demand-driven, with private consumption acting as the main growth engine</w:t>
      </w:r>
      <w:r>
        <w:t xml:space="preserve">. </w:t>
      </w:r>
      <w:r w:rsidRPr="002D5917">
        <w:t xml:space="preserve">The sharp contraction in 2020 </w:t>
      </w:r>
      <w:proofErr w:type="gramStart"/>
      <w:r w:rsidRPr="002D5917">
        <w:t>was driven</w:t>
      </w:r>
      <w:proofErr w:type="gramEnd"/>
      <w:r w:rsidRPr="002D5917">
        <w:t xml:space="preserve"> by a collapse in exports and investment, only partially offset by consumption, highlighting the economy’s vulnerability to external shocks.</w:t>
      </w:r>
      <w:r>
        <w:t xml:space="preserve"> </w:t>
      </w:r>
    </w:p>
    <w:p w:rsidR="00483F74" w:rsidRDefault="002D5917" w:rsidP="002D5917">
      <w:pPr>
        <w:tabs>
          <w:tab w:val="left" w:pos="6300"/>
        </w:tabs>
        <w:spacing w:line="276" w:lineRule="auto"/>
        <w:jc w:val="both"/>
        <w:rPr>
          <w:noProof/>
        </w:rPr>
      </w:pPr>
      <w:r w:rsidRPr="002D5917">
        <w:t xml:space="preserve">The post-pandemic recovery in 2021–2022 </w:t>
      </w:r>
      <w:proofErr w:type="gramStart"/>
      <w:r w:rsidRPr="002D5917">
        <w:t>was led</w:t>
      </w:r>
      <w:proofErr w:type="gramEnd"/>
      <w:r w:rsidRPr="002D5917">
        <w:t xml:space="preserve"> by a strong rebound in consumption and exports, supported by external inflows and normalization of trade flows. However, imports expanded faster than exports, causing net exports to remain negative despite robust headline growth. Overall, the composition of growth suggests limited progress toward export-led expansion, reinforcing reliance on domestic demand and exposing consumption and trade-related sectors to shifts in financing conditions and external demand.</w:t>
      </w:r>
      <w:r w:rsidRPr="002D5917">
        <w:rPr>
          <w:noProof/>
        </w:rPr>
        <w:t xml:space="preserve"> </w:t>
      </w:r>
    </w:p>
    <w:p w:rsidR="00DF6F3D" w:rsidRDefault="00DF6F3D" w:rsidP="002D5917">
      <w:pPr>
        <w:tabs>
          <w:tab w:val="left" w:pos="6300"/>
        </w:tabs>
        <w:spacing w:line="276" w:lineRule="auto"/>
        <w:jc w:val="both"/>
        <w:rPr>
          <w:noProof/>
          <w:highlight w:val="yellow"/>
          <w:lang w:val="ka-GE"/>
        </w:rPr>
      </w:pPr>
      <w:r>
        <w:rPr>
          <w:noProof/>
        </w:rPr>
        <w:lastRenderedPageBreak/>
        <w:drawing>
          <wp:inline distT="0" distB="0" distL="0" distR="0" wp14:anchorId="3F50AB9E" wp14:editId="3E3F1538">
            <wp:extent cx="9154886" cy="2939143"/>
            <wp:effectExtent l="0" t="0" r="8255" b="0"/>
            <wp:docPr id="47" name="Chart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40580B" w:rsidRPr="0040580B" w:rsidRDefault="0040580B" w:rsidP="0040580B">
      <w:pPr>
        <w:tabs>
          <w:tab w:val="left" w:pos="6300"/>
        </w:tabs>
        <w:spacing w:line="276" w:lineRule="auto"/>
        <w:jc w:val="both"/>
        <w:rPr>
          <w:noProof/>
          <w:lang w:val="ka-GE"/>
        </w:rPr>
      </w:pPr>
      <w:r w:rsidRPr="0040580B">
        <w:rPr>
          <w:noProof/>
          <w:lang w:val="ka-GE"/>
        </w:rPr>
        <w:t>Georgia’s GDP has expanded steadily since 2015, with growth accelerating after 2021 and becoming increasingly services-driven. Wholesale and retail trade (including motor vehicle repair) shows one of the strongest absolute increases, confirming its role as a core pillar of economic activity and domestic demand. Manufacturing and construction also expanded, particularly in the post-pandemic period, reflecting investment recovery and infrastructure activity, but their contribution remains more cyclical.</w:t>
      </w:r>
    </w:p>
    <w:p w:rsidR="006A2886" w:rsidRPr="006A2886" w:rsidRDefault="0040580B" w:rsidP="0040580B">
      <w:pPr>
        <w:tabs>
          <w:tab w:val="left" w:pos="6300"/>
        </w:tabs>
        <w:spacing w:line="276" w:lineRule="auto"/>
        <w:jc w:val="both"/>
        <w:rPr>
          <w:noProof/>
          <w:lang w:val="ka-GE"/>
        </w:rPr>
      </w:pPr>
      <w:r w:rsidRPr="0040580B">
        <w:rPr>
          <w:noProof/>
        </w:rPr>
        <w:drawing>
          <wp:anchor distT="0" distB="0" distL="114300" distR="114300" simplePos="0" relativeHeight="251722752" behindDoc="0" locked="0" layoutInCell="1" allowOverlap="1" wp14:anchorId="1BA13FFF" wp14:editId="1420CC5E">
            <wp:simplePos x="0" y="0"/>
            <wp:positionH relativeFrom="column">
              <wp:posOffset>219710</wp:posOffset>
            </wp:positionH>
            <wp:positionV relativeFrom="paragraph">
              <wp:posOffset>845185</wp:posOffset>
            </wp:positionV>
            <wp:extent cx="3402330" cy="2048510"/>
            <wp:effectExtent l="0" t="0" r="7620" b="889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402330" cy="2048510"/>
                    </a:xfrm>
                    <a:prstGeom prst="rect">
                      <a:avLst/>
                    </a:prstGeom>
                  </pic:spPr>
                </pic:pic>
              </a:graphicData>
            </a:graphic>
            <wp14:sizeRelH relativeFrom="margin">
              <wp14:pctWidth>0</wp14:pctWidth>
            </wp14:sizeRelH>
            <wp14:sizeRelV relativeFrom="margin">
              <wp14:pctHeight>0</wp14:pctHeight>
            </wp14:sizeRelV>
          </wp:anchor>
        </w:drawing>
      </w:r>
      <w:r w:rsidRPr="0040580B">
        <w:rPr>
          <w:noProof/>
          <w:lang w:val="ka-GE"/>
        </w:rPr>
        <w:t>Transportation and storage grew in line with trade and logistics activity, benefiting from higher mobility, regional transit flows, and trade volumes. In contrast, agriculture’s contribution increased more modestly, continuing its long-term decline in relative importance. Overall, the structure of GDP points to an economy increasingly oriented toward trade, logistics, and service sectors, with growth closely linked to consumption, vehicle use, and distribution networks rather than heavy industry.</w:t>
      </w:r>
    </w:p>
    <w:p w:rsidR="0040580B" w:rsidRDefault="0040580B" w:rsidP="0040580B">
      <w:pPr>
        <w:spacing w:line="276" w:lineRule="auto"/>
        <w:jc w:val="both"/>
        <w:rPr>
          <w:noProof/>
          <w:lang w:val="ka-GE"/>
        </w:rPr>
      </w:pPr>
    </w:p>
    <w:p w:rsidR="0040580B" w:rsidRPr="0040580B" w:rsidRDefault="0040580B" w:rsidP="0040580B">
      <w:pPr>
        <w:spacing w:line="276" w:lineRule="auto"/>
        <w:jc w:val="both"/>
        <w:rPr>
          <w:noProof/>
          <w:lang w:val="ka-GE"/>
        </w:rPr>
      </w:pPr>
      <w:r w:rsidRPr="0040580B">
        <w:rPr>
          <w:noProof/>
          <w:lang w:val="ka-GE"/>
        </w:rPr>
        <w:t>Compared to regional peers, Georgia is projected to maintain relatively strong economic growth over 2024–2026. While growth is expected to moderate from the post-pandemic peak, Georgia’s performance remains broadly in line with or above countries such as Armenia, Azerbaijan, and Türkiye, and well above Russia. At the same time, convergence toward growth rates similar to Uzbekistan and Kazakhstan indicates a normalization phase, where cyclical drivers fade and structural factors become more important.</w:t>
      </w:r>
    </w:p>
    <w:p w:rsidR="0023612E" w:rsidRDefault="0023612E" w:rsidP="002D5917">
      <w:pPr>
        <w:tabs>
          <w:tab w:val="left" w:pos="6300"/>
        </w:tabs>
        <w:spacing w:line="276" w:lineRule="auto"/>
        <w:jc w:val="both"/>
        <w:rPr>
          <w:noProof/>
        </w:rPr>
      </w:pPr>
    </w:p>
    <w:p w:rsidR="0023612E" w:rsidRDefault="0023612E" w:rsidP="004D202E">
      <w:pPr>
        <w:pStyle w:val="Heading1"/>
      </w:pPr>
      <w:proofErr w:type="spellStart"/>
      <w:r w:rsidRPr="0023612E">
        <w:lastRenderedPageBreak/>
        <w:t>BoP</w:t>
      </w:r>
      <w:proofErr w:type="spellEnd"/>
    </w:p>
    <w:p w:rsidR="00004609" w:rsidRPr="00004609" w:rsidRDefault="00004609" w:rsidP="00004609">
      <w:pPr>
        <w:rPr>
          <w:i/>
          <w:color w:val="44546A" w:themeColor="text2"/>
        </w:rPr>
      </w:pPr>
      <w:r w:rsidRPr="00004609">
        <w:rPr>
          <w:i/>
          <w:color w:val="44546A" w:themeColor="text2"/>
        </w:rPr>
        <w:t>As a % of GDP</w:t>
      </w:r>
    </w:p>
    <w:p w:rsidR="00F62B69" w:rsidRDefault="00F62B69" w:rsidP="005F33AE">
      <w:pPr>
        <w:tabs>
          <w:tab w:val="left" w:pos="6300"/>
        </w:tabs>
        <w:jc w:val="both"/>
      </w:pPr>
      <w:r>
        <w:rPr>
          <w:noProof/>
        </w:rPr>
        <w:drawing>
          <wp:inline distT="0" distB="0" distL="0" distR="0" wp14:anchorId="29CE5A89" wp14:editId="2DF999C2">
            <wp:extent cx="4626429" cy="2560320"/>
            <wp:effectExtent l="0" t="0" r="3175" b="0"/>
            <wp:docPr id="144" name="Chart 1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noProof/>
        </w:rPr>
        <w:drawing>
          <wp:inline distT="0" distB="0" distL="0" distR="0" wp14:anchorId="2FCB116D" wp14:editId="4BAE0400">
            <wp:extent cx="4474028" cy="2560320"/>
            <wp:effectExtent l="0" t="0" r="3175" b="0"/>
            <wp:docPr id="145" name="Chart 1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5F33AE" w:rsidRDefault="005F33AE" w:rsidP="005F33AE">
      <w:pPr>
        <w:tabs>
          <w:tab w:val="left" w:pos="6300"/>
        </w:tabs>
        <w:jc w:val="both"/>
      </w:pPr>
      <w:r>
        <w:t>Georgia’</w:t>
      </w:r>
      <w:r w:rsidR="00FE422E">
        <w:t>s balance of payments over 2015-</w:t>
      </w:r>
      <w:r>
        <w:t xml:space="preserve">2024 highlights persistent current account deficits, driven mainly by a structural goods trade gap. Imports have consistently exceeded exports, reflecting strong domestic demand and limited local production capacity. This pattern intensified after 2021, when economic recovery and rising consumption led to a renewed widening of the trade deficit. </w:t>
      </w:r>
    </w:p>
    <w:p w:rsidR="005F33AE" w:rsidRDefault="005F33AE" w:rsidP="005F33AE">
      <w:pPr>
        <w:tabs>
          <w:tab w:val="left" w:pos="6300"/>
        </w:tabs>
        <w:jc w:val="both"/>
      </w:pPr>
      <w:r>
        <w:t xml:space="preserve">The deficit </w:t>
      </w:r>
      <w:proofErr w:type="gramStart"/>
      <w:r>
        <w:t>has been partly offset</w:t>
      </w:r>
      <w:proofErr w:type="gramEnd"/>
      <w:r>
        <w:t xml:space="preserve"> by services exports, especially tourism, transport, and related activities, as well as by secondary income (transfers), which provide a stable buffer during periods of external stress. However, primary income remains negative due to profit repatriation and interest payments on external liabilities, limiting the overall improvement in the current account.</w:t>
      </w:r>
    </w:p>
    <w:p w:rsidR="005F33AE" w:rsidRDefault="005F33AE" w:rsidP="005F33AE">
      <w:pPr>
        <w:tabs>
          <w:tab w:val="left" w:pos="6300"/>
        </w:tabs>
        <w:jc w:val="both"/>
      </w:pPr>
      <w:r>
        <w:t>On the financing side, the financial account has reliably covered the current account deficit, with foreign direct investment acting as the most stable source of inflows. At the same time, portfolio and other investment flows are volatile, reflecting sensitivity to global financial conditions and interest rate cycles. This increases exposure to external shocks and financing costs, particularly during periods of global tightening.</w:t>
      </w:r>
    </w:p>
    <w:p w:rsidR="00483F74" w:rsidRDefault="005F33AE" w:rsidP="005F33AE">
      <w:pPr>
        <w:tabs>
          <w:tab w:val="left" w:pos="6300"/>
        </w:tabs>
        <w:jc w:val="both"/>
      </w:pPr>
      <w:r>
        <w:t xml:space="preserve">Overall, the </w:t>
      </w:r>
      <w:proofErr w:type="spellStart"/>
      <w:r>
        <w:t>BoP</w:t>
      </w:r>
      <w:proofErr w:type="spellEnd"/>
      <w:r>
        <w:t xml:space="preserve"> structure suggests that Georgia’s external position remains demand-driven and import-dependent, leaving the economy sensitive to exchange-rate movements and external financing conditions. For sectors heavily reliant on imported goods, logistics, and external funding, these dynamics directly affect cost structures, pricing, and </w:t>
      </w:r>
      <w:proofErr w:type="gramStart"/>
      <w:r>
        <w:t>working-capital</w:t>
      </w:r>
      <w:proofErr w:type="gramEnd"/>
      <w:r>
        <w:t xml:space="preserve"> needs, making exchange-rate stability and access to foreign financing critical for sustainable operations.</w:t>
      </w:r>
    </w:p>
    <w:p w:rsidR="008B420E" w:rsidRDefault="008B420E" w:rsidP="005F33AE">
      <w:pPr>
        <w:tabs>
          <w:tab w:val="left" w:pos="6300"/>
        </w:tabs>
        <w:jc w:val="both"/>
        <w:rPr>
          <w:rFonts w:asciiTheme="majorHAnsi" w:eastAsiaTheme="majorEastAsia" w:hAnsiTheme="majorHAnsi" w:cstheme="majorBidi"/>
          <w:color w:val="2E74B5" w:themeColor="accent1" w:themeShade="BF"/>
          <w:sz w:val="32"/>
          <w:szCs w:val="32"/>
        </w:rPr>
      </w:pPr>
    </w:p>
    <w:p w:rsidR="008B420E" w:rsidRDefault="008B420E" w:rsidP="005F33AE">
      <w:pPr>
        <w:tabs>
          <w:tab w:val="left" w:pos="6300"/>
        </w:tabs>
        <w:jc w:val="both"/>
        <w:rPr>
          <w:rFonts w:asciiTheme="majorHAnsi" w:eastAsiaTheme="majorEastAsia" w:hAnsiTheme="majorHAnsi" w:cstheme="majorBidi"/>
          <w:color w:val="2E74B5" w:themeColor="accent1" w:themeShade="BF"/>
          <w:sz w:val="32"/>
          <w:szCs w:val="32"/>
        </w:rPr>
      </w:pPr>
    </w:p>
    <w:p w:rsidR="008B420E" w:rsidRDefault="008B420E" w:rsidP="005F33AE">
      <w:pPr>
        <w:tabs>
          <w:tab w:val="left" w:pos="6300"/>
        </w:tabs>
        <w:jc w:val="both"/>
        <w:rPr>
          <w:rFonts w:asciiTheme="majorHAnsi" w:eastAsiaTheme="majorEastAsia" w:hAnsiTheme="majorHAnsi" w:cstheme="majorBidi"/>
          <w:color w:val="2E74B5" w:themeColor="accent1" w:themeShade="BF"/>
          <w:sz w:val="32"/>
          <w:szCs w:val="32"/>
        </w:rPr>
      </w:pPr>
    </w:p>
    <w:p w:rsidR="005F33AE" w:rsidRDefault="00D25F17" w:rsidP="005F33AE">
      <w:pPr>
        <w:tabs>
          <w:tab w:val="left" w:pos="6300"/>
        </w:tabs>
        <w:jc w:val="both"/>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lastRenderedPageBreak/>
        <w:t>Trade Balance</w:t>
      </w:r>
    </w:p>
    <w:p w:rsidR="008B420E" w:rsidRDefault="008B420E" w:rsidP="005F33AE">
      <w:pPr>
        <w:tabs>
          <w:tab w:val="left" w:pos="6300"/>
        </w:tabs>
        <w:jc w:val="both"/>
        <w:rPr>
          <w:lang w:val="ka-GE"/>
        </w:rPr>
      </w:pPr>
      <w:r w:rsidRPr="008B420E">
        <w:rPr>
          <w:lang w:val="ka-GE"/>
        </w:rPr>
        <w:t xml:space="preserve">Enhanced customs procedures and trade infrastructure have transformed Georgia into a regional hub for the car trade since 2005. Successful reforms have enabled the economy to become a car-exporting country without its own car production industry. Initially, car re-exports were directed mainly to neighboring Azerbaijan and Armenia, with destination markets diversifying over time. Following steady growth during 2005–13 (with the exception of 2009), car exports declined sharply in 2014–16 due to the introduction of Euro-4 regulations in Azerbaijan combined with a regional economic slowdown. </w:t>
      </w:r>
    </w:p>
    <w:p w:rsidR="00D25F17" w:rsidRPr="00527768" w:rsidRDefault="00D43E67" w:rsidP="005F33AE">
      <w:pPr>
        <w:tabs>
          <w:tab w:val="left" w:pos="6300"/>
        </w:tabs>
        <w:jc w:val="both"/>
        <w:rPr>
          <w:lang w:val="ka-GE"/>
        </w:rPr>
      </w:pPr>
      <w:r>
        <w:rPr>
          <w:noProof/>
        </w:rPr>
        <w:drawing>
          <wp:anchor distT="0" distB="0" distL="114300" distR="114300" simplePos="0" relativeHeight="251740160" behindDoc="0" locked="0" layoutInCell="1" allowOverlap="1">
            <wp:simplePos x="0" y="0"/>
            <wp:positionH relativeFrom="column">
              <wp:posOffset>68580</wp:posOffset>
            </wp:positionH>
            <wp:positionV relativeFrom="paragraph">
              <wp:posOffset>956945</wp:posOffset>
            </wp:positionV>
            <wp:extent cx="4565316" cy="3657600"/>
            <wp:effectExtent l="0" t="0" r="6985" b="0"/>
            <wp:wrapTight wrapText="bothSides">
              <wp:wrapPolygon edited="0">
                <wp:start x="0" y="0"/>
                <wp:lineTo x="0" y="21488"/>
                <wp:lineTo x="21543" y="21488"/>
                <wp:lineTo x="21543" y="0"/>
                <wp:lineTo x="0" y="0"/>
              </wp:wrapPolygon>
            </wp:wrapTight>
            <wp:docPr id="155" name="Chart 1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r>
        <w:rPr>
          <w:noProof/>
        </w:rPr>
        <w:drawing>
          <wp:anchor distT="0" distB="0" distL="114300" distR="114300" simplePos="0" relativeHeight="251741184" behindDoc="0" locked="0" layoutInCell="1" allowOverlap="1">
            <wp:simplePos x="0" y="0"/>
            <wp:positionH relativeFrom="column">
              <wp:posOffset>4456098</wp:posOffset>
            </wp:positionH>
            <wp:positionV relativeFrom="paragraph">
              <wp:posOffset>960510</wp:posOffset>
            </wp:positionV>
            <wp:extent cx="4532785" cy="3657600"/>
            <wp:effectExtent l="0" t="0" r="1270" b="0"/>
            <wp:wrapTight wrapText="bothSides">
              <wp:wrapPolygon edited="0">
                <wp:start x="0" y="0"/>
                <wp:lineTo x="0" y="21488"/>
                <wp:lineTo x="21515" y="21488"/>
                <wp:lineTo x="21515" y="0"/>
                <wp:lineTo x="0" y="0"/>
              </wp:wrapPolygon>
            </wp:wrapTight>
            <wp:docPr id="165" name="Chart 16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008B420E" w:rsidRPr="008B420E">
        <w:rPr>
          <w:lang w:val="ka-GE"/>
        </w:rPr>
        <w:t>Although exports recovered from 2017 as regional economies stabilized, the COVID-19 pandemic once again caused a significant contraction in export volumes due to global supply chain disruptions and reduced trade activity. Since 2021, however, car re-exports have rebounded strongly. Moreover, the Russia–Ukraine war has further amplified car export volumes, as shifting trade routes, sanctions, and increased regional demand reinforced Georgia’s role as a key transit and re-export hub.</w:t>
      </w:r>
    </w:p>
    <w:p w:rsidR="00F72BEA" w:rsidRDefault="00F72BEA" w:rsidP="005F33AE">
      <w:pPr>
        <w:tabs>
          <w:tab w:val="left" w:pos="6300"/>
        </w:tabs>
        <w:jc w:val="both"/>
      </w:pPr>
    </w:p>
    <w:p w:rsidR="00F72BEA" w:rsidRDefault="008B420E" w:rsidP="005F33AE">
      <w:pPr>
        <w:tabs>
          <w:tab w:val="left" w:pos="6300"/>
        </w:tabs>
        <w:jc w:val="both"/>
      </w:pPr>
      <w:r w:rsidRPr="008B420E">
        <w:t xml:space="preserve">On the import side, transport equipment imports expanded even more rapidly, deepening the trade deficit in this segment. Imports rose from around USD 0.8 </w:t>
      </w:r>
      <w:proofErr w:type="spellStart"/>
      <w:r w:rsidRPr="008B420E">
        <w:t>bn</w:t>
      </w:r>
      <w:proofErr w:type="spellEnd"/>
      <w:r w:rsidRPr="008B420E">
        <w:t xml:space="preserve"> in 2015 to over USD 4.6 </w:t>
      </w:r>
      <w:proofErr w:type="spellStart"/>
      <w:r w:rsidRPr="008B420E">
        <w:t>bn</w:t>
      </w:r>
      <w:proofErr w:type="spellEnd"/>
      <w:r w:rsidRPr="008B420E">
        <w:t xml:space="preserve"> by 2025, driven by domestic demand for vehicles, fleet </w:t>
      </w:r>
      <w:proofErr w:type="gramStart"/>
      <w:r w:rsidRPr="008B420E">
        <w:t>renewal,</w:t>
      </w:r>
      <w:proofErr w:type="gramEnd"/>
      <w:r w:rsidRPr="008B420E">
        <w:t xml:space="preserve"> infrastructure projects, and re-export activity. This confirms the sector’s import-intensive nature, typical for economies acting as regional trade and distribution hubs.</w:t>
      </w:r>
    </w:p>
    <w:p w:rsidR="00F72BEA" w:rsidRDefault="0085770E" w:rsidP="00F72BEA">
      <w:pPr>
        <w:tabs>
          <w:tab w:val="left" w:pos="6300"/>
        </w:tabs>
        <w:jc w:val="both"/>
        <w:rPr>
          <w:rFonts w:asciiTheme="majorHAnsi" w:eastAsiaTheme="majorEastAsia" w:hAnsiTheme="majorHAnsi" w:cstheme="majorBidi"/>
          <w:color w:val="2E74B5" w:themeColor="accent1" w:themeShade="BF"/>
          <w:sz w:val="32"/>
          <w:szCs w:val="32"/>
        </w:rPr>
      </w:pPr>
      <w:r>
        <w:rPr>
          <w:noProof/>
        </w:rPr>
        <w:lastRenderedPageBreak/>
        <w:drawing>
          <wp:anchor distT="0" distB="0" distL="114300" distR="114300" simplePos="0" relativeHeight="251713536" behindDoc="1" locked="0" layoutInCell="1" allowOverlap="1">
            <wp:simplePos x="0" y="0"/>
            <wp:positionH relativeFrom="column">
              <wp:posOffset>6428105</wp:posOffset>
            </wp:positionH>
            <wp:positionV relativeFrom="paragraph">
              <wp:posOffset>339090</wp:posOffset>
            </wp:positionV>
            <wp:extent cx="2825750" cy="2050415"/>
            <wp:effectExtent l="0" t="0" r="0" b="6985"/>
            <wp:wrapTight wrapText="bothSides">
              <wp:wrapPolygon edited="0">
                <wp:start x="146" y="803"/>
                <wp:lineTo x="146" y="18061"/>
                <wp:lineTo x="874" y="21072"/>
                <wp:lineTo x="1311" y="21272"/>
                <wp:lineTo x="3349" y="21473"/>
                <wp:lineTo x="20678" y="21473"/>
                <wp:lineTo x="20823" y="20469"/>
                <wp:lineTo x="21406" y="18463"/>
                <wp:lineTo x="21406" y="803"/>
                <wp:lineTo x="146" y="803"/>
              </wp:wrapPolygon>
            </wp:wrapTight>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0" layoutInCell="1" allowOverlap="1">
            <wp:simplePos x="0" y="0"/>
            <wp:positionH relativeFrom="column">
              <wp:posOffset>3172460</wp:posOffset>
            </wp:positionH>
            <wp:positionV relativeFrom="paragraph">
              <wp:posOffset>338455</wp:posOffset>
            </wp:positionV>
            <wp:extent cx="3220720" cy="2286000"/>
            <wp:effectExtent l="0" t="0" r="0" b="0"/>
            <wp:wrapTight wrapText="bothSides">
              <wp:wrapPolygon edited="0">
                <wp:start x="0" y="0"/>
                <wp:lineTo x="0" y="21420"/>
                <wp:lineTo x="21464" y="21420"/>
                <wp:lineTo x="21464" y="0"/>
                <wp:lineTo x="0" y="0"/>
              </wp:wrapPolygon>
            </wp:wrapTight>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277B3E">
        <w:rPr>
          <w:noProof/>
        </w:rPr>
        <w:drawing>
          <wp:anchor distT="0" distB="0" distL="114300" distR="114300" simplePos="0" relativeHeight="251711488" behindDoc="1" locked="0" layoutInCell="1" allowOverlap="1">
            <wp:simplePos x="0" y="0"/>
            <wp:positionH relativeFrom="column">
              <wp:posOffset>-125095</wp:posOffset>
            </wp:positionH>
            <wp:positionV relativeFrom="paragraph">
              <wp:posOffset>339090</wp:posOffset>
            </wp:positionV>
            <wp:extent cx="3352800" cy="2286000"/>
            <wp:effectExtent l="0" t="0" r="0" b="0"/>
            <wp:wrapTight wrapText="bothSides">
              <wp:wrapPolygon edited="0">
                <wp:start x="0" y="0"/>
                <wp:lineTo x="0" y="21420"/>
                <wp:lineTo x="21477" y="21420"/>
                <wp:lineTo x="21477" y="0"/>
                <wp:lineTo x="0" y="0"/>
              </wp:wrapPolygon>
            </wp:wrapTight>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sidR="00F72BEA">
        <w:rPr>
          <w:rFonts w:asciiTheme="majorHAnsi" w:eastAsiaTheme="majorEastAsia" w:hAnsiTheme="majorHAnsi" w:cstheme="majorBidi"/>
          <w:color w:val="2E74B5" w:themeColor="accent1" w:themeShade="BF"/>
          <w:sz w:val="32"/>
          <w:szCs w:val="32"/>
        </w:rPr>
        <w:t>Inflation</w:t>
      </w:r>
    </w:p>
    <w:p w:rsidR="00483F74" w:rsidRDefault="005F33AE" w:rsidP="009D4702">
      <w:pPr>
        <w:tabs>
          <w:tab w:val="left" w:pos="6300"/>
        </w:tabs>
      </w:pPr>
      <w:r>
        <w:br w:type="textWrapping" w:clear="all"/>
      </w:r>
    </w:p>
    <w:p w:rsidR="0085770E" w:rsidRDefault="0085770E" w:rsidP="0085770E">
      <w:pPr>
        <w:jc w:val="both"/>
      </w:pPr>
      <w:r>
        <w:t>Headline and core inflation remained broadly anchored around the 3% target prior to 2020, indicating effective monetary policy transmission. The sharp inflation surge in 2021–2022 reflected global commodity shocks, supply-chain disruptions, and strong domestic demand, with core inflation rising more gradually, pointing to increasing persistence. Since 2023, both measures have declined and stabilized close to target, signaling normalization of price pressures.</w:t>
      </w:r>
    </w:p>
    <w:p w:rsidR="00211441" w:rsidRDefault="00211441" w:rsidP="0085770E">
      <w:pPr>
        <w:jc w:val="both"/>
      </w:pPr>
      <w:r w:rsidRPr="00211441">
        <w:t xml:space="preserve">Transport inflation in Georgia </w:t>
      </w:r>
      <w:proofErr w:type="gramStart"/>
      <w:r w:rsidRPr="00211441">
        <w:t>is heavily driven</w:t>
      </w:r>
      <w:proofErr w:type="gramEnd"/>
      <w:r w:rsidRPr="00211441">
        <w:t xml:space="preserve"> by fuel prices, which are almost entirely imported. Global oil price cycles (2016 recovery, 2020 collapse, </w:t>
      </w:r>
      <w:proofErr w:type="gramStart"/>
      <w:r w:rsidRPr="00211441">
        <w:t>2021</w:t>
      </w:r>
      <w:proofErr w:type="gramEnd"/>
      <w:r w:rsidRPr="00211441">
        <w:t>–22 surge) pass through quickly and with high amplitude. This alone explains why transport inflation overshoots headline inflation in both directions.</w:t>
      </w:r>
      <w:r>
        <w:t xml:space="preserve"> </w:t>
      </w:r>
      <w:r w:rsidRPr="00211441">
        <w:t>Because fuel, vehicles, and spare parts are imported, GEL depreciation amplifies price increases, while appreciation causes sharp disinflation. This is why transport inflation spikes during FX stress (2020–21) and drops abruptly when GEL strengthens (2022–23)</w:t>
      </w:r>
      <w:r>
        <w:t xml:space="preserve">. </w:t>
      </w:r>
    </w:p>
    <w:p w:rsidR="0085770E" w:rsidRDefault="0085770E" w:rsidP="0085770E">
      <w:pPr>
        <w:jc w:val="both"/>
      </w:pPr>
      <w:r>
        <w:t xml:space="preserve">This confirms that cost pressures in transport-related sectors </w:t>
      </w:r>
      <w:proofErr w:type="gramStart"/>
      <w:r>
        <w:t>are more exposed</w:t>
      </w:r>
      <w:proofErr w:type="gramEnd"/>
      <w:r>
        <w:t xml:space="preserve"> to external shocks and adjust faster during disinflation phases.</w:t>
      </w:r>
    </w:p>
    <w:p w:rsidR="00BF4D6D" w:rsidRDefault="0085770E" w:rsidP="0085770E">
      <w:pPr>
        <w:jc w:val="both"/>
      </w:pPr>
      <w:r>
        <w:t xml:space="preserve">According to the National Bank of Georgia’s forecast, inflation </w:t>
      </w:r>
      <w:proofErr w:type="gramStart"/>
      <w:r>
        <w:t>is expected</w:t>
      </w:r>
      <w:proofErr w:type="gramEnd"/>
      <w:r>
        <w:t xml:space="preserve"> to remain close to the 3% target over 2025–2027, with only temporary deviations. This outlook suggests a stable price environment in the medium term, reducing cost uncertainty for transport-intensive and trade-oriented sectors.</w:t>
      </w:r>
    </w:p>
    <w:p w:rsidR="00F96A42" w:rsidRPr="00F96A42" w:rsidRDefault="00F96A42" w:rsidP="0085770E">
      <w:pPr>
        <w:jc w:val="both"/>
        <w:rPr>
          <w:lang w:val="ka-GE"/>
        </w:rPr>
      </w:pPr>
      <w:r w:rsidRPr="00F96A42">
        <w:rPr>
          <w:highlight w:val="yellow"/>
        </w:rPr>
        <w:t>+</w:t>
      </w:r>
      <w:r w:rsidRPr="00F96A42">
        <w:rPr>
          <w:highlight w:val="yellow"/>
          <w:lang w:val="ka-GE"/>
        </w:rPr>
        <w:t>ევრი4</w:t>
      </w:r>
    </w:p>
    <w:p w:rsidR="006A2886" w:rsidRDefault="006A2886" w:rsidP="0085770E">
      <w:pPr>
        <w:jc w:val="both"/>
      </w:pPr>
    </w:p>
    <w:p w:rsidR="006A2886" w:rsidRDefault="006A2886" w:rsidP="006A2886">
      <w:pPr>
        <w:pStyle w:val="Heading1"/>
        <w:spacing w:after="240" w:line="276" w:lineRule="auto"/>
      </w:pPr>
      <w:r>
        <w:lastRenderedPageBreak/>
        <w:t>Population</w:t>
      </w:r>
    </w:p>
    <w:p w:rsidR="006A2886" w:rsidRDefault="006A2886" w:rsidP="006A2886">
      <w:r>
        <w:t>Georgia’s population has shown a gradual declining trend since 2015, driven mainly by negative natural increase and outward migration pressures. After several years of contraction, temporary population gains in 2023–2024 reflect short-term migration inflows rather than a structural demographic reversal. By end-2025, the population stands at around 3.7 million, broadly stable but below mid-2010s levels.</w:t>
      </w:r>
    </w:p>
    <w:p w:rsidR="006A2886" w:rsidRDefault="006A2886" w:rsidP="006A2886"/>
    <w:p w:rsidR="006A2886" w:rsidRDefault="00832DB4" w:rsidP="006A2886">
      <w:r>
        <w:rPr>
          <w:noProof/>
        </w:rPr>
        <w:drawing>
          <wp:anchor distT="0" distB="0" distL="114300" distR="114300" simplePos="0" relativeHeight="251727872" behindDoc="0" locked="0" layoutInCell="1" allowOverlap="1">
            <wp:simplePos x="0" y="0"/>
            <wp:positionH relativeFrom="column">
              <wp:posOffset>3851275</wp:posOffset>
            </wp:positionH>
            <wp:positionV relativeFrom="paragraph">
              <wp:posOffset>462</wp:posOffset>
            </wp:positionV>
            <wp:extent cx="5292090" cy="2194560"/>
            <wp:effectExtent l="0" t="0" r="3810" b="0"/>
            <wp:wrapSquare wrapText="bothSides"/>
            <wp:docPr id="62" name="Chart 62">
              <a:extLst xmlns:a="http://schemas.openxmlformats.org/drawingml/2006/main">
                <a:ext uri="{FF2B5EF4-FFF2-40B4-BE49-F238E27FC236}">
                  <a16:creationId xmlns:a16="http://schemas.microsoft.com/office/drawing/2014/main" id="{A38A9345-81F8-41D2-878C-DF9D643BCB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anchor>
        </w:drawing>
      </w:r>
      <w:r w:rsidR="00F96A42" w:rsidRPr="00F96A42">
        <w:rPr>
          <w:rFonts w:cstheme="minorHAnsi"/>
          <w:noProof/>
        </w:rPr>
        <mc:AlternateContent>
          <mc:Choice Requires="cx1">
            <w:drawing>
              <wp:anchor distT="0" distB="0" distL="114300" distR="114300" simplePos="0" relativeHeight="251726848" behindDoc="0" locked="0" layoutInCell="1" allowOverlap="1">
                <wp:simplePos x="0" y="0"/>
                <wp:positionH relativeFrom="column">
                  <wp:posOffset>-76200</wp:posOffset>
                </wp:positionH>
                <wp:positionV relativeFrom="paragraph">
                  <wp:posOffset>0</wp:posOffset>
                </wp:positionV>
                <wp:extent cx="3810000" cy="2194560"/>
                <wp:effectExtent l="0" t="0" r="0" b="15240"/>
                <wp:wrapSquare wrapText="bothSides"/>
                <wp:docPr id="61" name="Chart 61">
                  <a:extLst xmlns:a="http://schemas.openxmlformats.org/drawingml/2006/main">
                    <a:ext uri="{FF2B5EF4-FFF2-40B4-BE49-F238E27FC236}">
                      <a16:creationId xmlns:a16="http://schemas.microsoft.com/office/drawing/2014/main" id="{9923E13A-C5CE-4EC0-8B72-C76FF349156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7"/>
                  </a:graphicData>
                </a:graphic>
                <wp14:sizeRelH relativeFrom="margin">
                  <wp14:pctWidth>0</wp14:pctWidth>
                </wp14:sizeRelH>
              </wp:anchor>
            </w:drawing>
          </mc:Choice>
          <mc:Fallback>
            <w:drawing>
              <wp:anchor distT="0" distB="0" distL="114300" distR="114300" simplePos="0" relativeHeight="251726848" behindDoc="0" locked="0" layoutInCell="1" allowOverlap="1">
                <wp:simplePos x="0" y="0"/>
                <wp:positionH relativeFrom="column">
                  <wp:posOffset>-76200</wp:posOffset>
                </wp:positionH>
                <wp:positionV relativeFrom="paragraph">
                  <wp:posOffset>0</wp:posOffset>
                </wp:positionV>
                <wp:extent cx="3810000" cy="2194560"/>
                <wp:effectExtent l="0" t="0" r="0" b="15240"/>
                <wp:wrapSquare wrapText="bothSides"/>
                <wp:docPr id="61" name="Chart 61">
                  <a:extLst xmlns:a="http://schemas.openxmlformats.org/drawingml/2006/main">
                    <a:ext uri="{FF2B5EF4-FFF2-40B4-BE49-F238E27FC236}">
                      <a16:creationId xmlns:a16="http://schemas.microsoft.com/office/drawing/2014/main" id="{9923E13A-C5CE-4EC0-8B72-C76FF349156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1" name="Chart 61">
                          <a:extLst>
                            <a:ext uri="{FF2B5EF4-FFF2-40B4-BE49-F238E27FC236}">
                              <a16:creationId xmlns:a16="http://schemas.microsoft.com/office/drawing/2014/main" id="{9923E13A-C5CE-4EC0-8B72-C76FF3491561}"/>
                            </a:ext>
                          </a:extLst>
                        </pic:cNvPr>
                        <pic:cNvPicPr>
                          <a:picLocks noGrp="1" noRot="1" noChangeAspect="1" noMove="1" noResize="1" noEditPoints="1" noAdjustHandles="1" noChangeArrowheads="1" noChangeShapeType="1"/>
                        </pic:cNvPicPr>
                      </pic:nvPicPr>
                      <pic:blipFill>
                        <a:blip r:embed="rId28"/>
                        <a:stretch>
                          <a:fillRect/>
                        </a:stretch>
                      </pic:blipFill>
                      <pic:spPr>
                        <a:xfrm>
                          <a:off x="0" y="0"/>
                          <a:ext cx="3810000" cy="2194560"/>
                        </a:xfrm>
                        <a:prstGeom prst="rect">
                          <a:avLst/>
                        </a:prstGeom>
                      </pic:spPr>
                    </pic:pic>
                  </a:graphicData>
                </a:graphic>
                <wp14:sizeRelH relativeFrom="margin">
                  <wp14:pctWidth>0</wp14:pctWidth>
                </wp14:sizeRelH>
              </wp:anchor>
            </w:drawing>
          </mc:Fallback>
        </mc:AlternateContent>
      </w:r>
      <w:r w:rsidRPr="00832DB4">
        <w:rPr>
          <w:noProof/>
        </w:rPr>
        <w:t xml:space="preserve"> </w:t>
      </w:r>
    </w:p>
    <w:p w:rsidR="006A2886" w:rsidRDefault="006A2886" w:rsidP="00F96A42">
      <w:pPr>
        <w:jc w:val="both"/>
      </w:pPr>
      <w:r>
        <w:t>The age structure remains uneven, with a shrinking 16–30 cohort and a relatively large 30–50 working-age group, while the 70+ population is steadily increasing, indicating gradual population ageing. This suggests medium-term labor supply constraints and rising dependency ratios.</w:t>
      </w:r>
    </w:p>
    <w:p w:rsidR="006A2886" w:rsidRDefault="006A2886" w:rsidP="00F96A42">
      <w:pPr>
        <w:jc w:val="both"/>
      </w:pPr>
      <w:r>
        <w:t>Gender composition has remained remarkably sta</w:t>
      </w:r>
      <w:r w:rsidR="00C44706">
        <w:t xml:space="preserve">ble, with women accounting for 52% and men </w:t>
      </w:r>
      <w:r>
        <w:t>48% over the past decade, indicating no structural gender shifts in the population.</w:t>
      </w:r>
    </w:p>
    <w:p w:rsidR="000B77CB" w:rsidRPr="00F96A42" w:rsidRDefault="000B77CB" w:rsidP="00F96A42">
      <w:pPr>
        <w:jc w:val="both"/>
        <w:rPr>
          <w:u w:val="single"/>
        </w:rPr>
      </w:pPr>
      <w:r>
        <w:t>D</w:t>
      </w:r>
      <w:r w:rsidRPr="000B77CB">
        <w:t>emographic trends point to tightening labor availability over time, increasing the importance of productivity gains and capital-intensive sectors</w:t>
      </w:r>
      <w:r>
        <w:t xml:space="preserve">, while </w:t>
      </w:r>
      <w:r w:rsidRPr="00F96A42">
        <w:rPr>
          <w:u w:val="single"/>
        </w:rPr>
        <w:t>c</w:t>
      </w:r>
      <w:r w:rsidR="00F96A42" w:rsidRPr="00F96A42">
        <w:rPr>
          <w:u w:val="single"/>
        </w:rPr>
        <w:t>onsumption</w:t>
      </w:r>
      <w:r w:rsidRPr="00F96A42">
        <w:rPr>
          <w:u w:val="single"/>
        </w:rPr>
        <w:t xml:space="preserve"> grow mainly because people of working age earn and spend more, not because the population is increasing.</w:t>
      </w:r>
    </w:p>
    <w:p w:rsidR="00527768" w:rsidRDefault="00527768" w:rsidP="00527768">
      <w:pPr>
        <w:pStyle w:val="Heading1"/>
        <w:spacing w:after="240" w:line="276" w:lineRule="auto"/>
      </w:pPr>
      <w:r>
        <w:t xml:space="preserve">Employment </w:t>
      </w:r>
    </w:p>
    <w:p w:rsidR="00527768" w:rsidRDefault="000B77CB" w:rsidP="00527768">
      <w:r w:rsidRPr="000B77CB">
        <w:t xml:space="preserve">Total employment has remained broadly stable over the past decade, while the unemployment rate declined sharply, </w:t>
      </w:r>
      <w:proofErr w:type="gramStart"/>
      <w:r w:rsidRPr="000B77CB">
        <w:t>from above 21% in 2015–2017 to around 13% by 2024–2025, reflecting post-pandemic recovery and improved labor absorption rather than strong labor-force expansion</w:t>
      </w:r>
      <w:proofErr w:type="gramEnd"/>
      <w:r w:rsidRPr="000B77CB">
        <w:t>.</w:t>
      </w:r>
    </w:p>
    <w:p w:rsidR="00D43E67" w:rsidRPr="000B77CB" w:rsidRDefault="00D43E67" w:rsidP="00D43E67">
      <w:pPr>
        <w:spacing w:before="100" w:beforeAutospacing="1" w:after="100" w:afterAutospacing="1" w:line="240" w:lineRule="auto"/>
        <w:jc w:val="both"/>
        <w:rPr>
          <w:rFonts w:eastAsia="Times New Roman" w:cstheme="minorHAnsi"/>
          <w:sz w:val="24"/>
          <w:szCs w:val="24"/>
        </w:rPr>
      </w:pPr>
      <w:r w:rsidRPr="000B77CB">
        <w:rPr>
          <w:rFonts w:eastAsia="Times New Roman" w:cstheme="minorHAnsi"/>
          <w:sz w:val="24"/>
          <w:szCs w:val="24"/>
        </w:rPr>
        <w:t xml:space="preserve">Sectoral employment dynamics show </w:t>
      </w:r>
      <w:r w:rsidRPr="000B77CB">
        <w:rPr>
          <w:rFonts w:eastAsia="Times New Roman" w:cstheme="minorHAnsi"/>
          <w:bCs/>
          <w:sz w:val="24"/>
          <w:szCs w:val="24"/>
        </w:rPr>
        <w:t>clear reallocation within the economy</w:t>
      </w:r>
      <w:r w:rsidRPr="000B77CB">
        <w:rPr>
          <w:rFonts w:eastAsia="Times New Roman" w:cstheme="minorHAnsi"/>
          <w:sz w:val="24"/>
          <w:szCs w:val="24"/>
        </w:rPr>
        <w:t>:</w:t>
      </w:r>
    </w:p>
    <w:p w:rsidR="00D43E67" w:rsidRPr="00EC73B1" w:rsidRDefault="00D43E67" w:rsidP="00D43E67">
      <w:pPr>
        <w:pStyle w:val="ListParagraph"/>
        <w:numPr>
          <w:ilvl w:val="0"/>
          <w:numId w:val="24"/>
        </w:numPr>
        <w:spacing w:before="100" w:beforeAutospacing="1" w:after="100" w:afterAutospacing="1" w:line="240" w:lineRule="auto"/>
        <w:jc w:val="both"/>
        <w:rPr>
          <w:rFonts w:eastAsia="Times New Roman" w:cstheme="minorHAnsi"/>
          <w:sz w:val="24"/>
          <w:szCs w:val="24"/>
        </w:rPr>
      </w:pPr>
      <w:r w:rsidRPr="00EC73B1">
        <w:rPr>
          <w:rFonts w:eastAsia="Times New Roman" w:cstheme="minorHAnsi"/>
          <w:bCs/>
          <w:sz w:val="24"/>
          <w:szCs w:val="24"/>
        </w:rPr>
        <w:lastRenderedPageBreak/>
        <w:t>Wholesale and retail trade (including vehicle repair)</w:t>
      </w:r>
      <w:r w:rsidRPr="00EC73B1">
        <w:rPr>
          <w:rFonts w:eastAsia="Times New Roman" w:cstheme="minorHAnsi"/>
          <w:sz w:val="24"/>
          <w:szCs w:val="24"/>
        </w:rPr>
        <w:t xml:space="preserve"> recorded a </w:t>
      </w:r>
      <w:r w:rsidRPr="00EC73B1">
        <w:rPr>
          <w:rFonts w:eastAsia="Times New Roman" w:cstheme="minorHAnsi"/>
          <w:bCs/>
          <w:sz w:val="24"/>
          <w:szCs w:val="24"/>
        </w:rPr>
        <w:t>strong increase in employment</w:t>
      </w:r>
      <w:r w:rsidRPr="00EC73B1">
        <w:rPr>
          <w:rFonts w:eastAsia="Times New Roman" w:cstheme="minorHAnsi"/>
          <w:sz w:val="24"/>
          <w:szCs w:val="24"/>
        </w:rPr>
        <w:t>, indicating rising domestic demand and expansion of trade-related services.</w:t>
      </w:r>
    </w:p>
    <w:p w:rsidR="00D43E67" w:rsidRPr="00EC73B1" w:rsidRDefault="00D43E67" w:rsidP="00D43E67">
      <w:pPr>
        <w:pStyle w:val="ListParagraph"/>
        <w:numPr>
          <w:ilvl w:val="0"/>
          <w:numId w:val="24"/>
        </w:numPr>
        <w:spacing w:before="100" w:beforeAutospacing="1" w:after="100" w:afterAutospacing="1" w:line="240" w:lineRule="auto"/>
        <w:jc w:val="both"/>
        <w:rPr>
          <w:rFonts w:eastAsia="Times New Roman" w:cstheme="minorHAnsi"/>
          <w:sz w:val="24"/>
          <w:szCs w:val="24"/>
        </w:rPr>
      </w:pPr>
      <w:r w:rsidRPr="00EC73B1">
        <w:rPr>
          <w:rFonts w:eastAsia="Times New Roman" w:cstheme="minorHAnsi"/>
          <w:bCs/>
          <w:sz w:val="24"/>
          <w:szCs w:val="24"/>
        </w:rPr>
        <w:t>Transportation and storage</w:t>
      </w:r>
      <w:r w:rsidRPr="00EC73B1">
        <w:rPr>
          <w:rFonts w:eastAsia="Times New Roman" w:cstheme="minorHAnsi"/>
          <w:sz w:val="24"/>
          <w:szCs w:val="24"/>
        </w:rPr>
        <w:t xml:space="preserve"> employment also increased, reflecting stronger logistics activity and higher mobility.</w:t>
      </w:r>
    </w:p>
    <w:p w:rsidR="00D43E67" w:rsidRPr="00EC73B1" w:rsidRDefault="00D43E67" w:rsidP="00D43E67">
      <w:pPr>
        <w:pStyle w:val="ListParagraph"/>
        <w:numPr>
          <w:ilvl w:val="0"/>
          <w:numId w:val="24"/>
        </w:numPr>
        <w:spacing w:before="100" w:beforeAutospacing="1" w:after="100" w:afterAutospacing="1" w:line="240" w:lineRule="auto"/>
        <w:jc w:val="both"/>
        <w:rPr>
          <w:rFonts w:eastAsia="Times New Roman" w:cstheme="minorHAnsi"/>
          <w:sz w:val="24"/>
          <w:szCs w:val="24"/>
        </w:rPr>
      </w:pPr>
      <w:r w:rsidRPr="00EC73B1">
        <w:rPr>
          <w:rFonts w:eastAsia="Times New Roman" w:cstheme="minorHAnsi"/>
          <w:bCs/>
          <w:sz w:val="24"/>
          <w:szCs w:val="24"/>
        </w:rPr>
        <w:t>Industry and construction</w:t>
      </w:r>
      <w:r w:rsidRPr="00EC73B1">
        <w:rPr>
          <w:rFonts w:eastAsia="Times New Roman" w:cstheme="minorHAnsi"/>
          <w:sz w:val="24"/>
          <w:szCs w:val="24"/>
        </w:rPr>
        <w:t xml:space="preserve"> expanded moderately, supporting investment-driven growth.</w:t>
      </w:r>
    </w:p>
    <w:p w:rsidR="00D43E67" w:rsidRPr="00EC73B1" w:rsidRDefault="00D43E67" w:rsidP="00D43E67">
      <w:pPr>
        <w:pStyle w:val="ListParagraph"/>
        <w:numPr>
          <w:ilvl w:val="0"/>
          <w:numId w:val="24"/>
        </w:numPr>
        <w:spacing w:before="100" w:beforeAutospacing="1" w:after="100" w:afterAutospacing="1" w:line="240" w:lineRule="auto"/>
        <w:jc w:val="both"/>
        <w:rPr>
          <w:rFonts w:eastAsia="Times New Roman" w:cstheme="minorHAnsi"/>
          <w:sz w:val="24"/>
          <w:szCs w:val="24"/>
        </w:rPr>
      </w:pPr>
      <w:r w:rsidRPr="00EC73B1">
        <w:rPr>
          <w:rFonts w:eastAsia="Times New Roman" w:cstheme="minorHAnsi"/>
          <w:sz w:val="24"/>
          <w:szCs w:val="24"/>
        </w:rPr>
        <w:t xml:space="preserve">In contrast, </w:t>
      </w:r>
      <w:r w:rsidRPr="00EC73B1">
        <w:rPr>
          <w:rFonts w:eastAsia="Times New Roman" w:cstheme="minorHAnsi"/>
          <w:bCs/>
          <w:sz w:val="24"/>
          <w:szCs w:val="24"/>
        </w:rPr>
        <w:t>agriculture</w:t>
      </w:r>
      <w:r w:rsidRPr="00EC73B1">
        <w:rPr>
          <w:rFonts w:eastAsia="Times New Roman" w:cstheme="minorHAnsi"/>
          <w:sz w:val="24"/>
          <w:szCs w:val="24"/>
        </w:rPr>
        <w:t xml:space="preserve"> experienced a </w:t>
      </w:r>
      <w:r w:rsidRPr="00EC73B1">
        <w:rPr>
          <w:rFonts w:eastAsia="Times New Roman" w:cstheme="minorHAnsi"/>
          <w:bCs/>
          <w:sz w:val="24"/>
          <w:szCs w:val="24"/>
        </w:rPr>
        <w:t>notable decline in employment</w:t>
      </w:r>
      <w:r w:rsidRPr="00EC73B1">
        <w:rPr>
          <w:rFonts w:eastAsia="Times New Roman" w:cstheme="minorHAnsi"/>
          <w:sz w:val="24"/>
          <w:szCs w:val="24"/>
        </w:rPr>
        <w:t>, continuing the long-term structural shift away from low-productivity sectors.</w:t>
      </w:r>
    </w:p>
    <w:p w:rsidR="00D43E67" w:rsidRPr="00EC73B1" w:rsidRDefault="00D43E67" w:rsidP="00D43E67">
      <w:pPr>
        <w:pStyle w:val="ListParagraph"/>
        <w:numPr>
          <w:ilvl w:val="0"/>
          <w:numId w:val="24"/>
        </w:numPr>
        <w:spacing w:before="100" w:beforeAutospacing="1" w:after="100" w:afterAutospacing="1" w:line="240" w:lineRule="auto"/>
        <w:jc w:val="both"/>
        <w:rPr>
          <w:rFonts w:eastAsia="Times New Roman" w:cstheme="minorHAnsi"/>
          <w:sz w:val="24"/>
          <w:szCs w:val="24"/>
        </w:rPr>
      </w:pPr>
      <w:r w:rsidRPr="00EC73B1">
        <w:rPr>
          <w:rFonts w:eastAsia="Times New Roman" w:cstheme="minorHAnsi"/>
          <w:sz w:val="24"/>
          <w:szCs w:val="24"/>
        </w:rPr>
        <w:t xml:space="preserve">Employment in </w:t>
      </w:r>
      <w:r w:rsidRPr="00EC73B1">
        <w:rPr>
          <w:rFonts w:eastAsia="Times New Roman" w:cstheme="minorHAnsi"/>
          <w:bCs/>
          <w:sz w:val="24"/>
          <w:szCs w:val="24"/>
        </w:rPr>
        <w:t>public administration and education</w:t>
      </w:r>
      <w:r w:rsidRPr="00EC73B1">
        <w:rPr>
          <w:rFonts w:eastAsia="Times New Roman" w:cstheme="minorHAnsi"/>
          <w:sz w:val="24"/>
          <w:szCs w:val="24"/>
        </w:rPr>
        <w:t xml:space="preserve"> remained broadly stable, suggesting limited public-sector-driven job creation.</w:t>
      </w:r>
    </w:p>
    <w:p w:rsidR="00BF4D6D" w:rsidRDefault="000B77CB" w:rsidP="00F6170C">
      <w:pPr>
        <w:jc w:val="right"/>
      </w:pPr>
      <w:r>
        <w:rPr>
          <w:noProof/>
        </w:rPr>
        <w:drawing>
          <wp:anchor distT="0" distB="0" distL="114300" distR="114300" simplePos="0" relativeHeight="251717632" behindDoc="0" locked="0" layoutInCell="1" allowOverlap="1">
            <wp:simplePos x="0" y="0"/>
            <wp:positionH relativeFrom="column">
              <wp:posOffset>4267200</wp:posOffset>
            </wp:positionH>
            <wp:positionV relativeFrom="paragraph">
              <wp:posOffset>0</wp:posOffset>
            </wp:positionV>
            <wp:extent cx="4857750" cy="2377440"/>
            <wp:effectExtent l="0" t="0" r="0" b="3810"/>
            <wp:wrapSquare wrapText="bothSides"/>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6608" behindDoc="0" locked="0" layoutInCell="1" allowOverlap="1">
            <wp:simplePos x="0" y="0"/>
            <wp:positionH relativeFrom="column">
              <wp:posOffset>133350</wp:posOffset>
            </wp:positionH>
            <wp:positionV relativeFrom="paragraph">
              <wp:posOffset>0</wp:posOffset>
            </wp:positionV>
            <wp:extent cx="4206240" cy="2377440"/>
            <wp:effectExtent l="0" t="0" r="0" b="0"/>
            <wp:wrapSquare wrapText="bothSides"/>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rsidR="00EC73B1" w:rsidRDefault="00E45921" w:rsidP="000B77CB">
      <w:pPr>
        <w:spacing w:before="100" w:beforeAutospacing="1" w:after="100" w:afterAutospacing="1" w:line="240" w:lineRule="auto"/>
        <w:jc w:val="both"/>
        <w:rPr>
          <w:rFonts w:eastAsia="Times New Roman" w:cstheme="minorHAnsi"/>
          <w:sz w:val="24"/>
          <w:szCs w:val="24"/>
        </w:rPr>
      </w:pPr>
      <w:r>
        <w:rPr>
          <w:rFonts w:eastAsia="Times New Roman" w:cstheme="minorHAnsi"/>
          <w:bCs/>
          <w:sz w:val="24"/>
          <w:szCs w:val="24"/>
        </w:rPr>
        <w:t>E</w:t>
      </w:r>
      <w:r w:rsidR="000B77CB" w:rsidRPr="000B77CB">
        <w:rPr>
          <w:rFonts w:eastAsia="Times New Roman" w:cstheme="minorHAnsi"/>
          <w:sz w:val="24"/>
          <w:szCs w:val="24"/>
        </w:rPr>
        <w:t xml:space="preserve">mployment growth is increasingly concentrated in </w:t>
      </w:r>
      <w:r w:rsidR="000B77CB" w:rsidRPr="000B77CB">
        <w:rPr>
          <w:rFonts w:eastAsia="Times New Roman" w:cstheme="minorHAnsi"/>
          <w:bCs/>
          <w:sz w:val="24"/>
          <w:szCs w:val="24"/>
        </w:rPr>
        <w:t>trade, transport, and industry</w:t>
      </w:r>
      <w:r w:rsidR="000B77CB" w:rsidRPr="000B77CB">
        <w:rPr>
          <w:rFonts w:eastAsia="Times New Roman" w:cstheme="minorHAnsi"/>
          <w:sz w:val="24"/>
          <w:szCs w:val="24"/>
        </w:rPr>
        <w:t xml:space="preserve">, pointing to a </w:t>
      </w:r>
      <w:proofErr w:type="gramStart"/>
      <w:r w:rsidR="000B77CB" w:rsidRPr="000B77CB">
        <w:rPr>
          <w:rFonts w:eastAsia="Times New Roman" w:cstheme="minorHAnsi"/>
          <w:sz w:val="24"/>
          <w:szCs w:val="24"/>
        </w:rPr>
        <w:t>more urban</w:t>
      </w:r>
      <w:proofErr w:type="gramEnd"/>
      <w:r w:rsidR="000B77CB" w:rsidRPr="000B77CB">
        <w:rPr>
          <w:rFonts w:eastAsia="Times New Roman" w:cstheme="minorHAnsi"/>
          <w:sz w:val="24"/>
          <w:szCs w:val="24"/>
        </w:rPr>
        <w:t>, services- and logistics-oriented labor market structure rather than broad-based job creation across all sectors.</w:t>
      </w:r>
    </w:p>
    <w:p w:rsidR="00EC73B1" w:rsidRDefault="00EC73B1" w:rsidP="00EC73B1">
      <w:pPr>
        <w:pStyle w:val="Heading1"/>
        <w:spacing w:after="240" w:line="276" w:lineRule="auto"/>
      </w:pPr>
      <w:r>
        <w:t>Salary</w:t>
      </w:r>
    </w:p>
    <w:p w:rsidR="00EC73B1" w:rsidRDefault="00EC73B1" w:rsidP="00EC73B1">
      <w:r w:rsidRPr="00EC73B1">
        <w:t>Nominal wages in Georgia show a strong upward trend over 2015–2024, with growth accelerating notably after 2020. Salary increases intensified in 2021–2023, reflecting post-pandemic recovery, tight labor market conditions, and elevated inflation pressures that fed into nominal wage adjustments.</w:t>
      </w:r>
    </w:p>
    <w:p w:rsidR="00EC73B1" w:rsidRPr="00EC73B1" w:rsidRDefault="00EC73B1" w:rsidP="00EC73B1"/>
    <w:p w:rsidR="00EC73B1" w:rsidRPr="00EC73B1" w:rsidRDefault="00EC73B1" w:rsidP="00EC73B1">
      <w:pPr>
        <w:rPr>
          <w:rFonts w:eastAsia="Times New Roman" w:cstheme="minorHAnsi"/>
          <w:sz w:val="24"/>
          <w:szCs w:val="24"/>
        </w:rPr>
      </w:pPr>
      <w:r>
        <w:rPr>
          <w:noProof/>
        </w:rPr>
        <w:lastRenderedPageBreak/>
        <w:drawing>
          <wp:anchor distT="0" distB="0" distL="114300" distR="114300" simplePos="0" relativeHeight="251718656" behindDoc="1" locked="0" layoutInCell="1" allowOverlap="1">
            <wp:simplePos x="0" y="0"/>
            <wp:positionH relativeFrom="column">
              <wp:posOffset>-76200</wp:posOffset>
            </wp:positionH>
            <wp:positionV relativeFrom="paragraph">
              <wp:posOffset>638537</wp:posOffset>
            </wp:positionV>
            <wp:extent cx="3903345" cy="2636520"/>
            <wp:effectExtent l="0" t="0" r="1905" b="0"/>
            <wp:wrapSquare wrapText="bothSides"/>
            <wp:docPr id="46" name="Chart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r w:rsidRPr="00EC73B1">
        <w:rPr>
          <w:rFonts w:eastAsia="Times New Roman" w:cstheme="minorHAnsi"/>
          <w:sz w:val="24"/>
          <w:szCs w:val="24"/>
        </w:rPr>
        <w:t>Wage growth in the non-public sector consistently outpaced inflation in recent years, indicating improving real income conditions for employed households. The wholesale and retail trade; repair of motor vehicles and motorcycles sector also recorded steady wage increases, though from a lower base, reflecting its labor-intensive nature and sensitivity to domestic demand cycles.</w:t>
      </w:r>
    </w:p>
    <w:p w:rsidR="00EC73B1" w:rsidRPr="00EC73B1" w:rsidRDefault="00EC73B1" w:rsidP="00EC73B1">
      <w:pPr>
        <w:rPr>
          <w:rFonts w:eastAsia="Times New Roman" w:cstheme="minorHAnsi"/>
          <w:sz w:val="24"/>
          <w:szCs w:val="24"/>
        </w:rPr>
      </w:pPr>
      <w:r w:rsidRPr="00EC73B1">
        <w:rPr>
          <w:rFonts w:eastAsia="Times New Roman" w:cstheme="minorHAnsi"/>
          <w:sz w:val="24"/>
          <w:szCs w:val="24"/>
        </w:rPr>
        <w:t>The sharp YoY wage growth in 2022–2023 suggests a combination of inflation pass-through and rising demand for labor in trade-related and service activities. By 2024, wage growth moderated but remained elevated, pointing to normalization rather than reversal.</w:t>
      </w:r>
    </w:p>
    <w:p w:rsidR="00EC73B1" w:rsidRDefault="00EC73B1" w:rsidP="00EC73B1">
      <w:pPr>
        <w:spacing w:before="100" w:beforeAutospacing="1" w:after="100" w:afterAutospacing="1" w:line="240" w:lineRule="auto"/>
        <w:jc w:val="both"/>
        <w:rPr>
          <w:rFonts w:eastAsia="Times New Roman" w:cstheme="minorHAnsi"/>
          <w:sz w:val="24"/>
          <w:szCs w:val="24"/>
        </w:rPr>
      </w:pPr>
      <w:r w:rsidRPr="00EC73B1">
        <w:rPr>
          <w:rFonts w:eastAsia="Times New Roman" w:cstheme="minorHAnsi"/>
          <w:sz w:val="24"/>
          <w:szCs w:val="24"/>
        </w:rPr>
        <w:t>Rising nominal wages support household consumption and demand in trade- and transport-related sectors, but also increase cost pressures for businesses, especially those reliant on skilled labor and logistics services.</w:t>
      </w:r>
    </w:p>
    <w:p w:rsidR="00C45E39" w:rsidRDefault="00C45E39" w:rsidP="00EC73B1">
      <w:pPr>
        <w:spacing w:before="100" w:beforeAutospacing="1" w:after="100" w:afterAutospacing="1" w:line="240" w:lineRule="auto"/>
        <w:jc w:val="both"/>
        <w:rPr>
          <w:rFonts w:eastAsia="Times New Roman" w:cstheme="minorHAnsi"/>
          <w:sz w:val="24"/>
          <w:szCs w:val="24"/>
        </w:rPr>
      </w:pPr>
    </w:p>
    <w:p w:rsidR="00C45E39" w:rsidRDefault="00C45E39" w:rsidP="00EC73B1">
      <w:pPr>
        <w:spacing w:before="100" w:beforeAutospacing="1" w:after="100" w:afterAutospacing="1" w:line="240" w:lineRule="auto"/>
        <w:jc w:val="both"/>
        <w:rPr>
          <w:rFonts w:eastAsia="Times New Roman" w:cstheme="minorHAnsi"/>
          <w:sz w:val="24"/>
          <w:szCs w:val="24"/>
        </w:rPr>
      </w:pPr>
      <w:r w:rsidRPr="00C45E39">
        <w:rPr>
          <w:rFonts w:eastAsia="Times New Roman" w:cstheme="minorHAnsi"/>
          <w:sz w:val="24"/>
          <w:szCs w:val="24"/>
          <w:highlight w:val="yellow"/>
          <w:lang w:val="ka-GE"/>
        </w:rPr>
        <w:t>+</w:t>
      </w:r>
      <w:r w:rsidRPr="00C45E39">
        <w:rPr>
          <w:rFonts w:eastAsia="Times New Roman" w:cstheme="minorHAnsi"/>
          <w:sz w:val="24"/>
          <w:szCs w:val="24"/>
          <w:highlight w:val="yellow"/>
        </w:rPr>
        <w:t>Real Wage</w:t>
      </w:r>
    </w:p>
    <w:p w:rsidR="00D43E67" w:rsidRDefault="00D43E67" w:rsidP="00EC73B1">
      <w:p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Public vs nonpublic sector</w:t>
      </w:r>
    </w:p>
    <w:p w:rsidR="00D43E67" w:rsidRPr="000B77CB" w:rsidRDefault="00D43E67" w:rsidP="00EC73B1">
      <w:pPr>
        <w:spacing w:before="100" w:beforeAutospacing="1" w:after="100" w:afterAutospacing="1" w:line="240" w:lineRule="auto"/>
        <w:jc w:val="both"/>
        <w:rPr>
          <w:rFonts w:eastAsia="Times New Roman" w:cstheme="minorHAnsi"/>
          <w:sz w:val="24"/>
          <w:szCs w:val="24"/>
        </w:rPr>
      </w:pPr>
    </w:p>
    <w:p w:rsidR="00BF4D6D" w:rsidRDefault="00BF4D6D" w:rsidP="000B77CB"/>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BF4D6D" w:rsidP="00F6170C">
      <w:pPr>
        <w:jc w:val="right"/>
      </w:pPr>
    </w:p>
    <w:p w:rsidR="00BF4D6D" w:rsidRDefault="00AA36EE" w:rsidP="00103970">
      <w:pPr>
        <w:pStyle w:val="Heading1"/>
        <w:spacing w:line="276" w:lineRule="auto"/>
      </w:pPr>
      <w:r>
        <w:lastRenderedPageBreak/>
        <w:t xml:space="preserve">Financial Sector </w:t>
      </w:r>
    </w:p>
    <w:p w:rsidR="00103970" w:rsidRDefault="00103970" w:rsidP="00103970">
      <w:r>
        <w:rPr>
          <w:noProof/>
        </w:rPr>
        <w:drawing>
          <wp:anchor distT="0" distB="0" distL="114300" distR="114300" simplePos="0" relativeHeight="251723776" behindDoc="0" locked="0" layoutInCell="1" allowOverlap="1">
            <wp:simplePos x="0" y="0"/>
            <wp:positionH relativeFrom="column">
              <wp:posOffset>0</wp:posOffset>
            </wp:positionH>
            <wp:positionV relativeFrom="paragraph">
              <wp:posOffset>271145</wp:posOffset>
            </wp:positionV>
            <wp:extent cx="2132965" cy="731520"/>
            <wp:effectExtent l="0" t="0" r="635" b="0"/>
            <wp:wrapSquare wrapText="bothSides"/>
            <wp:docPr id="56" name="Picture 56" descr="Logo of the National Bank of Geor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of the National Bank of Georgi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32965" cy="731520"/>
                    </a:xfrm>
                    <a:prstGeom prst="rect">
                      <a:avLst/>
                    </a:prstGeom>
                    <a:noFill/>
                    <a:ln>
                      <a:noFill/>
                    </a:ln>
                  </pic:spPr>
                </pic:pic>
              </a:graphicData>
            </a:graphic>
            <wp14:sizeRelV relativeFrom="margin">
              <wp14:pctHeight>0</wp14:pctHeight>
            </wp14:sizeRelV>
          </wp:anchor>
        </w:drawing>
      </w:r>
      <w:r w:rsidRPr="00AA36EE">
        <w:rPr>
          <w:lang w:val="ka-GE"/>
        </w:rPr>
        <w:t>The National Bank of Georgia (NBG)</w:t>
      </w:r>
    </w:p>
    <w:p w:rsidR="00AA36EE" w:rsidRPr="00AA36EE" w:rsidRDefault="00AA36EE" w:rsidP="00103970">
      <w:pPr>
        <w:rPr>
          <w:lang w:val="ka-GE"/>
        </w:rPr>
      </w:pPr>
      <w:r w:rsidRPr="00AA36EE">
        <w:rPr>
          <w:lang w:val="ka-GE"/>
        </w:rPr>
        <w:t>The National Bank of Georgia (NBG) is the country’s independent central bank, mandated by law to ensure price stability and support sustainable economic growth. Institutional independence is a key strength of the NBG framework: the central bank is legally protected from political interference in monetary policy decisions, which enhances policy credibility and anchors inflation expectations.</w:t>
      </w:r>
    </w:p>
    <w:p w:rsidR="00AA36EE" w:rsidRDefault="00AA36EE" w:rsidP="00AA36EE">
      <w:pPr>
        <w:jc w:val="both"/>
        <w:rPr>
          <w:lang w:val="ka-GE"/>
        </w:rPr>
      </w:pPr>
      <w:r w:rsidRPr="00AA36EE">
        <w:rPr>
          <w:lang w:val="ka-GE"/>
        </w:rPr>
        <w:t>Georgia operates under a floating exchange rate regime and an independent monetary policy, prioritizing capital mobility. Within the framework of the impossible trinity, this implies that the NBG does not target a fixed exchange rate and instead allows the lari to act as a shock absorber, intervening in the FX market only to smooth excessive volatility and accumulate reserves.</w:t>
      </w:r>
    </w:p>
    <w:p w:rsidR="00AA36EE" w:rsidRPr="00AA36EE" w:rsidRDefault="00AA36EE" w:rsidP="00AA36EE">
      <w:pPr>
        <w:jc w:val="both"/>
        <w:rPr>
          <w:lang w:val="ka-GE"/>
        </w:rPr>
      </w:pPr>
      <w:r w:rsidRPr="00AA36EE">
        <w:rPr>
          <w:lang w:val="ka-GE"/>
        </w:rPr>
        <w:t>The NBG conducts monetary policy under an inflation-targeting regime, with a medium-term inflation target of 3%. The primary policy instrument is the monetary policy (refinancing) rate, which is set by the Monetary Policy Committee based on inflation forecasts, output dynamics, and external conditions.</w:t>
      </w:r>
    </w:p>
    <w:p w:rsidR="00AA36EE" w:rsidRPr="00AA36EE" w:rsidRDefault="00AA36EE" w:rsidP="00AA36EE">
      <w:pPr>
        <w:jc w:val="both"/>
        <w:rPr>
          <w:lang w:val="ka-GE"/>
        </w:rPr>
      </w:pPr>
      <w:r w:rsidRPr="00AA36EE">
        <w:rPr>
          <w:lang w:val="ka-GE"/>
        </w:rPr>
        <w:t>Policy transmission operates through several channels:</w:t>
      </w:r>
    </w:p>
    <w:p w:rsidR="00AA36EE" w:rsidRPr="00103970" w:rsidRDefault="00AA36EE" w:rsidP="00103970">
      <w:pPr>
        <w:pStyle w:val="ListParagraph"/>
        <w:numPr>
          <w:ilvl w:val="0"/>
          <w:numId w:val="25"/>
        </w:numPr>
        <w:spacing w:after="0" w:line="240" w:lineRule="auto"/>
        <w:jc w:val="both"/>
        <w:rPr>
          <w:lang w:val="ka-GE"/>
        </w:rPr>
      </w:pPr>
      <w:r w:rsidRPr="00103970">
        <w:rPr>
          <w:lang w:val="ka-GE"/>
        </w:rPr>
        <w:t>Interest rate channel – affecting borrowing costs, credit demand, and investment;</w:t>
      </w:r>
    </w:p>
    <w:p w:rsidR="00AA36EE" w:rsidRPr="00103970" w:rsidRDefault="00AA36EE" w:rsidP="00103970">
      <w:pPr>
        <w:pStyle w:val="ListParagraph"/>
        <w:numPr>
          <w:ilvl w:val="0"/>
          <w:numId w:val="25"/>
        </w:numPr>
        <w:spacing w:after="0" w:line="240" w:lineRule="auto"/>
        <w:jc w:val="both"/>
        <w:rPr>
          <w:lang w:val="ka-GE"/>
        </w:rPr>
      </w:pPr>
      <w:r w:rsidRPr="00103970">
        <w:rPr>
          <w:lang w:val="ka-GE"/>
        </w:rPr>
        <w:t>Exchange rate channel – influencing imported inflation and competitiveness;</w:t>
      </w:r>
    </w:p>
    <w:p w:rsidR="00AA36EE" w:rsidRPr="00103970" w:rsidRDefault="00AA36EE" w:rsidP="00103970">
      <w:pPr>
        <w:pStyle w:val="ListParagraph"/>
        <w:numPr>
          <w:ilvl w:val="0"/>
          <w:numId w:val="25"/>
        </w:numPr>
        <w:spacing w:after="0" w:line="240" w:lineRule="auto"/>
        <w:jc w:val="both"/>
        <w:rPr>
          <w:lang w:val="ka-GE"/>
        </w:rPr>
      </w:pPr>
      <w:r w:rsidRPr="00103970">
        <w:rPr>
          <w:lang w:val="ka-GE"/>
        </w:rPr>
        <w:t>Credit channel – shaping lending conditions and financial intermediation;</w:t>
      </w:r>
    </w:p>
    <w:p w:rsidR="00AA36EE" w:rsidRPr="00103970" w:rsidRDefault="00AA36EE" w:rsidP="00103970">
      <w:pPr>
        <w:pStyle w:val="ListParagraph"/>
        <w:numPr>
          <w:ilvl w:val="0"/>
          <w:numId w:val="25"/>
        </w:numPr>
        <w:spacing w:after="0" w:line="240" w:lineRule="auto"/>
        <w:jc w:val="both"/>
        <w:rPr>
          <w:lang w:val="ka-GE"/>
        </w:rPr>
      </w:pPr>
      <w:r w:rsidRPr="00103970">
        <w:rPr>
          <w:lang w:val="ka-GE"/>
        </w:rPr>
        <w:t>Expectations channel – anchoring inflation expectations through credible communication.</w:t>
      </w:r>
    </w:p>
    <w:p w:rsidR="00AA36EE" w:rsidRDefault="00103970" w:rsidP="00103970">
      <w:pPr>
        <w:pStyle w:val="Heading1"/>
      </w:pPr>
      <w:r>
        <w:t>Monetary Policy Rates</w:t>
      </w:r>
    </w:p>
    <w:p w:rsidR="004E2D68" w:rsidRDefault="004E2D68" w:rsidP="004E2D68">
      <w:pPr>
        <w:jc w:val="both"/>
      </w:pPr>
      <w:r w:rsidRPr="004E2D68">
        <w:t>Before the pandemic, Georgia already operated with structurally higher policy rates than advanced economies</w:t>
      </w:r>
      <w:r>
        <w:t xml:space="preserve">. </w:t>
      </w:r>
    </w:p>
    <w:p w:rsidR="004E2D68" w:rsidRDefault="004E2D68" w:rsidP="004E2D68">
      <w:pPr>
        <w:jc w:val="both"/>
      </w:pPr>
      <w:r w:rsidRPr="004E2D68">
        <w:t>When COVID-19 hit, the FED and ECB immediately cut rates to near zero, supported by deep financial markets, reserve-currency status, and strong institutional credibility.</w:t>
      </w:r>
      <w:r>
        <w:t xml:space="preserve"> </w:t>
      </w:r>
      <w:r w:rsidRPr="004E2D68">
        <w:t>By contrast, the NBG’s easing capacity was limited. Aggressive cuts risked capital outflows and exchange-rate depreciation</w:t>
      </w:r>
      <w:r>
        <w:t>.</w:t>
      </w:r>
    </w:p>
    <w:p w:rsidR="004E2D68" w:rsidRPr="004E2D68" w:rsidRDefault="004E2D68" w:rsidP="004E2D68">
      <w:pPr>
        <w:spacing w:before="100" w:beforeAutospacing="1" w:after="100" w:afterAutospacing="1" w:line="240" w:lineRule="auto"/>
        <w:jc w:val="both"/>
      </w:pPr>
      <w:r w:rsidRPr="004E2D68">
        <w:t>The post-pandemic period marked a regime shift. Global supply disruptions, energy and food price shocks, and sharp FX volatility translated rapidly into domestic inflation. In Georgi</w:t>
      </w:r>
      <w:r>
        <w:t xml:space="preserve">a, this effect </w:t>
      </w:r>
      <w:proofErr w:type="gramStart"/>
      <w:r>
        <w:t>was amplified</w:t>
      </w:r>
      <w:proofErr w:type="gramEnd"/>
      <w:r>
        <w:t xml:space="preserve"> by </w:t>
      </w:r>
      <w:r w:rsidRPr="004E2D68">
        <w:t>high import dependence,</w:t>
      </w:r>
      <w:r>
        <w:t xml:space="preserve"> </w:t>
      </w:r>
      <w:r w:rsidRPr="004E2D68">
        <w:t>energy and transport cost pass-through,</w:t>
      </w:r>
      <w:r>
        <w:t xml:space="preserve"> </w:t>
      </w:r>
      <w:r w:rsidRPr="004E2D68">
        <w:t>shallow domestic capital markets.</w:t>
      </w:r>
    </w:p>
    <w:p w:rsidR="004E2D68" w:rsidRDefault="004E2D68" w:rsidP="004E2D68">
      <w:pPr>
        <w:spacing w:before="100" w:beforeAutospacing="1" w:after="100" w:afterAutospacing="1" w:line="240" w:lineRule="auto"/>
        <w:jc w:val="both"/>
      </w:pPr>
      <w:r w:rsidRPr="004E2D68">
        <w:t xml:space="preserve">The NBG responded earlier and more aggressively than both the FED and ECB, pushing the policy rate above 10%. This was not only an anti-inflation measure </w:t>
      </w:r>
      <w:proofErr w:type="gramStart"/>
      <w:r w:rsidRPr="004E2D68">
        <w:t>but</w:t>
      </w:r>
      <w:proofErr w:type="gramEnd"/>
      <w:r w:rsidRPr="004E2D68">
        <w:t xml:space="preserve"> a credibility-preserving strategy</w:t>
      </w:r>
      <w:r>
        <w:t xml:space="preserve"> aimed at </w:t>
      </w:r>
      <w:r w:rsidRPr="004E2D68">
        <w:t>anchoring inflation expectations,</w:t>
      </w:r>
      <w:r>
        <w:t xml:space="preserve"> </w:t>
      </w:r>
      <w:r w:rsidRPr="004E2D68">
        <w:t xml:space="preserve">stabilizing the </w:t>
      </w:r>
      <w:proofErr w:type="spellStart"/>
      <w:r w:rsidRPr="004E2D68">
        <w:t>lari</w:t>
      </w:r>
      <w:proofErr w:type="spellEnd"/>
      <w:r w:rsidRPr="004E2D68">
        <w:t>,</w:t>
      </w:r>
      <w:r>
        <w:t xml:space="preserve"> </w:t>
      </w:r>
      <w:r w:rsidRPr="004E2D68">
        <w:t>preventing dollarization pressures.</w:t>
      </w:r>
    </w:p>
    <w:p w:rsidR="004E2D68" w:rsidRPr="004E2D68" w:rsidRDefault="004E2D68" w:rsidP="004E2D68">
      <w:pPr>
        <w:spacing w:before="100" w:beforeAutospacing="1" w:after="100" w:afterAutospacing="1" w:line="240" w:lineRule="auto"/>
        <w:jc w:val="both"/>
      </w:pPr>
      <w:r w:rsidRPr="004E2D68">
        <w:t>Meanwhile, the FED and ECB delayed tightening, initially misclassifying inflation as “transitory.”</w:t>
      </w:r>
    </w:p>
    <w:p w:rsidR="004E2D68" w:rsidRDefault="004E2D68" w:rsidP="004E2D68"/>
    <w:p w:rsidR="004E2D68" w:rsidRDefault="004E2D68" w:rsidP="004E2D68"/>
    <w:p w:rsidR="004E2D68" w:rsidRDefault="004E2D68" w:rsidP="004E2D68">
      <w:r>
        <w:rPr>
          <w:noProof/>
        </w:rPr>
        <w:lastRenderedPageBreak/>
        <w:drawing>
          <wp:anchor distT="0" distB="0" distL="114300" distR="114300" simplePos="0" relativeHeight="251725824" behindDoc="0" locked="0" layoutInCell="1" allowOverlap="1">
            <wp:simplePos x="0" y="0"/>
            <wp:positionH relativeFrom="column">
              <wp:posOffset>4541520</wp:posOffset>
            </wp:positionH>
            <wp:positionV relativeFrom="paragraph">
              <wp:posOffset>0</wp:posOffset>
            </wp:positionV>
            <wp:extent cx="4114800" cy="2194560"/>
            <wp:effectExtent l="0" t="0" r="0" b="0"/>
            <wp:wrapSquare wrapText="bothSides"/>
            <wp:docPr id="58" name="Chart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4800" behindDoc="0" locked="0" layoutInCell="1" allowOverlap="1">
            <wp:simplePos x="0" y="0"/>
            <wp:positionH relativeFrom="column">
              <wp:posOffset>327660</wp:posOffset>
            </wp:positionH>
            <wp:positionV relativeFrom="paragraph">
              <wp:posOffset>0</wp:posOffset>
            </wp:positionV>
            <wp:extent cx="4114800" cy="2194560"/>
            <wp:effectExtent l="0" t="0" r="0" b="0"/>
            <wp:wrapSquare wrapText="bothSides"/>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rsidR="004E2D68" w:rsidRDefault="004E2D68" w:rsidP="004E2D68"/>
    <w:p w:rsidR="004E2D68" w:rsidRDefault="004E2D68" w:rsidP="004E2D68"/>
    <w:p w:rsidR="004E2D68" w:rsidRDefault="004E2D68" w:rsidP="004E2D68"/>
    <w:p w:rsidR="004E2D68" w:rsidRDefault="004E2D68" w:rsidP="004E2D68"/>
    <w:p w:rsidR="004E2D68" w:rsidRDefault="004E2D68" w:rsidP="004E2D68"/>
    <w:p w:rsidR="004E2D68" w:rsidRDefault="004E2D68" w:rsidP="004E2D68"/>
    <w:p w:rsidR="004E2D68" w:rsidRDefault="004E2D68" w:rsidP="004E2D68"/>
    <w:p w:rsidR="00B1795D" w:rsidRDefault="00B1795D" w:rsidP="004E2D68">
      <w:pPr>
        <w:jc w:val="both"/>
      </w:pPr>
    </w:p>
    <w:p w:rsidR="004E2D68" w:rsidRDefault="004E2D68" w:rsidP="004E2D68">
      <w:pPr>
        <w:jc w:val="both"/>
      </w:pPr>
      <w:r>
        <w:t>As inflation declined sharply, NBG entered an easing cycle. However, cuts were gradual and asymmetric relative to advanced economies. Despite inflation falling close to target, the policy rate remained high in real terms due to persistent external uncertainty, geopolitical spillovers,</w:t>
      </w:r>
      <w:r w:rsidR="00AD2DA8">
        <w:t xml:space="preserve"> </w:t>
      </w:r>
      <w:r>
        <w:t xml:space="preserve">still-elevated risk </w:t>
      </w:r>
      <w:proofErr w:type="spellStart"/>
      <w:r>
        <w:t>premia</w:t>
      </w:r>
      <w:proofErr w:type="spellEnd"/>
      <w:r>
        <w:t xml:space="preserve"> embedded in the economy. </w:t>
      </w:r>
      <w:r w:rsidRPr="004E2D68">
        <w:t>In contrast, the ECB and FED eased more slowly from a lower peak, reflecting their concern over wage-price persistence rather than FX stability.</w:t>
      </w:r>
    </w:p>
    <w:p w:rsidR="004E2D68" w:rsidRDefault="004E2D68" w:rsidP="004E2D68">
      <w:pPr>
        <w:jc w:val="both"/>
      </w:pPr>
      <w:r w:rsidRPr="004E2D68">
        <w:t>Forecasts suggest Georgia’s policy rate will stabilize around 7%, well above the projected neutral rates of the FED and ECB</w:t>
      </w:r>
      <w:r w:rsidR="007C5EFE">
        <w:t xml:space="preserve">. </w:t>
      </w:r>
      <w:r w:rsidR="007C5EFE" w:rsidRPr="007C5EFE">
        <w:t xml:space="preserve">Monetary policy is carrying a disproportionate burden because </w:t>
      </w:r>
      <w:r w:rsidR="007C5EFE">
        <w:t>capital markets</w:t>
      </w:r>
      <w:r w:rsidR="007C5EFE" w:rsidRPr="007C5EFE">
        <w:t xml:space="preserve"> and FX hedging instruments remain underdeveloped.</w:t>
      </w:r>
    </w:p>
    <w:p w:rsidR="00832DB4" w:rsidRDefault="00832DB4" w:rsidP="00832DB4">
      <w:pPr>
        <w:pStyle w:val="Heading1"/>
      </w:pPr>
      <w:r>
        <w:t>Exchange Rates</w:t>
      </w:r>
    </w:p>
    <w:p w:rsidR="00BE7ABC" w:rsidRDefault="00C933AA" w:rsidP="00BE7ABC">
      <w:pPr>
        <w:jc w:val="both"/>
      </w:pPr>
      <w:r>
        <w:rPr>
          <w:noProof/>
        </w:rPr>
        <w:drawing>
          <wp:anchor distT="0" distB="0" distL="114300" distR="114300" simplePos="0" relativeHeight="251728896" behindDoc="0" locked="0" layoutInCell="1" allowOverlap="1">
            <wp:simplePos x="0" y="0"/>
            <wp:positionH relativeFrom="column">
              <wp:posOffset>0</wp:posOffset>
            </wp:positionH>
            <wp:positionV relativeFrom="paragraph">
              <wp:posOffset>59902</wp:posOffset>
            </wp:positionV>
            <wp:extent cx="3725266" cy="2575297"/>
            <wp:effectExtent l="0" t="0" r="8890" b="0"/>
            <wp:wrapSquare wrapText="bothSides"/>
            <wp:docPr id="128" name="Chart 1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r w:rsidR="00832DB4" w:rsidRPr="00832DB4">
        <w:t>The</w:t>
      </w:r>
      <w:r w:rsidR="00BE7ABC" w:rsidRPr="00BE7ABC">
        <w:t xml:space="preserve"> </w:t>
      </w:r>
      <w:r w:rsidR="00BE7ABC">
        <w:t xml:space="preserve">exchange rate dynamics reflect two distinct regimes. </w:t>
      </w:r>
      <w:proofErr w:type="gramStart"/>
      <w:r w:rsidR="00BE7ABC">
        <w:t>The first phase is characterized by strong depreciation pressures, driven by a sudden deterioration in external balances and heightened uncertainty</w:t>
      </w:r>
      <w:proofErr w:type="gramEnd"/>
      <w:r w:rsidR="00BE7ABC">
        <w:t xml:space="preserve">. The collapse of foreign-currency </w:t>
      </w:r>
      <w:proofErr w:type="gramStart"/>
      <w:r w:rsidR="00BE7ABC">
        <w:t>earnings,</w:t>
      </w:r>
      <w:proofErr w:type="gramEnd"/>
      <w:r w:rsidR="00BE7ABC">
        <w:t xml:space="preserve"> combined with elevated risk aversion, increased demand for FX and reduced supply, forcing the exchange rate to adjust as a shock absorber in a small open economy.</w:t>
      </w:r>
    </w:p>
    <w:p w:rsidR="00C933AA" w:rsidRDefault="00BE7ABC" w:rsidP="00BE7ABC">
      <w:pPr>
        <w:jc w:val="both"/>
      </w:pPr>
      <w:r>
        <w:t xml:space="preserve">The second phase shows a clear reversal and subsequent stabilization. Improved external inflows strengthened FX supply, while normalization of economic activity reduced precautionary demand for foreign currency. At the same time, tighter monetary conditions and stronger policy credibility helped anchor expectations, limiting volatility. The recent period </w:t>
      </w:r>
      <w:proofErr w:type="gramStart"/>
      <w:r>
        <w:t>is best described</w:t>
      </w:r>
      <w:proofErr w:type="gramEnd"/>
      <w:r>
        <w:t xml:space="preserve"> as a stabilization regime, where the exchange rate is no longer driven by crisis dynamics but by structural inflows and macroeconomic fundamentals rather than short-term shocks.</w:t>
      </w:r>
    </w:p>
    <w:p w:rsidR="00C933AA" w:rsidRDefault="00C933AA" w:rsidP="00C933AA">
      <w:pPr>
        <w:pStyle w:val="Heading1"/>
      </w:pPr>
      <w:r>
        <w:lastRenderedPageBreak/>
        <w:t>Reserves</w:t>
      </w:r>
    </w:p>
    <w:p w:rsidR="00C933AA" w:rsidRPr="00C933AA" w:rsidRDefault="00BE7ABC" w:rsidP="00BE7ABC">
      <w:pPr>
        <w:jc w:val="both"/>
      </w:pPr>
      <w:r w:rsidRPr="00BE7ABC">
        <w:t xml:space="preserve">International reserves </w:t>
      </w:r>
      <w:r w:rsidR="00420F09">
        <w:t xml:space="preserve">of the National bank of Georgia </w:t>
      </w:r>
      <w:r w:rsidRPr="00BE7ABC">
        <w:t xml:space="preserve">have followed a clear upward structural trend, reflecting stronger external buffers and improved resilience to shocks. </w:t>
      </w:r>
      <w:proofErr w:type="gramStart"/>
      <w:r w:rsidRPr="00BE7ABC">
        <w:t>The accumulation was driven primarily by sustained FX inflows and active reserve management, allowing the central bank to rebuild buffers after periods of stress</w:t>
      </w:r>
      <w:proofErr w:type="gramEnd"/>
      <w:r w:rsidRPr="00BE7ABC">
        <w:t>. The growing reserve stock enhances confidence in the economy’s ability to meet external obligations, smooth exchange-rate volatility, and absorb sudden capital flow reversals.</w:t>
      </w:r>
      <w:r w:rsidR="00C933AA">
        <w:rPr>
          <w:noProof/>
        </w:rPr>
        <w:drawing>
          <wp:anchor distT="0" distB="0" distL="114300" distR="114300" simplePos="0" relativeHeight="251729920" behindDoc="0" locked="0" layoutInCell="1" allowOverlap="1">
            <wp:simplePos x="0" y="0"/>
            <wp:positionH relativeFrom="column">
              <wp:posOffset>0</wp:posOffset>
            </wp:positionH>
            <wp:positionV relativeFrom="paragraph">
              <wp:posOffset>2963</wp:posOffset>
            </wp:positionV>
            <wp:extent cx="4264024" cy="2653429"/>
            <wp:effectExtent l="0" t="0" r="3810" b="0"/>
            <wp:wrapSquare wrapText="bothSides"/>
            <wp:docPr id="129" name="Chart 1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rsidR="00C933AA" w:rsidRDefault="00C933AA" w:rsidP="00C933AA">
      <w:pPr>
        <w:jc w:val="both"/>
      </w:pPr>
    </w:p>
    <w:p w:rsidR="00AD2DA8" w:rsidRDefault="00AD2DA8" w:rsidP="004E2D68">
      <w:pPr>
        <w:jc w:val="both"/>
      </w:pPr>
    </w:p>
    <w:p w:rsidR="00AD2DA8" w:rsidRDefault="00AD2DA8" w:rsidP="004E2D68">
      <w:pPr>
        <w:jc w:val="both"/>
      </w:pPr>
    </w:p>
    <w:p w:rsidR="00AD2DA8" w:rsidRDefault="00AD2DA8" w:rsidP="004E2D68">
      <w:pPr>
        <w:jc w:val="both"/>
      </w:pPr>
    </w:p>
    <w:p w:rsidR="00195A8B" w:rsidRDefault="00195A8B" w:rsidP="004E2D68">
      <w:pPr>
        <w:jc w:val="both"/>
      </w:pPr>
    </w:p>
    <w:p w:rsidR="00195A8B" w:rsidRDefault="00195A8B" w:rsidP="00195A8B">
      <w:pPr>
        <w:pStyle w:val="Heading1"/>
      </w:pPr>
      <w:r w:rsidRPr="00195A8B">
        <w:t>Georgia’s Sovereign Credit Ratings Evolution</w:t>
      </w:r>
    </w:p>
    <w:p w:rsidR="00195A8B" w:rsidRPr="00195A8B" w:rsidRDefault="00195A8B" w:rsidP="00195A8B">
      <w:r>
        <w:rPr>
          <w:noProof/>
        </w:rPr>
        <w:drawing>
          <wp:anchor distT="0" distB="0" distL="114300" distR="114300" simplePos="0" relativeHeight="251730944" behindDoc="1" locked="0" layoutInCell="1" allowOverlap="1">
            <wp:simplePos x="0" y="0"/>
            <wp:positionH relativeFrom="column">
              <wp:posOffset>0</wp:posOffset>
            </wp:positionH>
            <wp:positionV relativeFrom="paragraph">
              <wp:posOffset>202565</wp:posOffset>
            </wp:positionV>
            <wp:extent cx="9127067" cy="2362200"/>
            <wp:effectExtent l="0" t="0" r="0" b="0"/>
            <wp:wrapTight wrapText="bothSides">
              <wp:wrapPolygon edited="0">
                <wp:start x="0" y="0"/>
                <wp:lineTo x="0" y="21426"/>
                <wp:lineTo x="21550" y="21426"/>
                <wp:lineTo x="21550" y="0"/>
                <wp:lineTo x="0" y="0"/>
              </wp:wrapPolygon>
            </wp:wrapTight>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37">
                      <a:extLst>
                        <a:ext uri="{28A0092B-C50C-407E-A947-70E740481C1C}">
                          <a14:useLocalDpi xmlns:a14="http://schemas.microsoft.com/office/drawing/2010/main" val="0"/>
                        </a:ext>
                      </a:extLst>
                    </a:blip>
                    <a:stretch>
                      <a:fillRect/>
                    </a:stretch>
                  </pic:blipFill>
                  <pic:spPr>
                    <a:xfrm>
                      <a:off x="0" y="0"/>
                      <a:ext cx="9127067" cy="2362200"/>
                    </a:xfrm>
                    <a:prstGeom prst="rect">
                      <a:avLst/>
                    </a:prstGeom>
                  </pic:spPr>
                </pic:pic>
              </a:graphicData>
            </a:graphic>
          </wp:anchor>
        </w:drawing>
      </w:r>
    </w:p>
    <w:p w:rsidR="00195A8B" w:rsidRPr="00195A8B" w:rsidRDefault="00195A8B" w:rsidP="00195A8B">
      <w:pPr>
        <w:jc w:val="center"/>
        <w:rPr>
          <w:b/>
        </w:rPr>
      </w:pPr>
      <w:r w:rsidRPr="00195A8B">
        <w:rPr>
          <w:b/>
        </w:rPr>
        <w:t>Key Credit Drivers</w:t>
      </w:r>
    </w:p>
    <w:p w:rsidR="00195A8B" w:rsidRDefault="00195A8B" w:rsidP="004E2D68">
      <w:pPr>
        <w:jc w:val="both"/>
      </w:pPr>
      <w:r>
        <w:rPr>
          <w:noProof/>
        </w:rPr>
        <w:lastRenderedPageBreak/>
        <w:drawing>
          <wp:inline distT="0" distB="0" distL="0" distR="0" wp14:anchorId="336F4634" wp14:editId="42911E30">
            <wp:extent cx="9050867" cy="1896533"/>
            <wp:effectExtent l="0" t="0" r="0" b="889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8"/>
                    <a:stretch>
                      <a:fillRect/>
                    </a:stretch>
                  </pic:blipFill>
                  <pic:spPr>
                    <a:xfrm>
                      <a:off x="0" y="0"/>
                      <a:ext cx="9082037" cy="1903064"/>
                    </a:xfrm>
                    <a:prstGeom prst="rect">
                      <a:avLst/>
                    </a:prstGeom>
                  </pic:spPr>
                </pic:pic>
              </a:graphicData>
            </a:graphic>
          </wp:inline>
        </w:drawing>
      </w:r>
    </w:p>
    <w:p w:rsidR="00A5077A" w:rsidRDefault="00A5077A" w:rsidP="004E2D68">
      <w:pPr>
        <w:jc w:val="both"/>
      </w:pPr>
    </w:p>
    <w:p w:rsidR="00A5077A" w:rsidRDefault="00A5077A" w:rsidP="00A5077A">
      <w:pPr>
        <w:pStyle w:val="Heading1"/>
      </w:pPr>
      <w:r>
        <w:t xml:space="preserve">Government Debt </w:t>
      </w:r>
    </w:p>
    <w:p w:rsidR="0038331E" w:rsidRPr="0038331E" w:rsidRDefault="0038331E" w:rsidP="0038331E">
      <w:pPr>
        <w:spacing w:line="276" w:lineRule="auto"/>
        <w:jc w:val="both"/>
        <w:rPr>
          <w:rFonts w:cstheme="minorHAnsi"/>
        </w:rPr>
      </w:pPr>
      <w:r w:rsidRPr="0038331E">
        <w:rPr>
          <w:rFonts w:cstheme="minorHAnsi"/>
        </w:rPr>
        <w:t xml:space="preserve">Georgia is an upper-middle-income economy with a relatively small and open economic structure, where public borrowing plays an important role in smoothing shocks and financing development needs. Government financing </w:t>
      </w:r>
      <w:proofErr w:type="gramStart"/>
      <w:r w:rsidRPr="0038331E">
        <w:rPr>
          <w:rFonts w:cstheme="minorHAnsi"/>
        </w:rPr>
        <w:t>is sourced</w:t>
      </w:r>
      <w:proofErr w:type="gramEnd"/>
      <w:r w:rsidRPr="0038331E">
        <w:rPr>
          <w:rFonts w:cstheme="minorHAnsi"/>
        </w:rPr>
        <w:t xml:space="preserve"> through a combination of external borrowing, primarily from multilateral and bilateral creditors and domestic issuance in the local capital market.</w:t>
      </w:r>
    </w:p>
    <w:p w:rsidR="0038331E" w:rsidRPr="0038331E" w:rsidRDefault="00842181" w:rsidP="0038331E">
      <w:pPr>
        <w:spacing w:line="276" w:lineRule="auto"/>
        <w:jc w:val="both"/>
        <w:rPr>
          <w:rFonts w:cstheme="minorHAnsi"/>
        </w:rPr>
      </w:pPr>
      <w:r>
        <w:rPr>
          <w:noProof/>
        </w:rPr>
        <w:drawing>
          <wp:anchor distT="0" distB="0" distL="114300" distR="114300" simplePos="0" relativeHeight="251732992" behindDoc="0" locked="0" layoutInCell="1" allowOverlap="1">
            <wp:simplePos x="0" y="0"/>
            <wp:positionH relativeFrom="column">
              <wp:posOffset>3982720</wp:posOffset>
            </wp:positionH>
            <wp:positionV relativeFrom="paragraph">
              <wp:posOffset>1332865</wp:posOffset>
            </wp:positionV>
            <wp:extent cx="5126182" cy="1636634"/>
            <wp:effectExtent l="0" t="0" r="0" b="0"/>
            <wp:wrapSquare wrapText="bothSides"/>
            <wp:docPr id="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126182" cy="1636634"/>
                    </a:xfrm>
                    <a:prstGeom prst="rect">
                      <a:avLst/>
                    </a:prstGeom>
                  </pic:spPr>
                </pic:pic>
              </a:graphicData>
            </a:graphic>
          </wp:anchor>
        </w:drawing>
      </w:r>
      <w:r w:rsidR="0084676A">
        <w:rPr>
          <w:noProof/>
        </w:rPr>
        <w:drawing>
          <wp:anchor distT="0" distB="0" distL="114300" distR="114300" simplePos="0" relativeHeight="251731968" behindDoc="0" locked="0" layoutInCell="1" allowOverlap="1">
            <wp:simplePos x="0" y="0"/>
            <wp:positionH relativeFrom="column">
              <wp:posOffset>0</wp:posOffset>
            </wp:positionH>
            <wp:positionV relativeFrom="paragraph">
              <wp:posOffset>501650</wp:posOffset>
            </wp:positionV>
            <wp:extent cx="3878431" cy="2605144"/>
            <wp:effectExtent l="0" t="0" r="8255" b="5080"/>
            <wp:wrapSquare wrapText="bothSides"/>
            <wp:docPr id="132" name="Chart 132">
              <a:extLst xmlns:a="http://schemas.openxmlformats.org/drawingml/2006/main">
                <a:ext uri="{FF2B5EF4-FFF2-40B4-BE49-F238E27FC236}">
                  <a16:creationId xmlns:a16="http://schemas.microsoft.com/office/drawing/2014/main" id="{00000000-0008-0000-0E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r w:rsidR="0038331E" w:rsidRPr="0038331E">
        <w:rPr>
          <w:rFonts w:cstheme="minorHAnsi"/>
        </w:rPr>
        <w:t>The pandemic-related shock in 2020 led to a sharp increase in public debt ratios across most countries, including Georgia. For Georgia and its regional peers, the debt-to-GDP ratio rose markedly in 2020, reflecting the combined effects of economic contraction, exchange rate depreciation, and crisis-related fiscal support. While comparable countries</w:t>
      </w:r>
      <w:r w:rsidR="0038331E" w:rsidRPr="0038331E">
        <w:rPr>
          <w:rStyle w:val="FootnoteReference"/>
          <w:rFonts w:cstheme="minorHAnsi"/>
        </w:rPr>
        <w:footnoteReference w:id="1"/>
      </w:r>
      <w:r w:rsidR="0038331E" w:rsidRPr="0038331E">
        <w:rPr>
          <w:rFonts w:cstheme="minorHAnsi"/>
        </w:rPr>
        <w:t xml:space="preserve"> recorded an average increase of around 10 percentage points, Georgia’s rise </w:t>
      </w:r>
      <w:proofErr w:type="gramStart"/>
      <w:r w:rsidR="0038331E" w:rsidRPr="0038331E">
        <w:rPr>
          <w:rFonts w:cstheme="minorHAnsi"/>
        </w:rPr>
        <w:t>was more pronounced</w:t>
      </w:r>
      <w:proofErr w:type="gramEnd"/>
      <w:r w:rsidR="0038331E" w:rsidRPr="0038331E">
        <w:rPr>
          <w:rFonts w:cstheme="minorHAnsi"/>
        </w:rPr>
        <w:t xml:space="preserve">. Forward-looking projections in the government’s Debt Management Strategy indicate that the debt-to-GDP ratio </w:t>
      </w:r>
      <w:proofErr w:type="gramStart"/>
      <w:r w:rsidR="0038331E" w:rsidRPr="0038331E">
        <w:rPr>
          <w:rFonts w:cstheme="minorHAnsi"/>
        </w:rPr>
        <w:t>is expected</w:t>
      </w:r>
      <w:proofErr w:type="gramEnd"/>
      <w:r w:rsidR="0038331E" w:rsidRPr="0038331E">
        <w:rPr>
          <w:rFonts w:cstheme="minorHAnsi"/>
        </w:rPr>
        <w:t xml:space="preserve"> to decli</w:t>
      </w:r>
      <w:r>
        <w:rPr>
          <w:rFonts w:cstheme="minorHAnsi"/>
        </w:rPr>
        <w:t>ne further, reaching around 32.9</w:t>
      </w:r>
      <w:r w:rsidR="0038331E" w:rsidRPr="0038331E">
        <w:rPr>
          <w:rFonts w:cstheme="minorHAnsi"/>
        </w:rPr>
        <w:t xml:space="preserve"> percent by 2029.</w:t>
      </w:r>
    </w:p>
    <w:p w:rsidR="008A473C" w:rsidRDefault="00E22777" w:rsidP="008A473C">
      <w:pPr>
        <w:jc w:val="both"/>
      </w:pPr>
      <w:r>
        <w:rPr>
          <w:noProof/>
        </w:rPr>
        <w:lastRenderedPageBreak/>
        <w:drawing>
          <wp:anchor distT="0" distB="0" distL="114300" distR="114300" simplePos="0" relativeHeight="251734016" behindDoc="0" locked="0" layoutInCell="1" allowOverlap="1">
            <wp:simplePos x="0" y="0"/>
            <wp:positionH relativeFrom="column">
              <wp:posOffset>-76200</wp:posOffset>
            </wp:positionH>
            <wp:positionV relativeFrom="paragraph">
              <wp:posOffset>643890</wp:posOffset>
            </wp:positionV>
            <wp:extent cx="4287520" cy="1821815"/>
            <wp:effectExtent l="0" t="0" r="0" b="6985"/>
            <wp:wrapSquare wrapText="bothSides"/>
            <wp:docPr id="134" name="Chart 134">
              <a:extLst xmlns:a="http://schemas.openxmlformats.org/drawingml/2006/main">
                <a:ext uri="{FF2B5EF4-FFF2-40B4-BE49-F238E27FC236}">
                  <a16:creationId xmlns:a16="http://schemas.microsoft.com/office/drawing/2014/main" id="{00000000-0008-0000-0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r w:rsidR="008A473C">
        <w:t>Georgia’s public debt composition has gradually shifted toward a higher share of domestic borrowing, reflecting a strategic effort to reduce foreign-exchange risk and support local capital market development. The expansion of GEL-denominated issuance has helped build a benchmark yield curve and improve market infrastructure, strengthening debt resilience.</w:t>
      </w:r>
    </w:p>
    <w:p w:rsidR="00A5077A" w:rsidRDefault="00E22777" w:rsidP="008A473C">
      <w:pPr>
        <w:jc w:val="both"/>
      </w:pPr>
      <w:r>
        <w:rPr>
          <w:noProof/>
        </w:rPr>
        <w:drawing>
          <wp:anchor distT="0" distB="0" distL="114300" distR="114300" simplePos="0" relativeHeight="251735040" behindDoc="0" locked="0" layoutInCell="1" allowOverlap="1">
            <wp:simplePos x="0" y="0"/>
            <wp:positionH relativeFrom="column">
              <wp:posOffset>4294505</wp:posOffset>
            </wp:positionH>
            <wp:positionV relativeFrom="paragraph">
              <wp:posOffset>1057275</wp:posOffset>
            </wp:positionV>
            <wp:extent cx="4716780" cy="2347595"/>
            <wp:effectExtent l="0" t="0" r="7620" b="0"/>
            <wp:wrapSquare wrapText="bothSides"/>
            <wp:docPr id="135" name="Chart 135">
              <a:extLst xmlns:a="http://schemas.openxmlformats.org/drawingml/2006/main">
                <a:ext uri="{FF2B5EF4-FFF2-40B4-BE49-F238E27FC236}">
                  <a16:creationId xmlns:a16="http://schemas.microsoft.com/office/drawing/2014/main" id="{00000000-0008-0000-0E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anchor>
        </w:drawing>
      </w:r>
      <w:r w:rsidR="00842181" w:rsidRPr="00842181">
        <w:t xml:space="preserve">While the shift toward greater domestic borrowing reduces foreign-exchange risk and strengthens financial resilience, it also entails higher financing costs. As shown by the weighted average interest rates, domestic debt carries significantly higher yields compared to external concessional borrowing, reflecting tighter local liquidity conditions and underdeveloped capital market depth. </w:t>
      </w:r>
    </w:p>
    <w:p w:rsidR="00E22777" w:rsidRDefault="00E22777" w:rsidP="0030687A">
      <w:pPr>
        <w:jc w:val="both"/>
      </w:pPr>
    </w:p>
    <w:p w:rsidR="00E22777" w:rsidRDefault="0030687A" w:rsidP="00E22777">
      <w:pPr>
        <w:jc w:val="both"/>
      </w:pPr>
      <w:r w:rsidRPr="0030687A">
        <w:t>The share of interest payments in total budget expenditures increased from around 4.1% in 2015 to a peak of about 7.1% in 2024, reflecting crisis-related borrowing and tighter global financial conditions.</w:t>
      </w:r>
    </w:p>
    <w:p w:rsidR="00E22777" w:rsidRDefault="00E22777" w:rsidP="00E22777">
      <w:pPr>
        <w:jc w:val="both"/>
      </w:pPr>
      <w:r w:rsidRPr="00E22777">
        <w:t xml:space="preserve">External borrowing </w:t>
      </w:r>
      <w:proofErr w:type="gramStart"/>
      <w:r w:rsidRPr="00E22777">
        <w:t>has been largely directed</w:t>
      </w:r>
      <w:proofErr w:type="gramEnd"/>
      <w:r w:rsidRPr="00E22777">
        <w:t xml:space="preserve"> toward infrastructure and capital investment, indirectly supporting trade, transport, and logistics-intensive sectors.</w:t>
      </w:r>
      <w:r w:rsidRPr="00E22777">
        <w:rPr>
          <w:noProof/>
        </w:rPr>
        <w:t xml:space="preserve"> </w:t>
      </w:r>
    </w:p>
    <w:p w:rsidR="0030687A" w:rsidRDefault="00E22777" w:rsidP="00E22777">
      <w:pPr>
        <w:pStyle w:val="Heading1"/>
      </w:pPr>
      <w:r>
        <w:t>Eurobond</w:t>
      </w:r>
    </w:p>
    <w:p w:rsidR="00E22777" w:rsidRDefault="00E22777" w:rsidP="008A473C">
      <w:pPr>
        <w:jc w:val="both"/>
      </w:pPr>
      <w:r>
        <w:rPr>
          <w:rFonts w:ascii="BPG 2017 DejaVu Sans" w:hAnsi="BPG 2017 DejaVu Sans"/>
          <w:noProof/>
        </w:rPr>
        <mc:AlternateContent>
          <mc:Choice Requires="wps">
            <w:drawing>
              <wp:anchor distT="0" distB="0" distL="114300" distR="114300" simplePos="0" relativeHeight="251737088" behindDoc="0" locked="0" layoutInCell="1" allowOverlap="1" wp14:anchorId="1DDA3878" wp14:editId="57B503D9">
                <wp:simplePos x="0" y="0"/>
                <wp:positionH relativeFrom="column">
                  <wp:posOffset>-123825</wp:posOffset>
                </wp:positionH>
                <wp:positionV relativeFrom="paragraph">
                  <wp:posOffset>232410</wp:posOffset>
                </wp:positionV>
                <wp:extent cx="9420225" cy="1731645"/>
                <wp:effectExtent l="0" t="0" r="28575" b="20955"/>
                <wp:wrapSquare wrapText="bothSides"/>
                <wp:docPr id="159" name="Snip and Round Single Corner Rectangle 159"/>
                <wp:cNvGraphicFramePr/>
                <a:graphic xmlns:a="http://schemas.openxmlformats.org/drawingml/2006/main">
                  <a:graphicData uri="http://schemas.microsoft.com/office/word/2010/wordprocessingShape">
                    <wps:wsp>
                      <wps:cNvSpPr/>
                      <wps:spPr>
                        <a:xfrm>
                          <a:off x="0" y="0"/>
                          <a:ext cx="9420225" cy="1731645"/>
                        </a:xfrm>
                        <a:prstGeom prst="snip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rsidR="00E22777" w:rsidRPr="003E3E8F" w:rsidRDefault="00E22777" w:rsidP="00E22777">
                            <w:pPr>
                              <w:jc w:val="both"/>
                              <w:rPr>
                                <w:rFonts w:ascii="BPG 2017 DejaVu Sans" w:hAnsi="BPG 2017 DejaVu Sans"/>
                                <w:color w:val="44546A" w:themeColor="text2"/>
                              </w:rPr>
                            </w:pPr>
                            <w:r w:rsidRPr="003E3E8F">
                              <w:rPr>
                                <w:rFonts w:ascii="BPG 2017 DejaVu Sans" w:hAnsi="BPG 2017 DejaVu Sans"/>
                                <w:color w:val="44546A" w:themeColor="text2"/>
                              </w:rPr>
                              <w:t>Recently, the Government of Georgia successfully issued USD 500 million Eurobond on the London Stock Exchange at a 5.125% coupon, the lowest among peers with comparable or even one-notch higher credit ratings in recent years. The issuance refinanced the 2021 Eurobonds and served as a key benchmark for assessing sovereign risk and investor confidence. Investor demand reached a record USD 2.8 billion (5.5</w:t>
                            </w:r>
                            <w:r w:rsidRPr="003E3E8F">
                              <w:rPr>
                                <w:rFonts w:ascii="Calibri" w:hAnsi="Calibri" w:cs="Calibri"/>
                                <w:color w:val="44546A" w:themeColor="text2"/>
                              </w:rPr>
                              <w:t>×</w:t>
                            </w:r>
                            <w:r w:rsidRPr="003E3E8F">
                              <w:rPr>
                                <w:rFonts w:ascii="BPG 2017 DejaVu Sans" w:hAnsi="BPG 2017 DejaVu Sans"/>
                                <w:color w:val="44546A" w:themeColor="text2"/>
                              </w:rPr>
                              <w:t xml:space="preserve"> oversubscription), with participation from over 100 international investors, leading to a decline in Georgia</w:t>
                            </w:r>
                            <w:r w:rsidRPr="003E3E8F">
                              <w:rPr>
                                <w:rFonts w:ascii="BPG 2017 DejaVu Sans" w:hAnsi="BPG 2017 DejaVu Sans" w:cs="BPG 2017 DejaVu Sans"/>
                                <w:color w:val="44546A" w:themeColor="text2"/>
                              </w:rPr>
                              <w:t>’</w:t>
                            </w:r>
                            <w:r w:rsidRPr="003E3E8F">
                              <w:rPr>
                                <w:rFonts w:ascii="BPG 2017 DejaVu Sans" w:hAnsi="BPG 2017 DejaVu Sans"/>
                                <w:color w:val="44546A" w:themeColor="text2"/>
                              </w:rPr>
                              <w:t>s risk premium by more than 50 basis points. Strong demand across regions reflects improved market perception of Georgia’s fiscal and economic framework, while interest in GEL-denominated instruments highlights growing potential for domestic capital market development.</w:t>
                            </w:r>
                          </w:p>
                          <w:p w:rsidR="00E22777" w:rsidRDefault="00E22777" w:rsidP="00E22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A3878" id="Snip and Round Single Corner Rectangle 159" o:spid="_x0000_s1030" style="position:absolute;left:0;text-align:left;margin-left:-9.75pt;margin-top:18.3pt;width:741.75pt;height:136.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20225,17316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" adj="-11796480,,5400" path="m288613,l9131612,r288613,288613l9420225,1731645,,1731645,,288613c,129216,129216,,288613,xe" filled="f" strokecolor="#4472c4 [3208]">
                <v:stroke joinstyle="round"/>
                <v:formulas/>
                <v:path arrowok="t" o:connecttype="custom" o:connectlocs="288613,0;9131612,0;9420225,288613;9420225,1731645;0,1731645;0,288613;288613,0" o:connectangles="0,0,0,0,0,0,0" textboxrect="0,0,9420225,1731645"/>
                <v:textbox>
                  <w:txbxContent>
                    <w:p w:rsidR="00E22777" w:rsidRPr="003E3E8F" w:rsidRDefault="00E22777" w:rsidP="00E22777">
                      <w:pPr>
                        <w:jc w:val="both"/>
                        <w:rPr>
                          <w:rFonts w:ascii="BPG 2017 DejaVu Sans" w:hAnsi="BPG 2017 DejaVu Sans"/>
                          <w:color w:val="44546A" w:themeColor="text2"/>
                        </w:rPr>
                      </w:pPr>
                      <w:r w:rsidRPr="003E3E8F">
                        <w:rPr>
                          <w:rFonts w:ascii="BPG 2017 DejaVu Sans" w:hAnsi="BPG 2017 DejaVu Sans"/>
                          <w:color w:val="44546A" w:themeColor="text2"/>
                        </w:rPr>
                        <w:t>Recently, the Government of Georgia successfully issued USD 500 million Eurobond on the London Stock Exchange at a 5.125% coupon, the lowest among peers with comparable or even one-notch higher credit ratings in recent years. The issuance refinanced the 2021 Eurobonds and served as a key benchmark for assessing sovereign risk and investor confidence. Investor demand reached a record USD 2.8 billion (5.5</w:t>
                      </w:r>
                      <w:r w:rsidRPr="003E3E8F">
                        <w:rPr>
                          <w:rFonts w:ascii="Calibri" w:hAnsi="Calibri" w:cs="Calibri"/>
                          <w:color w:val="44546A" w:themeColor="text2"/>
                        </w:rPr>
                        <w:t>×</w:t>
                      </w:r>
                      <w:r w:rsidRPr="003E3E8F">
                        <w:rPr>
                          <w:rFonts w:ascii="BPG 2017 DejaVu Sans" w:hAnsi="BPG 2017 DejaVu Sans"/>
                          <w:color w:val="44546A" w:themeColor="text2"/>
                        </w:rPr>
                        <w:t xml:space="preserve"> oversubscription), with participation from over 100 international investors, leading to a decline in Georgia</w:t>
                      </w:r>
                      <w:r w:rsidRPr="003E3E8F">
                        <w:rPr>
                          <w:rFonts w:ascii="BPG 2017 DejaVu Sans" w:hAnsi="BPG 2017 DejaVu Sans" w:cs="BPG 2017 DejaVu Sans"/>
                          <w:color w:val="44546A" w:themeColor="text2"/>
                        </w:rPr>
                        <w:t>’</w:t>
                      </w:r>
                      <w:r w:rsidRPr="003E3E8F">
                        <w:rPr>
                          <w:rFonts w:ascii="BPG 2017 DejaVu Sans" w:hAnsi="BPG 2017 DejaVu Sans"/>
                          <w:color w:val="44546A" w:themeColor="text2"/>
                        </w:rPr>
                        <w:t>s risk premium by more than 50 basis points. Strong demand across regions reflects improved market perception of Georgia’s fiscal and economic framework, while interest in GEL-denominated instruments highlights growing potential for domestic capital market development.</w:t>
                      </w:r>
                    </w:p>
                    <w:p w:rsidR="00E22777" w:rsidRDefault="00E22777" w:rsidP="00E22777">
                      <w:pPr>
                        <w:jc w:val="center"/>
                      </w:pPr>
                    </w:p>
                  </w:txbxContent>
                </v:textbox>
                <w10:wrap type="square"/>
              </v:shape>
            </w:pict>
          </mc:Fallback>
        </mc:AlternateContent>
      </w:r>
    </w:p>
    <w:p w:rsidR="00E22777" w:rsidRDefault="00E22777" w:rsidP="008A473C">
      <w:pPr>
        <w:jc w:val="both"/>
      </w:pPr>
    </w:p>
    <w:p w:rsidR="00E22777" w:rsidRDefault="00E22777" w:rsidP="008A473C">
      <w:pPr>
        <w:jc w:val="both"/>
      </w:pPr>
    </w:p>
    <w:p w:rsidR="003E3E8F" w:rsidRDefault="00A84FBC" w:rsidP="00A84FBC">
      <w:pPr>
        <w:pStyle w:val="Heading1"/>
      </w:pPr>
      <w:r w:rsidRPr="00A84FBC">
        <w:lastRenderedPageBreak/>
        <w:t xml:space="preserve">Annual </w:t>
      </w:r>
      <w:r>
        <w:t>Amount</w:t>
      </w:r>
      <w:r w:rsidR="00A348DF">
        <w:t>s</w:t>
      </w:r>
      <w:r>
        <w:t xml:space="preserve"> and </w:t>
      </w:r>
      <w:r w:rsidRPr="00A84FBC">
        <w:t>Weighted Average Interest Rates on Commercial Banks' Loans</w:t>
      </w:r>
    </w:p>
    <w:p w:rsidR="00A348DF" w:rsidRDefault="00A348DF" w:rsidP="00A348DF">
      <w:r>
        <w:rPr>
          <w:noProof/>
        </w:rPr>
        <w:drawing>
          <wp:anchor distT="0" distB="0" distL="114300" distR="114300" simplePos="0" relativeHeight="251742208" behindDoc="0" locked="0" layoutInCell="1" allowOverlap="1">
            <wp:simplePos x="0" y="0"/>
            <wp:positionH relativeFrom="column">
              <wp:posOffset>4534535</wp:posOffset>
            </wp:positionH>
            <wp:positionV relativeFrom="paragraph">
              <wp:posOffset>546100</wp:posOffset>
            </wp:positionV>
            <wp:extent cx="4595495" cy="2682875"/>
            <wp:effectExtent l="0" t="0" r="0" b="3175"/>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r>
        <w:rPr>
          <w:noProof/>
        </w:rPr>
        <w:drawing>
          <wp:anchor distT="0" distB="0" distL="114300" distR="114300" simplePos="0" relativeHeight="251743232" behindDoc="0" locked="0" layoutInCell="1" allowOverlap="1">
            <wp:simplePos x="0" y="0"/>
            <wp:positionH relativeFrom="column">
              <wp:posOffset>-70485</wp:posOffset>
            </wp:positionH>
            <wp:positionV relativeFrom="paragraph">
              <wp:posOffset>540385</wp:posOffset>
            </wp:positionV>
            <wp:extent cx="4596765" cy="2680970"/>
            <wp:effectExtent l="0" t="0" r="0" b="5080"/>
            <wp:wrapSquare wrapText="bothSides"/>
            <wp:docPr id="167" name="Chart 16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t>Bank lending expanded steadily over the period, with a particularly strong acceleration after 2021 in both local and foreign currency loans. This reflects post-pandemic recovery, rising investment demand, and improving business confidence, especially in trade, industry, construction, and transport-related activities.</w:t>
      </w:r>
    </w:p>
    <w:p w:rsidR="00A348DF" w:rsidRDefault="00A348DF" w:rsidP="00A348DF"/>
    <w:p w:rsidR="00A348DF" w:rsidRDefault="00A348DF" w:rsidP="00A348DF">
      <w:r>
        <w:t>At the same time, interest rates show a clear cyclical pattern. Local-currency loan rates declined gradually from very high levels in the mid-2010s, stabilized before the pandemic, and then adjusted upward again amid tighter monetary conditions and elevated inflation. Despite this, credit volumes continued to grow, indicating that demand for financing outweighed higher borrowing costs, particularly for working capital and expansion.</w:t>
      </w:r>
    </w:p>
    <w:p w:rsidR="00A348DF" w:rsidRDefault="00A348DF" w:rsidP="00A348DF">
      <w:r>
        <w:t>Foreign-currency loans consistently carried lower interest rates than local-currency loans, reflecting lower global benchmarks. However, the renewed increase in FX lending rates after 2022 highlights the transmission of global monetary tightening and rising external financing costs. This reinforces the trade-off faced by borrowers between cheaper FX funding and higher exchange-rate risk.</w:t>
      </w:r>
    </w:p>
    <w:p w:rsidR="00A348DF" w:rsidRDefault="00A348DF" w:rsidP="00A348DF">
      <w:r>
        <w:t>Overall, the charts suggest a credit-supportive but risk-sensitive environment: strong loan growth alongside rising rates points to robust sectoral activity, while the currency split underscores the importance of monetary policy, FX stability, and funding structure for business financing decisions.</w:t>
      </w:r>
    </w:p>
    <w:p w:rsidR="00A348DF" w:rsidRDefault="00A348DF" w:rsidP="00A348DF"/>
    <w:p w:rsidR="00A348DF" w:rsidRDefault="00A348DF" w:rsidP="00A348DF"/>
    <w:p w:rsidR="00A348DF" w:rsidRDefault="00A348DF" w:rsidP="00A348DF"/>
    <w:p w:rsidR="00A348DF" w:rsidRDefault="00A348DF" w:rsidP="00A348DF"/>
    <w:p w:rsidR="00A348DF" w:rsidRDefault="00211441" w:rsidP="00211441">
      <w:pPr>
        <w:pStyle w:val="Heading1"/>
      </w:pPr>
      <w:r>
        <w:lastRenderedPageBreak/>
        <w:t>Sector Overview</w:t>
      </w:r>
    </w:p>
    <w:p w:rsidR="00DF4EF0" w:rsidRDefault="00DF4EF0" w:rsidP="00DF4EF0">
      <w:r>
        <w:t>Georgia’s transport sector plays a structurally important role in the economy, closely linked to trade and logistics. As mentioned above, from a macroeconomic perspective, transport is critical because exports and imports are central to Georgia’s GDP model. As a small, open economy positioned as a transit corridor between Europe and Asia, Georgia relies heavily on road transport to support:</w:t>
      </w:r>
    </w:p>
    <w:p w:rsidR="00DF4EF0" w:rsidRDefault="00DF4EF0" w:rsidP="00E22781">
      <w:pPr>
        <w:pStyle w:val="ListParagraph"/>
        <w:numPr>
          <w:ilvl w:val="0"/>
          <w:numId w:val="30"/>
        </w:numPr>
      </w:pPr>
      <w:r>
        <w:t>Merchandise exports (agricultural products, metals, re-exports)</w:t>
      </w:r>
    </w:p>
    <w:p w:rsidR="00DF4EF0" w:rsidRDefault="00DF4EF0" w:rsidP="00DF4EF0">
      <w:pPr>
        <w:pStyle w:val="ListParagraph"/>
        <w:numPr>
          <w:ilvl w:val="0"/>
          <w:numId w:val="30"/>
        </w:numPr>
      </w:pPr>
      <w:r>
        <w:t>Imports of consumer goods, vehicles, fuel, and capital equipment</w:t>
      </w:r>
    </w:p>
    <w:p w:rsidR="00DF4EF0" w:rsidRDefault="00DF4EF0" w:rsidP="00DF4EF0">
      <w:pPr>
        <w:pStyle w:val="ListParagraph"/>
        <w:numPr>
          <w:ilvl w:val="0"/>
          <w:numId w:val="30"/>
        </w:numPr>
      </w:pPr>
      <w:r>
        <w:t>Regional transit and re-export activities</w:t>
      </w:r>
    </w:p>
    <w:p w:rsidR="00DF4EF0" w:rsidRDefault="00DF4EF0" w:rsidP="00211441">
      <w:r>
        <w:t>Compared to higher-income European countries, Georgia has lower vehicle ownership and significantly older vehicles, underscoring its role as an import-driven transport market rather than a domestic manufacturing hub. Overall, the transport sector underpins trade flows, employment, and fiscal revenues, making it a key enabler of Georgia’s export-import-driven growth strategy.</w:t>
      </w:r>
    </w:p>
    <w:p w:rsidR="00DF4EF0" w:rsidRDefault="00DF4EF0" w:rsidP="00DF4EF0">
      <w:pPr>
        <w:pStyle w:val="Heading1"/>
      </w:pPr>
      <w:r>
        <w:t xml:space="preserve">Trade Feature </w:t>
      </w:r>
    </w:p>
    <w:p w:rsidR="00DF4EF0" w:rsidRDefault="00DC0526" w:rsidP="00DC0526">
      <w:pPr>
        <w:jc w:val="both"/>
      </w:pPr>
      <w:r>
        <w:t>External trade plays a critical role in Georgia’s economic structure and GDP dynamics, reflecting the country’s high degree of openness and integration into the global economy. Given Georgia’s relatively small domestic market and limited industrial base, imports are essential for meeting domestic consumption, supplying intermediate goods, and supporting investment activity. At the same time, exports are a key driver of foreign exchange inflows, employment, and sectoral development, particularly in areas such as agriculture, manufacturing, transport services, and re-exports linked to Georgia’s role as a regional transit hub. As a result, changes in export and import performance have a direct impact on economic growth, external balances, and macroeconomic stability, making trade indicators a crucial component of GDP analysis.</w:t>
      </w:r>
      <w:r w:rsidR="00DF4EF0">
        <w:t xml:space="preserve"> </w:t>
      </w:r>
    </w:p>
    <w:p w:rsidR="00DF4EF0" w:rsidRDefault="00DF4EF0" w:rsidP="00DC0526">
      <w:pPr>
        <w:jc w:val="both"/>
      </w:pPr>
      <w:r>
        <w:rPr>
          <w:noProof/>
        </w:rPr>
        <w:drawing>
          <wp:anchor distT="0" distB="0" distL="114300" distR="114300" simplePos="0" relativeHeight="251750400" behindDoc="0" locked="0" layoutInCell="1" allowOverlap="1">
            <wp:simplePos x="0" y="0"/>
            <wp:positionH relativeFrom="column">
              <wp:posOffset>4229735</wp:posOffset>
            </wp:positionH>
            <wp:positionV relativeFrom="paragraph">
              <wp:posOffset>206375</wp:posOffset>
            </wp:positionV>
            <wp:extent cx="4564380" cy="2886710"/>
            <wp:effectExtent l="0" t="0" r="7620" b="8890"/>
            <wp:wrapSquare wrapText="bothSides"/>
            <wp:docPr id="188" name="Chart 188">
              <a:extLst xmlns:a="http://schemas.openxmlformats.org/drawingml/2006/main">
                <a:ext uri="{FF2B5EF4-FFF2-40B4-BE49-F238E27FC236}">
                  <a16:creationId xmlns:a16="http://schemas.microsoft.com/office/drawing/2014/main" id="{62C446BC-6542-3A6D-C089-5BBB2D356D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r>
        <w:rPr>
          <w:noProof/>
        </w:rPr>
        <w:drawing>
          <wp:anchor distT="0" distB="0" distL="114300" distR="114300" simplePos="0" relativeHeight="251749376" behindDoc="0" locked="0" layoutInCell="1" allowOverlap="1">
            <wp:simplePos x="0" y="0"/>
            <wp:positionH relativeFrom="column">
              <wp:posOffset>-66040</wp:posOffset>
            </wp:positionH>
            <wp:positionV relativeFrom="paragraph">
              <wp:posOffset>206375</wp:posOffset>
            </wp:positionV>
            <wp:extent cx="4564380" cy="2886710"/>
            <wp:effectExtent l="0" t="0" r="7620" b="8890"/>
            <wp:wrapSquare wrapText="bothSides"/>
            <wp:docPr id="187" name="Chart 187">
              <a:extLst xmlns:a="http://schemas.openxmlformats.org/drawingml/2006/main">
                <a:ext uri="{FF2B5EF4-FFF2-40B4-BE49-F238E27FC236}">
                  <a16:creationId xmlns:a16="http://schemas.microsoft.com/office/drawing/2014/main" id="{E2AE1E79-9DF8-1E49-88ED-624769C699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rsidR="00DC0526" w:rsidRDefault="00DC0526" w:rsidP="00DC0526">
      <w:pPr>
        <w:jc w:val="both"/>
      </w:pPr>
      <w:r>
        <w:lastRenderedPageBreak/>
        <w:t xml:space="preserve">Georgia has firmly consolidated its role as a regional hub for automotive trade, despite having no domestic car production. The auto sector </w:t>
      </w:r>
      <w:proofErr w:type="gramStart"/>
      <w:r>
        <w:t>is structurally anchored</w:t>
      </w:r>
      <w:proofErr w:type="gramEnd"/>
      <w:r>
        <w:t xml:space="preserve"> in vehicle imports and re-exports, with new cars primarily imported from Asia (notably Japan) and used cars sourced mainly from the United States, refurbished locally, and re-exported to regional markets. As a result, transport equipment and related parts have become one of the dominant categories in Georgia’s external trade, accounting for a growing share of both imports and exports and positioning the auto industry as a key contributor to foreign trade turnover.</w:t>
      </w:r>
    </w:p>
    <w:p w:rsidR="00DC0526" w:rsidRDefault="00DF4EF0" w:rsidP="00DC0526">
      <w:pPr>
        <w:jc w:val="both"/>
      </w:pPr>
      <w:r>
        <w:rPr>
          <w:noProof/>
        </w:rPr>
        <w:drawing>
          <wp:anchor distT="0" distB="0" distL="114300" distR="114300" simplePos="0" relativeHeight="251752448" behindDoc="0" locked="0" layoutInCell="1" allowOverlap="1">
            <wp:simplePos x="0" y="0"/>
            <wp:positionH relativeFrom="column">
              <wp:posOffset>106680</wp:posOffset>
            </wp:positionH>
            <wp:positionV relativeFrom="paragraph">
              <wp:posOffset>114935</wp:posOffset>
            </wp:positionV>
            <wp:extent cx="4206240" cy="2484120"/>
            <wp:effectExtent l="0" t="0" r="3810" b="0"/>
            <wp:wrapSquare wrapText="bothSides"/>
            <wp:docPr id="192" name="Chart 192">
              <a:extLst xmlns:a="http://schemas.openxmlformats.org/drawingml/2006/main">
                <a:ext uri="{FF2B5EF4-FFF2-40B4-BE49-F238E27FC236}">
                  <a16:creationId xmlns:a16="http://schemas.microsoft.com/office/drawing/2014/main" id="{49876E04-6D89-544A-887F-A04B6E1A62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V relativeFrom="margin">
              <wp14:pctHeight>0</wp14:pctHeight>
            </wp14:sizeRelV>
          </wp:anchor>
        </w:drawing>
      </w:r>
      <w:r>
        <w:rPr>
          <w:noProof/>
        </w:rPr>
        <w:drawing>
          <wp:anchor distT="0" distB="0" distL="114300" distR="114300" simplePos="0" relativeHeight="251751424" behindDoc="0" locked="0" layoutInCell="1" allowOverlap="1">
            <wp:simplePos x="0" y="0"/>
            <wp:positionH relativeFrom="column">
              <wp:posOffset>4575810</wp:posOffset>
            </wp:positionH>
            <wp:positionV relativeFrom="paragraph">
              <wp:posOffset>23495</wp:posOffset>
            </wp:positionV>
            <wp:extent cx="4206240" cy="2651760"/>
            <wp:effectExtent l="0" t="0" r="3810" b="0"/>
            <wp:wrapSquare wrapText="bothSides"/>
            <wp:docPr id="191" name="Chart 191">
              <a:extLst xmlns:a="http://schemas.openxmlformats.org/drawingml/2006/main">
                <a:ext uri="{FF2B5EF4-FFF2-40B4-BE49-F238E27FC236}">
                  <a16:creationId xmlns:a16="http://schemas.microsoft.com/office/drawing/2014/main" id="{158FCA22-C79C-FAEA-B39F-B1CE2F3B46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p>
    <w:p w:rsidR="006A3812" w:rsidRDefault="006A3812" w:rsidP="00DC0526">
      <w:pPr>
        <w:jc w:val="both"/>
      </w:pPr>
    </w:p>
    <w:p w:rsidR="00DC0526" w:rsidRPr="00211441" w:rsidRDefault="00DC0526" w:rsidP="00211441"/>
    <w:p w:rsidR="00211441" w:rsidRDefault="00211441" w:rsidP="00A348DF"/>
    <w:p w:rsidR="00A348DF" w:rsidRDefault="00A348DF" w:rsidP="00A348DF"/>
    <w:p w:rsidR="00A348DF" w:rsidRDefault="00A348DF" w:rsidP="00A348DF"/>
    <w:p w:rsidR="00A348DF" w:rsidRDefault="00A348DF" w:rsidP="00A348DF"/>
    <w:p w:rsidR="00911CA8" w:rsidRDefault="00911CA8" w:rsidP="00A348DF"/>
    <w:p w:rsidR="00911CA8" w:rsidRDefault="00911CA8" w:rsidP="00A348DF"/>
    <w:p w:rsidR="00997072" w:rsidRDefault="00997072" w:rsidP="00A348DF"/>
    <w:p w:rsidR="00DF4EF0" w:rsidRDefault="00DF4EF0" w:rsidP="00DF4EF0">
      <w:pPr>
        <w:pStyle w:val="Heading1"/>
      </w:pPr>
      <w:proofErr w:type="spellStart"/>
      <w:r>
        <w:t>AutoPark</w:t>
      </w:r>
      <w:proofErr w:type="spellEnd"/>
    </w:p>
    <w:p w:rsidR="00997072" w:rsidRDefault="00DF4EF0" w:rsidP="00DF4EF0">
      <w:pPr>
        <w:spacing w:before="240"/>
      </w:pPr>
      <w:r>
        <w:rPr>
          <w:noProof/>
        </w:rPr>
        <w:drawing>
          <wp:anchor distT="0" distB="0" distL="114300" distR="114300" simplePos="0" relativeHeight="251754496" behindDoc="0" locked="0" layoutInCell="1" allowOverlap="1">
            <wp:simplePos x="0" y="0"/>
            <wp:positionH relativeFrom="column">
              <wp:posOffset>102870</wp:posOffset>
            </wp:positionH>
            <wp:positionV relativeFrom="paragraph">
              <wp:posOffset>727710</wp:posOffset>
            </wp:positionV>
            <wp:extent cx="8629650" cy="2114550"/>
            <wp:effectExtent l="0" t="0" r="0" b="0"/>
            <wp:wrapSquare wrapText="bothSides"/>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anchor>
        </w:drawing>
      </w:r>
      <w:r>
        <w:t>Georgia’s vehicle fleet has expanded rapidly, reaching 1.8 million vehicles in 2024 (approximately 490 vehicles per 1,000 inhabitants), reflecting rising mobility, trade activity, and logistics demand. The fleet is highly aged - over 80% of vehicles are older than 10 years, indicating strong dependence on vehicle imports, spare parts, fuel, and maintenance services. This creates sustained demand for transport-related imports and aftermarket services.</w:t>
      </w:r>
    </w:p>
    <w:p w:rsidR="00DF4EF0" w:rsidRDefault="00DF4EF0" w:rsidP="00DF4EF0">
      <w:pPr>
        <w:spacing w:before="240"/>
      </w:pPr>
    </w:p>
    <w:p w:rsidR="00DF4EF0" w:rsidRDefault="00DF4EF0" w:rsidP="00A348DF"/>
    <w:p w:rsidR="00F142F1" w:rsidRDefault="00F142F1" w:rsidP="00A348DF"/>
    <w:p w:rsidR="00F142F1" w:rsidRDefault="00F142F1" w:rsidP="00A348DF"/>
    <w:p w:rsidR="00F142F1" w:rsidRDefault="00F142F1" w:rsidP="00A348DF"/>
    <w:p w:rsidR="006E5D5C" w:rsidRDefault="006E5D5C" w:rsidP="00A348DF"/>
    <w:p w:rsidR="006E5D5C" w:rsidRDefault="006E5D5C" w:rsidP="00A348DF"/>
    <w:p w:rsidR="006E5D5C" w:rsidRDefault="006E5D5C" w:rsidP="00A348DF">
      <w:r>
        <w:rPr>
          <w:noProof/>
        </w:rPr>
        <w:lastRenderedPageBreak/>
        <mc:AlternateContent>
          <mc:Choice Requires="cx1">
            <w:drawing>
              <wp:anchor distT="0" distB="0" distL="114300" distR="114300" simplePos="0" relativeHeight="251755520" behindDoc="1" locked="0" layoutInCell="1" allowOverlap="1">
                <wp:simplePos x="0" y="0"/>
                <wp:positionH relativeFrom="column">
                  <wp:posOffset>4395047</wp:posOffset>
                </wp:positionH>
                <wp:positionV relativeFrom="paragraph">
                  <wp:posOffset>211</wp:posOffset>
                </wp:positionV>
                <wp:extent cx="3822065" cy="2043430"/>
                <wp:effectExtent l="0" t="0" r="6985" b="13970"/>
                <wp:wrapTight wrapText="bothSides">
                  <wp:wrapPolygon edited="0">
                    <wp:start x="0" y="0"/>
                    <wp:lineTo x="0" y="21546"/>
                    <wp:lineTo x="21532" y="21546"/>
                    <wp:lineTo x="21532" y="0"/>
                    <wp:lineTo x="0" y="0"/>
                  </wp:wrapPolygon>
                </wp:wrapTight>
                <wp:docPr id="3" name="Chart 3"/>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50"/>
                  </a:graphicData>
                </a:graphic>
              </wp:anchor>
            </w:drawing>
          </mc:Choice>
          <mc:Fallback>
            <w:drawing>
              <wp:anchor distT="0" distB="0" distL="114300" distR="114300" simplePos="0" relativeHeight="251755520" behindDoc="1" locked="0" layoutInCell="1" allowOverlap="1">
                <wp:simplePos x="0" y="0"/>
                <wp:positionH relativeFrom="column">
                  <wp:posOffset>4395047</wp:posOffset>
                </wp:positionH>
                <wp:positionV relativeFrom="paragraph">
                  <wp:posOffset>211</wp:posOffset>
                </wp:positionV>
                <wp:extent cx="3822065" cy="2043430"/>
                <wp:effectExtent l="0" t="0" r="6985" b="13970"/>
                <wp:wrapTight wrapText="bothSides">
                  <wp:wrapPolygon edited="0">
                    <wp:start x="0" y="0"/>
                    <wp:lineTo x="0" y="21546"/>
                    <wp:lineTo x="21532" y="21546"/>
                    <wp:lineTo x="21532" y="0"/>
                    <wp:lineTo x="0" y="0"/>
                  </wp:wrapPolygon>
                </wp:wrapTight>
                <wp:docPr id="3" name="Chart 3"/>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pic:cNvPicPr>
                          <a:picLocks noGrp="1" noRot="1" noChangeAspect="1" noMove="1" noResize="1" noEditPoints="1" noAdjustHandles="1" noChangeArrowheads="1" noChangeShapeType="1"/>
                        </pic:cNvPicPr>
                      </pic:nvPicPr>
                      <pic:blipFill>
                        <a:blip r:embed="rId51"/>
                        <a:stretch>
                          <a:fillRect/>
                        </a:stretch>
                      </pic:blipFill>
                      <pic:spPr>
                        <a:xfrm>
                          <a:off x="0" y="0"/>
                          <a:ext cx="3822065" cy="2043430"/>
                        </a:xfrm>
                        <a:prstGeom prst="rect">
                          <a:avLst/>
                        </a:prstGeom>
                      </pic:spPr>
                    </pic:pic>
                  </a:graphicData>
                </a:graphic>
              </wp:anchor>
            </w:drawing>
          </mc:Fallback>
        </mc:AlternateContent>
      </w:r>
      <w:r>
        <w:rPr>
          <w:noProof/>
        </w:rPr>
        <w:drawing>
          <wp:anchor distT="0" distB="0" distL="114300" distR="114300" simplePos="0" relativeHeight="251756544" behindDoc="0" locked="0" layoutInCell="1" allowOverlap="1">
            <wp:simplePos x="0" y="0"/>
            <wp:positionH relativeFrom="column">
              <wp:posOffset>299296</wp:posOffset>
            </wp:positionH>
            <wp:positionV relativeFrom="paragraph">
              <wp:posOffset>212</wp:posOffset>
            </wp:positionV>
            <wp:extent cx="3591560" cy="2100580"/>
            <wp:effectExtent l="0" t="0" r="889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5320" r="6892" b="7191"/>
                    <a:stretch/>
                  </pic:blipFill>
                  <pic:spPr bwMode="auto">
                    <a:xfrm>
                      <a:off x="0" y="0"/>
                      <a:ext cx="3591560" cy="2100580"/>
                    </a:xfrm>
                    <a:prstGeom prst="rect">
                      <a:avLst/>
                    </a:prstGeom>
                    <a:ln>
                      <a:noFill/>
                    </a:ln>
                    <a:extLst>
                      <a:ext uri="{53640926-AAD7-44D8-BBD7-CCE9431645EC}">
                        <a14:shadowObscured xmlns:a14="http://schemas.microsoft.com/office/drawing/2010/main"/>
                      </a:ext>
                    </a:extLst>
                  </pic:spPr>
                </pic:pic>
              </a:graphicData>
            </a:graphic>
          </wp:anchor>
        </w:drawing>
      </w:r>
    </w:p>
    <w:p w:rsidR="006E5D5C" w:rsidRDefault="006E5D5C" w:rsidP="00A348DF"/>
    <w:p w:rsidR="006E5D5C" w:rsidRDefault="006E5D5C" w:rsidP="00A348DF"/>
    <w:p w:rsidR="006E5D5C" w:rsidRDefault="006E5D5C" w:rsidP="00A348DF"/>
    <w:p w:rsidR="006E5D5C" w:rsidRDefault="006E5D5C" w:rsidP="00A348DF"/>
    <w:p w:rsidR="006E5D5C" w:rsidRDefault="006E5D5C" w:rsidP="00A348DF"/>
    <w:p w:rsidR="006E5D5C" w:rsidRDefault="006E5D5C" w:rsidP="00A348DF"/>
    <w:p w:rsidR="006E5D5C" w:rsidRDefault="006E5D5C" w:rsidP="006E5D5C">
      <w:pPr>
        <w:jc w:val="both"/>
      </w:pPr>
    </w:p>
    <w:p w:rsidR="00C02C56" w:rsidRDefault="006E5D5C" w:rsidP="00E4374F">
      <w:pPr>
        <w:jc w:val="both"/>
      </w:pPr>
      <w:r w:rsidRPr="006E5D5C">
        <w:t>The vehicle stock structure in Georgia is highly diversified, with no single brand dominating the market. European brands (Mercedes-Benz</w:t>
      </w:r>
      <w:r>
        <w:t xml:space="preserve"> 13%</w:t>
      </w:r>
      <w:r w:rsidRPr="006E5D5C">
        <w:t>, BMW</w:t>
      </w:r>
      <w:r>
        <w:t xml:space="preserve"> 5%</w:t>
      </w:r>
      <w:r w:rsidRPr="006E5D5C">
        <w:t>, Volkswagen</w:t>
      </w:r>
      <w:r>
        <w:t xml:space="preserve"> 4%</w:t>
      </w:r>
      <w:r w:rsidRPr="006E5D5C">
        <w:t>, Opel</w:t>
      </w:r>
      <w:r>
        <w:t xml:space="preserve"> 8%</w:t>
      </w:r>
      <w:r w:rsidRPr="006E5D5C">
        <w:t>) together account for a significant share, reflecting strong demand for imported used vehicles from the EU. Japanese brands (Toyota</w:t>
      </w:r>
      <w:r>
        <w:t xml:space="preserve"> 12%</w:t>
      </w:r>
      <w:r w:rsidRPr="006E5D5C">
        <w:t>, Honda</w:t>
      </w:r>
      <w:r>
        <w:t xml:space="preserve"> </w:t>
      </w:r>
      <w:proofErr w:type="gramStart"/>
      <w:r>
        <w:t>4%</w:t>
      </w:r>
      <w:proofErr w:type="gramEnd"/>
      <w:r w:rsidRPr="006E5D5C">
        <w:t>, Nissan</w:t>
      </w:r>
      <w:r>
        <w:t xml:space="preserve"> 4%</w:t>
      </w:r>
      <w:r w:rsidRPr="006E5D5C">
        <w:t>, Mitsubishi</w:t>
      </w:r>
      <w:r>
        <w:t xml:space="preserve"> 3%</w:t>
      </w:r>
      <w:r w:rsidRPr="006E5D5C">
        <w:t>) also hold a substantial presence, underlining consumer preference for reliability and fuel efficiency.</w:t>
      </w:r>
    </w:p>
    <w:p w:rsidR="00E4374F" w:rsidRDefault="00E4374F" w:rsidP="00E4374F">
      <w:pPr>
        <w:pStyle w:val="Heading1"/>
      </w:pPr>
      <w:r>
        <w:t xml:space="preserve">Driving License Statistic </w:t>
      </w:r>
    </w:p>
    <w:p w:rsidR="00AB0029" w:rsidRDefault="00AB0029" w:rsidP="00C02C56">
      <w:pPr>
        <w:spacing w:before="240"/>
        <w:jc w:val="both"/>
      </w:pPr>
      <w:r w:rsidRPr="00AB0029">
        <w:t>Strong expansion of the driver base - the total number of driving license holders increased substantially across almost all age groups.</w:t>
      </w:r>
    </w:p>
    <w:p w:rsidR="00C02C56" w:rsidRDefault="00AB0029" w:rsidP="00C02C56">
      <w:pPr>
        <w:spacing w:before="240"/>
        <w:jc w:val="both"/>
      </w:pPr>
      <w:r>
        <w:rPr>
          <w:noProof/>
        </w:rPr>
        <w:drawing>
          <wp:anchor distT="0" distB="0" distL="114300" distR="114300" simplePos="0" relativeHeight="251758592" behindDoc="1" locked="0" layoutInCell="1" allowOverlap="1">
            <wp:simplePos x="0" y="0"/>
            <wp:positionH relativeFrom="column">
              <wp:posOffset>4709160</wp:posOffset>
            </wp:positionH>
            <wp:positionV relativeFrom="paragraph">
              <wp:posOffset>683260</wp:posOffset>
            </wp:positionV>
            <wp:extent cx="4114800" cy="2468880"/>
            <wp:effectExtent l="0" t="0" r="0" b="7620"/>
            <wp:wrapTight wrapText="bothSides">
              <wp:wrapPolygon edited="0">
                <wp:start x="0" y="0"/>
                <wp:lineTo x="0" y="21500"/>
                <wp:lineTo x="21500" y="21500"/>
                <wp:lineTo x="21500" y="0"/>
                <wp:lineTo x="0" y="0"/>
              </wp:wrapPolygon>
            </wp:wrapTight>
            <wp:docPr id="12" name="Chart 12">
              <a:extLst xmlns:a="http://schemas.openxmlformats.org/drawingml/2006/main">
                <a:ext uri="{FF2B5EF4-FFF2-40B4-BE49-F238E27FC236}">
                  <a16:creationId xmlns:a16="http://schemas.microsoft.com/office/drawing/2014/main" id="{A66A0E97-19DB-1924-DC81-8CBC7E7CA1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anchor>
        </w:drawing>
      </w:r>
      <w:r w:rsidR="00C02C56">
        <w:rPr>
          <w:noProof/>
        </w:rPr>
        <w:drawing>
          <wp:anchor distT="0" distB="0" distL="114300" distR="114300" simplePos="0" relativeHeight="251757568" behindDoc="1" locked="0" layoutInCell="1" allowOverlap="1">
            <wp:simplePos x="0" y="0"/>
            <wp:positionH relativeFrom="column">
              <wp:posOffset>236220</wp:posOffset>
            </wp:positionH>
            <wp:positionV relativeFrom="paragraph">
              <wp:posOffset>941070</wp:posOffset>
            </wp:positionV>
            <wp:extent cx="4114800" cy="2468880"/>
            <wp:effectExtent l="0" t="0" r="0" b="7620"/>
            <wp:wrapSquare wrapText="bothSides"/>
            <wp:docPr id="14" name="Chart 14">
              <a:extLst xmlns:a="http://schemas.openxmlformats.org/drawingml/2006/main">
                <a:ext uri="{FF2B5EF4-FFF2-40B4-BE49-F238E27FC236}">
                  <a16:creationId xmlns:a16="http://schemas.microsoft.com/office/drawing/2014/main" id="{0240C791-0956-0E11-995A-6F8CB78BDC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r w:rsidR="00C02C56" w:rsidRPr="00C02C56">
        <w:t>Shift toward younger and prime-age drivers - Compared to 2017, 2024 shows a much larger concentration of license holders in younger age groups (16–30), indicating new market entrants rather than only aging drivers.</w:t>
      </w:r>
      <w:r w:rsidR="00C02C56">
        <w:t xml:space="preserve"> </w:t>
      </w:r>
      <w:r w:rsidR="00C02C56" w:rsidRPr="00C02C56">
        <w:t>Persisting male dominance with gradual female growth - While male drivers remain the majority across all ages, female participation increased noticeably, especially in younger cohorts, expanding the potential customer base.</w:t>
      </w:r>
    </w:p>
    <w:p w:rsidR="00E4374F" w:rsidRPr="007F2259" w:rsidRDefault="007F2259" w:rsidP="007F2259">
      <w:pPr>
        <w:spacing w:line="276" w:lineRule="auto"/>
        <w:jc w:val="both"/>
        <w:rPr>
          <w:rFonts w:cstheme="minorHAnsi"/>
        </w:rPr>
      </w:pPr>
      <w:r w:rsidRPr="007F2259">
        <w:rPr>
          <w:rFonts w:cstheme="minorHAnsi"/>
          <w:noProof/>
        </w:rPr>
        <w:lastRenderedPageBreak/>
        <w:drawing>
          <wp:anchor distT="0" distB="0" distL="114300" distR="114300" simplePos="0" relativeHeight="251761664" behindDoc="0" locked="0" layoutInCell="1" allowOverlap="1">
            <wp:simplePos x="0" y="0"/>
            <wp:positionH relativeFrom="column">
              <wp:posOffset>4619625</wp:posOffset>
            </wp:positionH>
            <wp:positionV relativeFrom="paragraph">
              <wp:posOffset>0</wp:posOffset>
            </wp:positionV>
            <wp:extent cx="4838700" cy="3429000"/>
            <wp:effectExtent l="0" t="0" r="0" b="0"/>
            <wp:wrapSquare wrapText="bothSides"/>
            <wp:docPr id="18" name="Picture 18" descr="C:\Users\mariam.jandieri\Downloads\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iam.jandieri\Downloads\0.pn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926"/>
                    <a:stretch/>
                  </pic:blipFill>
                  <pic:spPr bwMode="auto">
                    <a:xfrm>
                      <a:off x="0" y="0"/>
                      <a:ext cx="4838700" cy="3429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2259">
        <w:rPr>
          <w:rFonts w:cstheme="minorHAnsi"/>
        </w:rPr>
        <w:t xml:space="preserve">According to TBC Capital annual report </w:t>
      </w:r>
      <w:r w:rsidR="00E4374F" w:rsidRPr="007F2259">
        <w:rPr>
          <w:rFonts w:cstheme="minorHAnsi"/>
        </w:rPr>
        <w:t xml:space="preserve">Toyota is the largest brand in Georgia (around 35% brand share in recent vehicle market data), followed by Renault and Ford (source provides brand shares, not company shares). These brand shares indicate where dealer networks (including Tegeta for specific brands) capture volume. </w:t>
      </w:r>
    </w:p>
    <w:p w:rsidR="00E4374F" w:rsidRPr="007F2259" w:rsidRDefault="00E4374F" w:rsidP="007F2259">
      <w:pPr>
        <w:spacing w:line="276" w:lineRule="auto"/>
        <w:jc w:val="both"/>
        <w:rPr>
          <w:rFonts w:cstheme="minorHAnsi"/>
        </w:rPr>
      </w:pPr>
      <w:r w:rsidRPr="007F2259">
        <w:rPr>
          <w:rFonts w:cstheme="minorHAnsi"/>
        </w:rPr>
        <w:t xml:space="preserve">Tegeta publicly states it is the largest importer and automotive group in Georgia with extensive nationwide service centers and large employee base implying it is a market leader across dealership, parts distribution and service segments. Public filings and the Group website support Tegeta’s leading role. </w:t>
      </w:r>
    </w:p>
    <w:p w:rsidR="007F2259" w:rsidRDefault="007F2259" w:rsidP="007F2259">
      <w:pPr>
        <w:spacing w:line="276" w:lineRule="auto"/>
        <w:jc w:val="both"/>
        <w:rPr>
          <w:rFonts w:cstheme="minorHAnsi"/>
        </w:rPr>
      </w:pPr>
      <w:proofErr w:type="gramStart"/>
      <w:r w:rsidRPr="007F2259">
        <w:rPr>
          <w:rFonts w:cstheme="minorHAnsi"/>
        </w:rPr>
        <w:t>The second-hand market in Georgia plays a significant role in the auto-service industry and is widely regarded as part of the shadow economy.</w:t>
      </w:r>
      <w:proofErr w:type="gramEnd"/>
      <w:r w:rsidRPr="007F2259">
        <w:rPr>
          <w:rFonts w:cstheme="minorHAnsi"/>
        </w:rPr>
        <w:t xml:space="preserve"> A substantial portion of its activities is either poorly documented or not accounted for at all in official statistics. Repair service prices at </w:t>
      </w:r>
      <w:proofErr w:type="spellStart"/>
      <w:r w:rsidRPr="007F2259">
        <w:rPr>
          <w:rFonts w:cstheme="minorHAnsi"/>
        </w:rPr>
        <w:t>Eliava</w:t>
      </w:r>
      <w:proofErr w:type="spellEnd"/>
      <w:r w:rsidRPr="007F2259">
        <w:rPr>
          <w:rFonts w:cstheme="minorHAnsi"/>
        </w:rPr>
        <w:t xml:space="preserve"> and other such marketplaces are relatively low, which drives very high demand. The volume of services provided generates a considerable amount of revenue that remains largely excluded from GDP calculations. As a result, </w:t>
      </w:r>
      <w:proofErr w:type="gramStart"/>
      <w:r w:rsidRPr="007F2259">
        <w:rPr>
          <w:rFonts w:cstheme="minorHAnsi"/>
        </w:rPr>
        <w:t>these market</w:t>
      </w:r>
      <w:proofErr w:type="gramEnd"/>
      <w:r w:rsidRPr="007F2259">
        <w:rPr>
          <w:rFonts w:cstheme="minorHAnsi"/>
        </w:rPr>
        <w:t xml:space="preserve"> represents a strong informal competitor to formal market participants, including Tegeta Motors. </w:t>
      </w:r>
    </w:p>
    <w:p w:rsidR="007F2259" w:rsidRDefault="007F2259" w:rsidP="00F63210">
      <w:pPr>
        <w:pStyle w:val="Heading1"/>
      </w:pPr>
      <w:r>
        <w:t>Georgia on Map</w:t>
      </w:r>
    </w:p>
    <w:p w:rsidR="007F2259" w:rsidRPr="007F2259" w:rsidRDefault="00F63210" w:rsidP="007F2259">
      <w:r w:rsidRPr="007F2259">
        <w:rPr>
          <w:noProof/>
        </w:rPr>
        <w:drawing>
          <wp:anchor distT="0" distB="0" distL="114300" distR="114300" simplePos="0" relativeHeight="251760640" behindDoc="0" locked="0" layoutInCell="1" allowOverlap="1">
            <wp:simplePos x="0" y="0"/>
            <wp:positionH relativeFrom="column">
              <wp:posOffset>243840</wp:posOffset>
            </wp:positionH>
            <wp:positionV relativeFrom="paragraph">
              <wp:posOffset>32385</wp:posOffset>
            </wp:positionV>
            <wp:extent cx="8341360" cy="2865120"/>
            <wp:effectExtent l="0" t="0" r="2540" b="0"/>
            <wp:wrapSquare wrapText="bothSides"/>
            <wp:docPr id="16" name="Picture 16" descr="C:\Users\mariam.jandieri\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iam.jandieri\Downloads\2.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341360" cy="28651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F2259" w:rsidRDefault="00F63210" w:rsidP="006E5D5C">
      <w:pPr>
        <w:jc w:val="both"/>
      </w:pPr>
      <w:r w:rsidRPr="007F2259">
        <w:rPr>
          <w:noProof/>
        </w:rPr>
        <w:lastRenderedPageBreak/>
        <w:drawing>
          <wp:anchor distT="0" distB="0" distL="114300" distR="114300" simplePos="0" relativeHeight="251759616" behindDoc="0" locked="0" layoutInCell="1" allowOverlap="1">
            <wp:simplePos x="0" y="0"/>
            <wp:positionH relativeFrom="column">
              <wp:posOffset>360045</wp:posOffset>
            </wp:positionH>
            <wp:positionV relativeFrom="paragraph">
              <wp:posOffset>-192405</wp:posOffset>
            </wp:positionV>
            <wp:extent cx="8478534" cy="3276600"/>
            <wp:effectExtent l="0" t="0" r="0" b="0"/>
            <wp:wrapSquare wrapText="bothSides"/>
            <wp:docPr id="15" name="Picture 15" descr="C:\Users\mariam.jandieri\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iam.jandieri\Downloads\1.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478534"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97072" w:rsidRPr="00A348DF" w:rsidRDefault="00DB60F5" w:rsidP="006E5D5C">
      <w:pPr>
        <w:jc w:val="both"/>
      </w:pPr>
      <w:bookmarkStart w:id="0" w:name="_GoBack"/>
      <w:bookmarkEnd w:id="0"/>
      <w:r>
        <w:rPr>
          <w:noProof/>
        </w:rPr>
        <mc:AlternateContent>
          <mc:Choice Requires="wps">
            <w:drawing>
              <wp:anchor distT="0" distB="0" distL="114300" distR="114300" simplePos="0" relativeHeight="251753472" behindDoc="0" locked="0" layoutInCell="1" allowOverlap="1">
                <wp:simplePos x="0" y="0"/>
                <wp:positionH relativeFrom="column">
                  <wp:posOffset>4157133</wp:posOffset>
                </wp:positionH>
                <wp:positionV relativeFrom="paragraph">
                  <wp:posOffset>196003</wp:posOffset>
                </wp:positionV>
                <wp:extent cx="4258734" cy="2108200"/>
                <wp:effectExtent l="0" t="0" r="0" b="0"/>
                <wp:wrapNone/>
                <wp:docPr id="7" name="Rounded Rectangle 7"/>
                <wp:cNvGraphicFramePr/>
                <a:graphic xmlns:a="http://schemas.openxmlformats.org/drawingml/2006/main">
                  <a:graphicData uri="http://schemas.microsoft.com/office/word/2010/wordprocessingShape">
                    <wps:wsp>
                      <wps:cNvSpPr/>
                      <wps:spPr>
                        <a:xfrm>
                          <a:off x="0" y="0"/>
                          <a:ext cx="4258734" cy="2108200"/>
                        </a:xfrm>
                        <a:prstGeom prst="round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D14D19" id="Rounded Rectangle 7" o:spid="_x0000_s1026" style="position:absolute;margin-left:327.35pt;margin-top:15.45pt;width:335.35pt;height:166pt;z-index:251753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" filled="f" stroked="f"/>
            </w:pict>
          </mc:Fallback>
        </mc:AlternateContent>
      </w:r>
    </w:p>
    <w:sectPr w:rsidR="00997072" w:rsidRPr="00A348DF" w:rsidSect="002D5917">
      <w:pgSz w:w="15840" w:h="12240" w:orient="landscape"/>
      <w:pgMar w:top="720" w:right="720" w:bottom="720" w:left="720" w:header="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E04" w:rsidRDefault="00786E04" w:rsidP="00B73F1B">
      <w:pPr>
        <w:spacing w:after="0" w:line="240" w:lineRule="auto"/>
      </w:pPr>
      <w:r>
        <w:separator/>
      </w:r>
    </w:p>
  </w:endnote>
  <w:endnote w:type="continuationSeparator" w:id="0">
    <w:p w:rsidR="00786E04" w:rsidRDefault="00786E04" w:rsidP="00B73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PG 2017 DejaVu Sans">
    <w:panose1 w:val="020B0603030804020204"/>
    <w:charset w:val="00"/>
    <w:family w:val="swiss"/>
    <w:pitch w:val="variable"/>
    <w:sig w:usb0="84000003" w:usb1="1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E04" w:rsidRDefault="00786E04" w:rsidP="00B73F1B">
      <w:pPr>
        <w:spacing w:after="0" w:line="240" w:lineRule="auto"/>
      </w:pPr>
      <w:r>
        <w:separator/>
      </w:r>
    </w:p>
  </w:footnote>
  <w:footnote w:type="continuationSeparator" w:id="0">
    <w:p w:rsidR="00786E04" w:rsidRDefault="00786E04" w:rsidP="00B73F1B">
      <w:pPr>
        <w:spacing w:after="0" w:line="240" w:lineRule="auto"/>
      </w:pPr>
      <w:r>
        <w:continuationSeparator/>
      </w:r>
    </w:p>
  </w:footnote>
  <w:footnote w:id="1">
    <w:p w:rsidR="0038331E" w:rsidRDefault="0038331E" w:rsidP="0038331E">
      <w:pPr>
        <w:pStyle w:val="FootnoteText"/>
      </w:pPr>
      <w:r>
        <w:rPr>
          <w:rStyle w:val="FootnoteReference"/>
        </w:rPr>
        <w:footnoteRef/>
      </w:r>
      <w:r>
        <w:t xml:space="preserve"> </w:t>
      </w:r>
      <w:r w:rsidRPr="00524F67">
        <w:rPr>
          <w:rFonts w:ascii="BPG 2017 DejaVu Sans" w:hAnsi="BPG 2017 DejaVu Sans"/>
          <w:sz w:val="14"/>
        </w:rPr>
        <w:t>Comparable countries: Albania, Armenia, Azerbaijan, Bosnia and Herzegovina, Bulgaria, Croatia, Czech Republic, Estonia, Hungary, Latvia, Lithuania, Moldova, Montenegro, North Macedonia, Poland, Romania, Serbia, Slovak Republic, Slovenia.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9" type="#_x0000_t75" style="width:10.8pt;height:10.8pt" o:bullet="t">
        <v:imagedata r:id="rId1" o:title="mso4936"/>
      </v:shape>
    </w:pict>
  </w:numPicBullet>
  <w:abstractNum w:abstractNumId="0" w15:restartNumberingAfterBreak="0">
    <w:nsid w:val="FFFFFF89"/>
    <w:multiLevelType w:val="singleLevel"/>
    <w:tmpl w:val="E9AC004A"/>
    <w:lvl w:ilvl="0">
      <w:start w:val="1"/>
      <w:numFmt w:val="bullet"/>
      <w:pStyle w:val="ListBullet"/>
      <w:lvlText w:val=""/>
      <w:lvlJc w:val="left"/>
      <w:pPr>
        <w:tabs>
          <w:tab w:val="num" w:pos="1440"/>
        </w:tabs>
        <w:ind w:left="1440" w:hanging="360"/>
      </w:pPr>
      <w:rPr>
        <w:rFonts w:ascii="Symbol" w:hAnsi="Symbol" w:hint="default"/>
      </w:rPr>
    </w:lvl>
  </w:abstractNum>
  <w:abstractNum w:abstractNumId="1" w15:restartNumberingAfterBreak="0">
    <w:nsid w:val="10FB2A44"/>
    <w:multiLevelType w:val="hybridMultilevel"/>
    <w:tmpl w:val="7DDA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550CD"/>
    <w:multiLevelType w:val="multilevel"/>
    <w:tmpl w:val="316677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7236169"/>
    <w:multiLevelType w:val="hybridMultilevel"/>
    <w:tmpl w:val="6A42D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070556"/>
    <w:multiLevelType w:val="multilevel"/>
    <w:tmpl w:val="A35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36120"/>
    <w:multiLevelType w:val="hybridMultilevel"/>
    <w:tmpl w:val="92A06C68"/>
    <w:lvl w:ilvl="0" w:tplc="DE144C04">
      <w:start w:val="1"/>
      <w:numFmt w:val="bullet"/>
      <w:lvlText w:val=""/>
      <w:lvlJc w:val="left"/>
      <w:pPr>
        <w:ind w:left="720" w:hanging="360"/>
      </w:pPr>
      <w:rPr>
        <w:rFonts w:ascii="Wingdings" w:hAnsi="Wingdings" w:hint="default"/>
        <w:color w:val="FF0000"/>
        <w:u w:color="FF0000"/>
      </w:rPr>
    </w:lvl>
    <w:lvl w:ilvl="1" w:tplc="62D27846">
      <w:numFmt w:val="bullet"/>
      <w:lvlText w:val="·"/>
      <w:lvlJc w:val="left"/>
      <w:pPr>
        <w:ind w:left="1488" w:hanging="408"/>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F6770"/>
    <w:multiLevelType w:val="multilevel"/>
    <w:tmpl w:val="DCE273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914CF8"/>
    <w:multiLevelType w:val="hybridMultilevel"/>
    <w:tmpl w:val="08D0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D121E"/>
    <w:multiLevelType w:val="multilevel"/>
    <w:tmpl w:val="650257C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481C1F"/>
    <w:multiLevelType w:val="hybridMultilevel"/>
    <w:tmpl w:val="06B836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F4303"/>
    <w:multiLevelType w:val="hybridMultilevel"/>
    <w:tmpl w:val="06BA4CC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A752B8"/>
    <w:multiLevelType w:val="hybridMultilevel"/>
    <w:tmpl w:val="64D0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4094E"/>
    <w:multiLevelType w:val="hybridMultilevel"/>
    <w:tmpl w:val="2A92B0F4"/>
    <w:lvl w:ilvl="0" w:tplc="0409000B">
      <w:start w:val="1"/>
      <w:numFmt w:val="bullet"/>
      <w:lvlText w:val=""/>
      <w:lvlJc w:val="left"/>
      <w:pPr>
        <w:ind w:left="720" w:hanging="360"/>
      </w:pPr>
      <w:rPr>
        <w:rFonts w:ascii="Wingdings" w:hAnsi="Wingdings" w:hint="default"/>
        <w:color w:val="FF0000"/>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70D6B"/>
    <w:multiLevelType w:val="multilevel"/>
    <w:tmpl w:val="FF5E5BB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BE170A8"/>
    <w:multiLevelType w:val="multilevel"/>
    <w:tmpl w:val="4CA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337B2"/>
    <w:multiLevelType w:val="multilevel"/>
    <w:tmpl w:val="E8A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D1D44"/>
    <w:multiLevelType w:val="hybridMultilevel"/>
    <w:tmpl w:val="FCB0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2254C6"/>
    <w:multiLevelType w:val="hybridMultilevel"/>
    <w:tmpl w:val="F37A3E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A64808"/>
    <w:multiLevelType w:val="hybridMultilevel"/>
    <w:tmpl w:val="40FC537A"/>
    <w:lvl w:ilvl="0" w:tplc="67BAA32E">
      <w:start w:val="1"/>
      <w:numFmt w:val="bullet"/>
      <w:lvlText w:val=""/>
      <w:lvlJc w:val="left"/>
      <w:pPr>
        <w:ind w:left="720" w:hanging="360"/>
      </w:pPr>
      <w:rPr>
        <w:rFonts w:ascii="Wingdings" w:hAnsi="Wingdings" w:hint="default"/>
        <w:color w:val="70AD47" w:themeColor="accent6"/>
        <w:u w:color="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9179B9"/>
    <w:multiLevelType w:val="multilevel"/>
    <w:tmpl w:val="0A1E6C0E"/>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0A172B2"/>
    <w:multiLevelType w:val="hybridMultilevel"/>
    <w:tmpl w:val="38DEE516"/>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C22462E"/>
    <w:multiLevelType w:val="hybridMultilevel"/>
    <w:tmpl w:val="3CA00FC8"/>
    <w:lvl w:ilvl="0" w:tplc="DE144C04">
      <w:start w:val="1"/>
      <w:numFmt w:val="bullet"/>
      <w:lvlText w:val=""/>
      <w:lvlJc w:val="left"/>
      <w:pPr>
        <w:ind w:left="720" w:hanging="360"/>
      </w:pPr>
      <w:rPr>
        <w:rFonts w:ascii="Wingdings" w:hAnsi="Wingdings" w:hint="default"/>
        <w:color w:val="FF0000"/>
        <w:u w:color="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D0468"/>
    <w:multiLevelType w:val="hybridMultilevel"/>
    <w:tmpl w:val="63D685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1A639C"/>
    <w:multiLevelType w:val="multilevel"/>
    <w:tmpl w:val="51246A4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1BE1371"/>
    <w:multiLevelType w:val="multilevel"/>
    <w:tmpl w:val="F5A2FBC8"/>
    <w:lvl w:ilvl="0">
      <w:start w:val="1"/>
      <w:numFmt w:val="bullet"/>
      <w:lvlText w:val=""/>
      <w:lvlPicBulletId w:val="0"/>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3F32380"/>
    <w:multiLevelType w:val="hybridMultilevel"/>
    <w:tmpl w:val="2F1832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C16D4"/>
    <w:multiLevelType w:val="multilevel"/>
    <w:tmpl w:val="F2DC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B0F00"/>
    <w:multiLevelType w:val="multilevel"/>
    <w:tmpl w:val="6F7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7495C"/>
    <w:multiLevelType w:val="hybridMultilevel"/>
    <w:tmpl w:val="1D8C0238"/>
    <w:lvl w:ilvl="0" w:tplc="C8FE4C7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7A6672"/>
    <w:multiLevelType w:val="hybridMultilevel"/>
    <w:tmpl w:val="E16C72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9"/>
  </w:num>
  <w:num w:numId="3">
    <w:abstractNumId w:val="1"/>
  </w:num>
  <w:num w:numId="4">
    <w:abstractNumId w:val="11"/>
  </w:num>
  <w:num w:numId="5">
    <w:abstractNumId w:val="25"/>
  </w:num>
  <w:num w:numId="6">
    <w:abstractNumId w:val="2"/>
  </w:num>
  <w:num w:numId="7">
    <w:abstractNumId w:val="0"/>
  </w:num>
  <w:num w:numId="8">
    <w:abstractNumId w:val="10"/>
  </w:num>
  <w:num w:numId="9">
    <w:abstractNumId w:val="20"/>
  </w:num>
  <w:num w:numId="10">
    <w:abstractNumId w:val="24"/>
  </w:num>
  <w:num w:numId="11">
    <w:abstractNumId w:val="6"/>
  </w:num>
  <w:num w:numId="12">
    <w:abstractNumId w:val="8"/>
  </w:num>
  <w:num w:numId="13">
    <w:abstractNumId w:val="19"/>
  </w:num>
  <w:num w:numId="14">
    <w:abstractNumId w:val="14"/>
  </w:num>
  <w:num w:numId="15">
    <w:abstractNumId w:val="27"/>
  </w:num>
  <w:num w:numId="16">
    <w:abstractNumId w:val="13"/>
  </w:num>
  <w:num w:numId="17">
    <w:abstractNumId w:val="29"/>
  </w:num>
  <w:num w:numId="18">
    <w:abstractNumId w:val="23"/>
  </w:num>
  <w:num w:numId="19">
    <w:abstractNumId w:val="18"/>
  </w:num>
  <w:num w:numId="20">
    <w:abstractNumId w:val="21"/>
  </w:num>
  <w:num w:numId="21">
    <w:abstractNumId w:val="5"/>
  </w:num>
  <w:num w:numId="22">
    <w:abstractNumId w:val="15"/>
  </w:num>
  <w:num w:numId="23">
    <w:abstractNumId w:val="3"/>
  </w:num>
  <w:num w:numId="24">
    <w:abstractNumId w:val="22"/>
  </w:num>
  <w:num w:numId="25">
    <w:abstractNumId w:val="17"/>
  </w:num>
  <w:num w:numId="26">
    <w:abstractNumId w:val="26"/>
  </w:num>
  <w:num w:numId="27">
    <w:abstractNumId w:val="4"/>
  </w:num>
  <w:num w:numId="28">
    <w:abstractNumId w:val="16"/>
  </w:num>
  <w:num w:numId="29">
    <w:abstractNumId w:val="12"/>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isplayBackgroundShape/>
  <w:proofState w:spelling="clean" w:grammar="clean"/>
  <w:defaultTabStop w:val="720"/>
  <w:characterSpacingControl w:val="doNotCompress"/>
  <w:hdrShapeDefaults>
    <o:shapedefaults v:ext="edit" spidmax="2049">
      <o:colormru v:ext="edit" colors="#fafeb4,#faffe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F1B"/>
    <w:rsid w:val="00004609"/>
    <w:rsid w:val="00015726"/>
    <w:rsid w:val="0002749A"/>
    <w:rsid w:val="00050580"/>
    <w:rsid w:val="000629FB"/>
    <w:rsid w:val="00072282"/>
    <w:rsid w:val="0008687E"/>
    <w:rsid w:val="00097385"/>
    <w:rsid w:val="000B77CB"/>
    <w:rsid w:val="000C01CD"/>
    <w:rsid w:val="000D7F26"/>
    <w:rsid w:val="000E3F99"/>
    <w:rsid w:val="000F7720"/>
    <w:rsid w:val="00103970"/>
    <w:rsid w:val="00105285"/>
    <w:rsid w:val="00120504"/>
    <w:rsid w:val="00120A31"/>
    <w:rsid w:val="0012340F"/>
    <w:rsid w:val="00124A2A"/>
    <w:rsid w:val="00125B6F"/>
    <w:rsid w:val="00134CD6"/>
    <w:rsid w:val="00164A7F"/>
    <w:rsid w:val="00166F8E"/>
    <w:rsid w:val="001849BB"/>
    <w:rsid w:val="00190288"/>
    <w:rsid w:val="00195A8B"/>
    <w:rsid w:val="001A1090"/>
    <w:rsid w:val="001D65A7"/>
    <w:rsid w:val="001E13C5"/>
    <w:rsid w:val="001F3F51"/>
    <w:rsid w:val="00211441"/>
    <w:rsid w:val="00212A40"/>
    <w:rsid w:val="00225DC9"/>
    <w:rsid w:val="0023612E"/>
    <w:rsid w:val="00247A7C"/>
    <w:rsid w:val="0027058E"/>
    <w:rsid w:val="00277B3E"/>
    <w:rsid w:val="0029364A"/>
    <w:rsid w:val="002B41EF"/>
    <w:rsid w:val="002C6403"/>
    <w:rsid w:val="002C7F0F"/>
    <w:rsid w:val="002D5917"/>
    <w:rsid w:val="002E1FBC"/>
    <w:rsid w:val="002F35F2"/>
    <w:rsid w:val="0030687A"/>
    <w:rsid w:val="00316E09"/>
    <w:rsid w:val="00316F6D"/>
    <w:rsid w:val="00324678"/>
    <w:rsid w:val="003274BF"/>
    <w:rsid w:val="00327C11"/>
    <w:rsid w:val="0035503A"/>
    <w:rsid w:val="00361C36"/>
    <w:rsid w:val="00370DAF"/>
    <w:rsid w:val="0038331E"/>
    <w:rsid w:val="003A4818"/>
    <w:rsid w:val="003C5114"/>
    <w:rsid w:val="003E3E8F"/>
    <w:rsid w:val="003E5F53"/>
    <w:rsid w:val="003F093D"/>
    <w:rsid w:val="0040580B"/>
    <w:rsid w:val="00417A15"/>
    <w:rsid w:val="00420F09"/>
    <w:rsid w:val="00425361"/>
    <w:rsid w:val="004256BB"/>
    <w:rsid w:val="00470B04"/>
    <w:rsid w:val="0047124A"/>
    <w:rsid w:val="00483F74"/>
    <w:rsid w:val="0048560D"/>
    <w:rsid w:val="004951CD"/>
    <w:rsid w:val="00497951"/>
    <w:rsid w:val="004A6B14"/>
    <w:rsid w:val="004B1293"/>
    <w:rsid w:val="004C193E"/>
    <w:rsid w:val="004D0807"/>
    <w:rsid w:val="004D202E"/>
    <w:rsid w:val="004E2D68"/>
    <w:rsid w:val="004E3538"/>
    <w:rsid w:val="004F74BF"/>
    <w:rsid w:val="00524F67"/>
    <w:rsid w:val="00527768"/>
    <w:rsid w:val="005465C6"/>
    <w:rsid w:val="00546A27"/>
    <w:rsid w:val="00575166"/>
    <w:rsid w:val="005902CE"/>
    <w:rsid w:val="005904D0"/>
    <w:rsid w:val="00592151"/>
    <w:rsid w:val="005E062A"/>
    <w:rsid w:val="005F291E"/>
    <w:rsid w:val="005F33AE"/>
    <w:rsid w:val="006116B8"/>
    <w:rsid w:val="00614FFA"/>
    <w:rsid w:val="0062016A"/>
    <w:rsid w:val="00630045"/>
    <w:rsid w:val="00632F25"/>
    <w:rsid w:val="006342FD"/>
    <w:rsid w:val="00634CDF"/>
    <w:rsid w:val="00642533"/>
    <w:rsid w:val="00653C77"/>
    <w:rsid w:val="00661E9F"/>
    <w:rsid w:val="00674F24"/>
    <w:rsid w:val="006876C9"/>
    <w:rsid w:val="006A09E8"/>
    <w:rsid w:val="006A2886"/>
    <w:rsid w:val="006A3812"/>
    <w:rsid w:val="006E5D5C"/>
    <w:rsid w:val="006F6001"/>
    <w:rsid w:val="00734A9C"/>
    <w:rsid w:val="00744155"/>
    <w:rsid w:val="00753DDA"/>
    <w:rsid w:val="00755986"/>
    <w:rsid w:val="00766193"/>
    <w:rsid w:val="0077137D"/>
    <w:rsid w:val="007828E4"/>
    <w:rsid w:val="00786E04"/>
    <w:rsid w:val="00792B44"/>
    <w:rsid w:val="007961E2"/>
    <w:rsid w:val="007A5E6C"/>
    <w:rsid w:val="007C0BE0"/>
    <w:rsid w:val="007C5A77"/>
    <w:rsid w:val="007C5EFE"/>
    <w:rsid w:val="007F2259"/>
    <w:rsid w:val="007F4865"/>
    <w:rsid w:val="00832DB4"/>
    <w:rsid w:val="00834851"/>
    <w:rsid w:val="00835CF4"/>
    <w:rsid w:val="00842181"/>
    <w:rsid w:val="0084676A"/>
    <w:rsid w:val="00856109"/>
    <w:rsid w:val="0085770E"/>
    <w:rsid w:val="00887270"/>
    <w:rsid w:val="008903A9"/>
    <w:rsid w:val="00896B17"/>
    <w:rsid w:val="00896E7F"/>
    <w:rsid w:val="00897711"/>
    <w:rsid w:val="008A473C"/>
    <w:rsid w:val="008A7B23"/>
    <w:rsid w:val="008B0CE8"/>
    <w:rsid w:val="008B3F63"/>
    <w:rsid w:val="008B420E"/>
    <w:rsid w:val="008C2FA6"/>
    <w:rsid w:val="00911CA8"/>
    <w:rsid w:val="00923A4B"/>
    <w:rsid w:val="00941020"/>
    <w:rsid w:val="0094552E"/>
    <w:rsid w:val="00955CC9"/>
    <w:rsid w:val="00955D78"/>
    <w:rsid w:val="00990B63"/>
    <w:rsid w:val="00996156"/>
    <w:rsid w:val="00997072"/>
    <w:rsid w:val="009B246E"/>
    <w:rsid w:val="009C4F82"/>
    <w:rsid w:val="009D4702"/>
    <w:rsid w:val="009D4F23"/>
    <w:rsid w:val="009E0328"/>
    <w:rsid w:val="009F4EEA"/>
    <w:rsid w:val="00A019D6"/>
    <w:rsid w:val="00A02EDC"/>
    <w:rsid w:val="00A1521F"/>
    <w:rsid w:val="00A236CE"/>
    <w:rsid w:val="00A275AC"/>
    <w:rsid w:val="00A31675"/>
    <w:rsid w:val="00A34509"/>
    <w:rsid w:val="00A348DF"/>
    <w:rsid w:val="00A46A72"/>
    <w:rsid w:val="00A5077A"/>
    <w:rsid w:val="00A53940"/>
    <w:rsid w:val="00A627F8"/>
    <w:rsid w:val="00A84FBC"/>
    <w:rsid w:val="00A87C97"/>
    <w:rsid w:val="00AA24FF"/>
    <w:rsid w:val="00AA341E"/>
    <w:rsid w:val="00AA36EE"/>
    <w:rsid w:val="00AA3A84"/>
    <w:rsid w:val="00AA6CF5"/>
    <w:rsid w:val="00AB0029"/>
    <w:rsid w:val="00AD2C7B"/>
    <w:rsid w:val="00AD2DA8"/>
    <w:rsid w:val="00B10CE4"/>
    <w:rsid w:val="00B1370A"/>
    <w:rsid w:val="00B14481"/>
    <w:rsid w:val="00B1587E"/>
    <w:rsid w:val="00B1627B"/>
    <w:rsid w:val="00B1795D"/>
    <w:rsid w:val="00B6215E"/>
    <w:rsid w:val="00B73F1B"/>
    <w:rsid w:val="00B82A88"/>
    <w:rsid w:val="00B92CF8"/>
    <w:rsid w:val="00BA201F"/>
    <w:rsid w:val="00BD685E"/>
    <w:rsid w:val="00BE50CC"/>
    <w:rsid w:val="00BE7ABC"/>
    <w:rsid w:val="00BF4D6D"/>
    <w:rsid w:val="00BF659A"/>
    <w:rsid w:val="00BF6FFC"/>
    <w:rsid w:val="00BF71C1"/>
    <w:rsid w:val="00C02C56"/>
    <w:rsid w:val="00C05C5F"/>
    <w:rsid w:val="00C133C6"/>
    <w:rsid w:val="00C165D3"/>
    <w:rsid w:val="00C32E57"/>
    <w:rsid w:val="00C44706"/>
    <w:rsid w:val="00C45E39"/>
    <w:rsid w:val="00C51595"/>
    <w:rsid w:val="00C83371"/>
    <w:rsid w:val="00C933AA"/>
    <w:rsid w:val="00CA7537"/>
    <w:rsid w:val="00CC79FB"/>
    <w:rsid w:val="00CD5029"/>
    <w:rsid w:val="00D10567"/>
    <w:rsid w:val="00D25F17"/>
    <w:rsid w:val="00D43E67"/>
    <w:rsid w:val="00D47A68"/>
    <w:rsid w:val="00D66C4E"/>
    <w:rsid w:val="00D7630E"/>
    <w:rsid w:val="00D9060E"/>
    <w:rsid w:val="00DA1291"/>
    <w:rsid w:val="00DA6406"/>
    <w:rsid w:val="00DA6AD6"/>
    <w:rsid w:val="00DB60F5"/>
    <w:rsid w:val="00DC0526"/>
    <w:rsid w:val="00DD15C1"/>
    <w:rsid w:val="00DE24CE"/>
    <w:rsid w:val="00DE636B"/>
    <w:rsid w:val="00DF4EF0"/>
    <w:rsid w:val="00DF6F3D"/>
    <w:rsid w:val="00E17593"/>
    <w:rsid w:val="00E22777"/>
    <w:rsid w:val="00E24010"/>
    <w:rsid w:val="00E26E29"/>
    <w:rsid w:val="00E4374F"/>
    <w:rsid w:val="00E45921"/>
    <w:rsid w:val="00E52EF2"/>
    <w:rsid w:val="00E9560E"/>
    <w:rsid w:val="00EC3BC6"/>
    <w:rsid w:val="00EC73B1"/>
    <w:rsid w:val="00ED3D63"/>
    <w:rsid w:val="00EF7172"/>
    <w:rsid w:val="00F1342D"/>
    <w:rsid w:val="00F142F1"/>
    <w:rsid w:val="00F170B8"/>
    <w:rsid w:val="00F23138"/>
    <w:rsid w:val="00F46BFE"/>
    <w:rsid w:val="00F6170C"/>
    <w:rsid w:val="00F62B69"/>
    <w:rsid w:val="00F63210"/>
    <w:rsid w:val="00F639E4"/>
    <w:rsid w:val="00F65CE2"/>
    <w:rsid w:val="00F7261F"/>
    <w:rsid w:val="00F72BEA"/>
    <w:rsid w:val="00F96A42"/>
    <w:rsid w:val="00FA1352"/>
    <w:rsid w:val="00FB08DA"/>
    <w:rsid w:val="00FB0F55"/>
    <w:rsid w:val="00FC1AA8"/>
    <w:rsid w:val="00FD32F8"/>
    <w:rsid w:val="00FE4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afeb4,#faffeb"/>
    </o:shapedefaults>
    <o:shapelayout v:ext="edit">
      <o:idmap v:ext="edit" data="1"/>
    </o:shapelayout>
  </w:shapeDefaults>
  <w:decimalSymbol w:val="."/>
  <w:listSeparator w:val=","/>
  <w14:docId w14:val="0BD2D988"/>
  <w15:chartTrackingRefBased/>
  <w15:docId w15:val="{C6BEAFCE-AE19-4111-B7E7-514E18D4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3A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44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441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F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F1B"/>
  </w:style>
  <w:style w:type="paragraph" w:styleId="Footer">
    <w:name w:val="footer"/>
    <w:basedOn w:val="Normal"/>
    <w:link w:val="FooterChar"/>
    <w:uiPriority w:val="99"/>
    <w:unhideWhenUsed/>
    <w:rsid w:val="00B73F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F1B"/>
  </w:style>
  <w:style w:type="table" w:styleId="GridTable7Colorful-Accent2">
    <w:name w:val="Grid Table 7 Colorful Accent 2"/>
    <w:basedOn w:val="TableNormal"/>
    <w:uiPriority w:val="52"/>
    <w:rsid w:val="003274B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ListTable3-Accent4">
    <w:name w:val="List Table 3 Accent 4"/>
    <w:basedOn w:val="TableNormal"/>
    <w:uiPriority w:val="48"/>
    <w:rsid w:val="003274B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1Light-Accent3">
    <w:name w:val="List Table 1 Light Accent 3"/>
    <w:basedOn w:val="TableNormal"/>
    <w:uiPriority w:val="46"/>
    <w:rsid w:val="009D4702"/>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1A1090"/>
    <w:pPr>
      <w:ind w:left="720"/>
      <w:contextualSpacing/>
    </w:pPr>
  </w:style>
  <w:style w:type="character" w:customStyle="1" w:styleId="Heading1Char">
    <w:name w:val="Heading 1 Char"/>
    <w:basedOn w:val="DefaultParagraphFont"/>
    <w:link w:val="Heading1"/>
    <w:uiPriority w:val="9"/>
    <w:rsid w:val="00AA3A84"/>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B82A88"/>
    <w:rPr>
      <w:b/>
      <w:bCs/>
    </w:rPr>
  </w:style>
  <w:style w:type="paragraph" w:styleId="NoSpacing">
    <w:name w:val="No Spacing"/>
    <w:link w:val="NoSpacingChar"/>
    <w:uiPriority w:val="1"/>
    <w:qFormat/>
    <w:rsid w:val="002E1FBC"/>
    <w:pPr>
      <w:spacing w:after="0" w:line="240" w:lineRule="auto"/>
    </w:pPr>
  </w:style>
  <w:style w:type="paragraph" w:styleId="ListBullet">
    <w:name w:val="List Bullet"/>
    <w:basedOn w:val="Normal"/>
    <w:uiPriority w:val="99"/>
    <w:unhideWhenUsed/>
    <w:rsid w:val="0047124A"/>
    <w:pPr>
      <w:numPr>
        <w:numId w:val="7"/>
      </w:numPr>
      <w:contextualSpacing/>
    </w:pPr>
  </w:style>
  <w:style w:type="paragraph" w:styleId="NormalWeb">
    <w:name w:val="Normal (Web)"/>
    <w:basedOn w:val="Normal"/>
    <w:uiPriority w:val="99"/>
    <w:unhideWhenUsed/>
    <w:rsid w:val="0047124A"/>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674F24"/>
  </w:style>
  <w:style w:type="paragraph" w:styleId="Caption">
    <w:name w:val="caption"/>
    <w:basedOn w:val="Normal"/>
    <w:next w:val="Normal"/>
    <w:uiPriority w:val="35"/>
    <w:unhideWhenUsed/>
    <w:qFormat/>
    <w:rsid w:val="00B92CF8"/>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524F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4F67"/>
    <w:rPr>
      <w:sz w:val="20"/>
      <w:szCs w:val="20"/>
    </w:rPr>
  </w:style>
  <w:style w:type="character" w:styleId="FootnoteReference">
    <w:name w:val="footnote reference"/>
    <w:basedOn w:val="DefaultParagraphFont"/>
    <w:uiPriority w:val="99"/>
    <w:semiHidden/>
    <w:unhideWhenUsed/>
    <w:rsid w:val="00524F67"/>
    <w:rPr>
      <w:vertAlign w:val="superscript"/>
    </w:rPr>
  </w:style>
  <w:style w:type="character" w:customStyle="1" w:styleId="Heading2Char">
    <w:name w:val="Heading 2 Char"/>
    <w:basedOn w:val="DefaultParagraphFont"/>
    <w:link w:val="Heading2"/>
    <w:uiPriority w:val="9"/>
    <w:rsid w:val="00B1448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4415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72452">
      <w:bodyDiv w:val="1"/>
      <w:marLeft w:val="0"/>
      <w:marRight w:val="0"/>
      <w:marTop w:val="0"/>
      <w:marBottom w:val="0"/>
      <w:divBdr>
        <w:top w:val="none" w:sz="0" w:space="0" w:color="auto"/>
        <w:left w:val="none" w:sz="0" w:space="0" w:color="auto"/>
        <w:bottom w:val="none" w:sz="0" w:space="0" w:color="auto"/>
        <w:right w:val="none" w:sz="0" w:space="0" w:color="auto"/>
      </w:divBdr>
    </w:div>
    <w:div w:id="151258687">
      <w:bodyDiv w:val="1"/>
      <w:marLeft w:val="0"/>
      <w:marRight w:val="0"/>
      <w:marTop w:val="0"/>
      <w:marBottom w:val="0"/>
      <w:divBdr>
        <w:top w:val="none" w:sz="0" w:space="0" w:color="auto"/>
        <w:left w:val="none" w:sz="0" w:space="0" w:color="auto"/>
        <w:bottom w:val="none" w:sz="0" w:space="0" w:color="auto"/>
        <w:right w:val="none" w:sz="0" w:space="0" w:color="auto"/>
      </w:divBdr>
    </w:div>
    <w:div w:id="151456015">
      <w:bodyDiv w:val="1"/>
      <w:marLeft w:val="0"/>
      <w:marRight w:val="0"/>
      <w:marTop w:val="0"/>
      <w:marBottom w:val="0"/>
      <w:divBdr>
        <w:top w:val="none" w:sz="0" w:space="0" w:color="auto"/>
        <w:left w:val="none" w:sz="0" w:space="0" w:color="auto"/>
        <w:bottom w:val="none" w:sz="0" w:space="0" w:color="auto"/>
        <w:right w:val="none" w:sz="0" w:space="0" w:color="auto"/>
      </w:divBdr>
    </w:div>
    <w:div w:id="175846391">
      <w:bodyDiv w:val="1"/>
      <w:marLeft w:val="0"/>
      <w:marRight w:val="0"/>
      <w:marTop w:val="0"/>
      <w:marBottom w:val="0"/>
      <w:divBdr>
        <w:top w:val="none" w:sz="0" w:space="0" w:color="auto"/>
        <w:left w:val="none" w:sz="0" w:space="0" w:color="auto"/>
        <w:bottom w:val="none" w:sz="0" w:space="0" w:color="auto"/>
        <w:right w:val="none" w:sz="0" w:space="0" w:color="auto"/>
      </w:divBdr>
    </w:div>
    <w:div w:id="224491406">
      <w:bodyDiv w:val="1"/>
      <w:marLeft w:val="0"/>
      <w:marRight w:val="0"/>
      <w:marTop w:val="0"/>
      <w:marBottom w:val="0"/>
      <w:divBdr>
        <w:top w:val="none" w:sz="0" w:space="0" w:color="auto"/>
        <w:left w:val="none" w:sz="0" w:space="0" w:color="auto"/>
        <w:bottom w:val="none" w:sz="0" w:space="0" w:color="auto"/>
        <w:right w:val="none" w:sz="0" w:space="0" w:color="auto"/>
      </w:divBdr>
    </w:div>
    <w:div w:id="225261831">
      <w:bodyDiv w:val="1"/>
      <w:marLeft w:val="0"/>
      <w:marRight w:val="0"/>
      <w:marTop w:val="0"/>
      <w:marBottom w:val="0"/>
      <w:divBdr>
        <w:top w:val="none" w:sz="0" w:space="0" w:color="auto"/>
        <w:left w:val="none" w:sz="0" w:space="0" w:color="auto"/>
        <w:bottom w:val="none" w:sz="0" w:space="0" w:color="auto"/>
        <w:right w:val="none" w:sz="0" w:space="0" w:color="auto"/>
      </w:divBdr>
    </w:div>
    <w:div w:id="330573551">
      <w:bodyDiv w:val="1"/>
      <w:marLeft w:val="0"/>
      <w:marRight w:val="0"/>
      <w:marTop w:val="0"/>
      <w:marBottom w:val="0"/>
      <w:divBdr>
        <w:top w:val="none" w:sz="0" w:space="0" w:color="auto"/>
        <w:left w:val="none" w:sz="0" w:space="0" w:color="auto"/>
        <w:bottom w:val="none" w:sz="0" w:space="0" w:color="auto"/>
        <w:right w:val="none" w:sz="0" w:space="0" w:color="auto"/>
      </w:divBdr>
    </w:div>
    <w:div w:id="349797701">
      <w:bodyDiv w:val="1"/>
      <w:marLeft w:val="0"/>
      <w:marRight w:val="0"/>
      <w:marTop w:val="0"/>
      <w:marBottom w:val="0"/>
      <w:divBdr>
        <w:top w:val="none" w:sz="0" w:space="0" w:color="auto"/>
        <w:left w:val="none" w:sz="0" w:space="0" w:color="auto"/>
        <w:bottom w:val="none" w:sz="0" w:space="0" w:color="auto"/>
        <w:right w:val="none" w:sz="0" w:space="0" w:color="auto"/>
      </w:divBdr>
    </w:div>
    <w:div w:id="353577857">
      <w:bodyDiv w:val="1"/>
      <w:marLeft w:val="0"/>
      <w:marRight w:val="0"/>
      <w:marTop w:val="0"/>
      <w:marBottom w:val="0"/>
      <w:divBdr>
        <w:top w:val="none" w:sz="0" w:space="0" w:color="auto"/>
        <w:left w:val="none" w:sz="0" w:space="0" w:color="auto"/>
        <w:bottom w:val="none" w:sz="0" w:space="0" w:color="auto"/>
        <w:right w:val="none" w:sz="0" w:space="0" w:color="auto"/>
      </w:divBdr>
    </w:div>
    <w:div w:id="361056551">
      <w:bodyDiv w:val="1"/>
      <w:marLeft w:val="0"/>
      <w:marRight w:val="0"/>
      <w:marTop w:val="0"/>
      <w:marBottom w:val="0"/>
      <w:divBdr>
        <w:top w:val="none" w:sz="0" w:space="0" w:color="auto"/>
        <w:left w:val="none" w:sz="0" w:space="0" w:color="auto"/>
        <w:bottom w:val="none" w:sz="0" w:space="0" w:color="auto"/>
        <w:right w:val="none" w:sz="0" w:space="0" w:color="auto"/>
      </w:divBdr>
    </w:div>
    <w:div w:id="380403205">
      <w:bodyDiv w:val="1"/>
      <w:marLeft w:val="0"/>
      <w:marRight w:val="0"/>
      <w:marTop w:val="0"/>
      <w:marBottom w:val="0"/>
      <w:divBdr>
        <w:top w:val="none" w:sz="0" w:space="0" w:color="auto"/>
        <w:left w:val="none" w:sz="0" w:space="0" w:color="auto"/>
        <w:bottom w:val="none" w:sz="0" w:space="0" w:color="auto"/>
        <w:right w:val="none" w:sz="0" w:space="0" w:color="auto"/>
      </w:divBdr>
    </w:div>
    <w:div w:id="413016836">
      <w:bodyDiv w:val="1"/>
      <w:marLeft w:val="0"/>
      <w:marRight w:val="0"/>
      <w:marTop w:val="0"/>
      <w:marBottom w:val="0"/>
      <w:divBdr>
        <w:top w:val="none" w:sz="0" w:space="0" w:color="auto"/>
        <w:left w:val="none" w:sz="0" w:space="0" w:color="auto"/>
        <w:bottom w:val="none" w:sz="0" w:space="0" w:color="auto"/>
        <w:right w:val="none" w:sz="0" w:space="0" w:color="auto"/>
      </w:divBdr>
    </w:div>
    <w:div w:id="486096145">
      <w:bodyDiv w:val="1"/>
      <w:marLeft w:val="0"/>
      <w:marRight w:val="0"/>
      <w:marTop w:val="0"/>
      <w:marBottom w:val="0"/>
      <w:divBdr>
        <w:top w:val="none" w:sz="0" w:space="0" w:color="auto"/>
        <w:left w:val="none" w:sz="0" w:space="0" w:color="auto"/>
        <w:bottom w:val="none" w:sz="0" w:space="0" w:color="auto"/>
        <w:right w:val="none" w:sz="0" w:space="0" w:color="auto"/>
      </w:divBdr>
    </w:div>
    <w:div w:id="488058631">
      <w:bodyDiv w:val="1"/>
      <w:marLeft w:val="0"/>
      <w:marRight w:val="0"/>
      <w:marTop w:val="0"/>
      <w:marBottom w:val="0"/>
      <w:divBdr>
        <w:top w:val="none" w:sz="0" w:space="0" w:color="auto"/>
        <w:left w:val="none" w:sz="0" w:space="0" w:color="auto"/>
        <w:bottom w:val="none" w:sz="0" w:space="0" w:color="auto"/>
        <w:right w:val="none" w:sz="0" w:space="0" w:color="auto"/>
      </w:divBdr>
    </w:div>
    <w:div w:id="495537190">
      <w:bodyDiv w:val="1"/>
      <w:marLeft w:val="0"/>
      <w:marRight w:val="0"/>
      <w:marTop w:val="0"/>
      <w:marBottom w:val="0"/>
      <w:divBdr>
        <w:top w:val="none" w:sz="0" w:space="0" w:color="auto"/>
        <w:left w:val="none" w:sz="0" w:space="0" w:color="auto"/>
        <w:bottom w:val="none" w:sz="0" w:space="0" w:color="auto"/>
        <w:right w:val="none" w:sz="0" w:space="0" w:color="auto"/>
      </w:divBdr>
    </w:div>
    <w:div w:id="533731508">
      <w:bodyDiv w:val="1"/>
      <w:marLeft w:val="0"/>
      <w:marRight w:val="0"/>
      <w:marTop w:val="0"/>
      <w:marBottom w:val="0"/>
      <w:divBdr>
        <w:top w:val="none" w:sz="0" w:space="0" w:color="auto"/>
        <w:left w:val="none" w:sz="0" w:space="0" w:color="auto"/>
        <w:bottom w:val="none" w:sz="0" w:space="0" w:color="auto"/>
        <w:right w:val="none" w:sz="0" w:space="0" w:color="auto"/>
      </w:divBdr>
    </w:div>
    <w:div w:id="537621759">
      <w:bodyDiv w:val="1"/>
      <w:marLeft w:val="0"/>
      <w:marRight w:val="0"/>
      <w:marTop w:val="0"/>
      <w:marBottom w:val="0"/>
      <w:divBdr>
        <w:top w:val="none" w:sz="0" w:space="0" w:color="auto"/>
        <w:left w:val="none" w:sz="0" w:space="0" w:color="auto"/>
        <w:bottom w:val="none" w:sz="0" w:space="0" w:color="auto"/>
        <w:right w:val="none" w:sz="0" w:space="0" w:color="auto"/>
      </w:divBdr>
    </w:div>
    <w:div w:id="575819830">
      <w:bodyDiv w:val="1"/>
      <w:marLeft w:val="0"/>
      <w:marRight w:val="0"/>
      <w:marTop w:val="0"/>
      <w:marBottom w:val="0"/>
      <w:divBdr>
        <w:top w:val="none" w:sz="0" w:space="0" w:color="auto"/>
        <w:left w:val="none" w:sz="0" w:space="0" w:color="auto"/>
        <w:bottom w:val="none" w:sz="0" w:space="0" w:color="auto"/>
        <w:right w:val="none" w:sz="0" w:space="0" w:color="auto"/>
      </w:divBdr>
    </w:div>
    <w:div w:id="609164217">
      <w:bodyDiv w:val="1"/>
      <w:marLeft w:val="0"/>
      <w:marRight w:val="0"/>
      <w:marTop w:val="0"/>
      <w:marBottom w:val="0"/>
      <w:divBdr>
        <w:top w:val="none" w:sz="0" w:space="0" w:color="auto"/>
        <w:left w:val="none" w:sz="0" w:space="0" w:color="auto"/>
        <w:bottom w:val="none" w:sz="0" w:space="0" w:color="auto"/>
        <w:right w:val="none" w:sz="0" w:space="0" w:color="auto"/>
      </w:divBdr>
    </w:div>
    <w:div w:id="678778401">
      <w:bodyDiv w:val="1"/>
      <w:marLeft w:val="0"/>
      <w:marRight w:val="0"/>
      <w:marTop w:val="0"/>
      <w:marBottom w:val="0"/>
      <w:divBdr>
        <w:top w:val="none" w:sz="0" w:space="0" w:color="auto"/>
        <w:left w:val="none" w:sz="0" w:space="0" w:color="auto"/>
        <w:bottom w:val="none" w:sz="0" w:space="0" w:color="auto"/>
        <w:right w:val="none" w:sz="0" w:space="0" w:color="auto"/>
      </w:divBdr>
    </w:div>
    <w:div w:id="706030642">
      <w:bodyDiv w:val="1"/>
      <w:marLeft w:val="0"/>
      <w:marRight w:val="0"/>
      <w:marTop w:val="0"/>
      <w:marBottom w:val="0"/>
      <w:divBdr>
        <w:top w:val="none" w:sz="0" w:space="0" w:color="auto"/>
        <w:left w:val="none" w:sz="0" w:space="0" w:color="auto"/>
        <w:bottom w:val="none" w:sz="0" w:space="0" w:color="auto"/>
        <w:right w:val="none" w:sz="0" w:space="0" w:color="auto"/>
      </w:divBdr>
    </w:div>
    <w:div w:id="787432849">
      <w:bodyDiv w:val="1"/>
      <w:marLeft w:val="0"/>
      <w:marRight w:val="0"/>
      <w:marTop w:val="0"/>
      <w:marBottom w:val="0"/>
      <w:divBdr>
        <w:top w:val="none" w:sz="0" w:space="0" w:color="auto"/>
        <w:left w:val="none" w:sz="0" w:space="0" w:color="auto"/>
        <w:bottom w:val="none" w:sz="0" w:space="0" w:color="auto"/>
        <w:right w:val="none" w:sz="0" w:space="0" w:color="auto"/>
      </w:divBdr>
    </w:div>
    <w:div w:id="792528057">
      <w:bodyDiv w:val="1"/>
      <w:marLeft w:val="0"/>
      <w:marRight w:val="0"/>
      <w:marTop w:val="0"/>
      <w:marBottom w:val="0"/>
      <w:divBdr>
        <w:top w:val="none" w:sz="0" w:space="0" w:color="auto"/>
        <w:left w:val="none" w:sz="0" w:space="0" w:color="auto"/>
        <w:bottom w:val="none" w:sz="0" w:space="0" w:color="auto"/>
        <w:right w:val="none" w:sz="0" w:space="0" w:color="auto"/>
      </w:divBdr>
      <w:divsChild>
        <w:div w:id="1027023695">
          <w:marLeft w:val="0"/>
          <w:marRight w:val="0"/>
          <w:marTop w:val="0"/>
          <w:marBottom w:val="0"/>
          <w:divBdr>
            <w:top w:val="none" w:sz="0" w:space="0" w:color="auto"/>
            <w:left w:val="none" w:sz="0" w:space="0" w:color="auto"/>
            <w:bottom w:val="none" w:sz="0" w:space="0" w:color="auto"/>
            <w:right w:val="none" w:sz="0" w:space="0" w:color="auto"/>
          </w:divBdr>
          <w:divsChild>
            <w:div w:id="30502828">
              <w:marLeft w:val="0"/>
              <w:marRight w:val="0"/>
              <w:marTop w:val="0"/>
              <w:marBottom w:val="0"/>
              <w:divBdr>
                <w:top w:val="none" w:sz="0" w:space="0" w:color="auto"/>
                <w:left w:val="none" w:sz="0" w:space="0" w:color="auto"/>
                <w:bottom w:val="none" w:sz="0" w:space="0" w:color="auto"/>
                <w:right w:val="none" w:sz="0" w:space="0" w:color="auto"/>
              </w:divBdr>
              <w:divsChild>
                <w:div w:id="471483216">
                  <w:marLeft w:val="0"/>
                  <w:marRight w:val="0"/>
                  <w:marTop w:val="0"/>
                  <w:marBottom w:val="0"/>
                  <w:divBdr>
                    <w:top w:val="none" w:sz="0" w:space="0" w:color="auto"/>
                    <w:left w:val="none" w:sz="0" w:space="0" w:color="auto"/>
                    <w:bottom w:val="none" w:sz="0" w:space="0" w:color="auto"/>
                    <w:right w:val="none" w:sz="0" w:space="0" w:color="auto"/>
                  </w:divBdr>
                  <w:divsChild>
                    <w:div w:id="278293162">
                      <w:marLeft w:val="0"/>
                      <w:marRight w:val="0"/>
                      <w:marTop w:val="0"/>
                      <w:marBottom w:val="0"/>
                      <w:divBdr>
                        <w:top w:val="none" w:sz="0" w:space="0" w:color="auto"/>
                        <w:left w:val="none" w:sz="0" w:space="0" w:color="auto"/>
                        <w:bottom w:val="none" w:sz="0" w:space="0" w:color="auto"/>
                        <w:right w:val="none" w:sz="0" w:space="0" w:color="auto"/>
                      </w:divBdr>
                      <w:divsChild>
                        <w:div w:id="55904704">
                          <w:marLeft w:val="0"/>
                          <w:marRight w:val="0"/>
                          <w:marTop w:val="0"/>
                          <w:marBottom w:val="0"/>
                          <w:divBdr>
                            <w:top w:val="none" w:sz="0" w:space="0" w:color="auto"/>
                            <w:left w:val="none" w:sz="0" w:space="0" w:color="auto"/>
                            <w:bottom w:val="none" w:sz="0" w:space="0" w:color="auto"/>
                            <w:right w:val="none" w:sz="0" w:space="0" w:color="auto"/>
                          </w:divBdr>
                          <w:divsChild>
                            <w:div w:id="2072805318">
                              <w:marLeft w:val="0"/>
                              <w:marRight w:val="0"/>
                              <w:marTop w:val="0"/>
                              <w:marBottom w:val="0"/>
                              <w:divBdr>
                                <w:top w:val="none" w:sz="0" w:space="0" w:color="auto"/>
                                <w:left w:val="none" w:sz="0" w:space="0" w:color="auto"/>
                                <w:bottom w:val="none" w:sz="0" w:space="0" w:color="auto"/>
                                <w:right w:val="none" w:sz="0" w:space="0" w:color="auto"/>
                              </w:divBdr>
                              <w:divsChild>
                                <w:div w:id="13029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486153">
      <w:bodyDiv w:val="1"/>
      <w:marLeft w:val="0"/>
      <w:marRight w:val="0"/>
      <w:marTop w:val="0"/>
      <w:marBottom w:val="0"/>
      <w:divBdr>
        <w:top w:val="none" w:sz="0" w:space="0" w:color="auto"/>
        <w:left w:val="none" w:sz="0" w:space="0" w:color="auto"/>
        <w:bottom w:val="none" w:sz="0" w:space="0" w:color="auto"/>
        <w:right w:val="none" w:sz="0" w:space="0" w:color="auto"/>
      </w:divBdr>
    </w:div>
    <w:div w:id="912930353">
      <w:bodyDiv w:val="1"/>
      <w:marLeft w:val="0"/>
      <w:marRight w:val="0"/>
      <w:marTop w:val="0"/>
      <w:marBottom w:val="0"/>
      <w:divBdr>
        <w:top w:val="none" w:sz="0" w:space="0" w:color="auto"/>
        <w:left w:val="none" w:sz="0" w:space="0" w:color="auto"/>
        <w:bottom w:val="none" w:sz="0" w:space="0" w:color="auto"/>
        <w:right w:val="none" w:sz="0" w:space="0" w:color="auto"/>
      </w:divBdr>
    </w:div>
    <w:div w:id="988821123">
      <w:bodyDiv w:val="1"/>
      <w:marLeft w:val="0"/>
      <w:marRight w:val="0"/>
      <w:marTop w:val="0"/>
      <w:marBottom w:val="0"/>
      <w:divBdr>
        <w:top w:val="none" w:sz="0" w:space="0" w:color="auto"/>
        <w:left w:val="none" w:sz="0" w:space="0" w:color="auto"/>
        <w:bottom w:val="none" w:sz="0" w:space="0" w:color="auto"/>
        <w:right w:val="none" w:sz="0" w:space="0" w:color="auto"/>
      </w:divBdr>
    </w:div>
    <w:div w:id="1044257250">
      <w:bodyDiv w:val="1"/>
      <w:marLeft w:val="0"/>
      <w:marRight w:val="0"/>
      <w:marTop w:val="0"/>
      <w:marBottom w:val="0"/>
      <w:divBdr>
        <w:top w:val="none" w:sz="0" w:space="0" w:color="auto"/>
        <w:left w:val="none" w:sz="0" w:space="0" w:color="auto"/>
        <w:bottom w:val="none" w:sz="0" w:space="0" w:color="auto"/>
        <w:right w:val="none" w:sz="0" w:space="0" w:color="auto"/>
      </w:divBdr>
    </w:div>
    <w:div w:id="1075281794">
      <w:bodyDiv w:val="1"/>
      <w:marLeft w:val="0"/>
      <w:marRight w:val="0"/>
      <w:marTop w:val="0"/>
      <w:marBottom w:val="0"/>
      <w:divBdr>
        <w:top w:val="none" w:sz="0" w:space="0" w:color="auto"/>
        <w:left w:val="none" w:sz="0" w:space="0" w:color="auto"/>
        <w:bottom w:val="none" w:sz="0" w:space="0" w:color="auto"/>
        <w:right w:val="none" w:sz="0" w:space="0" w:color="auto"/>
      </w:divBdr>
    </w:div>
    <w:div w:id="1089618060">
      <w:bodyDiv w:val="1"/>
      <w:marLeft w:val="0"/>
      <w:marRight w:val="0"/>
      <w:marTop w:val="0"/>
      <w:marBottom w:val="0"/>
      <w:divBdr>
        <w:top w:val="none" w:sz="0" w:space="0" w:color="auto"/>
        <w:left w:val="none" w:sz="0" w:space="0" w:color="auto"/>
        <w:bottom w:val="none" w:sz="0" w:space="0" w:color="auto"/>
        <w:right w:val="none" w:sz="0" w:space="0" w:color="auto"/>
      </w:divBdr>
    </w:div>
    <w:div w:id="1096707685">
      <w:bodyDiv w:val="1"/>
      <w:marLeft w:val="0"/>
      <w:marRight w:val="0"/>
      <w:marTop w:val="0"/>
      <w:marBottom w:val="0"/>
      <w:divBdr>
        <w:top w:val="none" w:sz="0" w:space="0" w:color="auto"/>
        <w:left w:val="none" w:sz="0" w:space="0" w:color="auto"/>
        <w:bottom w:val="none" w:sz="0" w:space="0" w:color="auto"/>
        <w:right w:val="none" w:sz="0" w:space="0" w:color="auto"/>
      </w:divBdr>
    </w:div>
    <w:div w:id="1103843628">
      <w:bodyDiv w:val="1"/>
      <w:marLeft w:val="0"/>
      <w:marRight w:val="0"/>
      <w:marTop w:val="0"/>
      <w:marBottom w:val="0"/>
      <w:divBdr>
        <w:top w:val="none" w:sz="0" w:space="0" w:color="auto"/>
        <w:left w:val="none" w:sz="0" w:space="0" w:color="auto"/>
        <w:bottom w:val="none" w:sz="0" w:space="0" w:color="auto"/>
        <w:right w:val="none" w:sz="0" w:space="0" w:color="auto"/>
      </w:divBdr>
    </w:div>
    <w:div w:id="1168134654">
      <w:bodyDiv w:val="1"/>
      <w:marLeft w:val="0"/>
      <w:marRight w:val="0"/>
      <w:marTop w:val="0"/>
      <w:marBottom w:val="0"/>
      <w:divBdr>
        <w:top w:val="none" w:sz="0" w:space="0" w:color="auto"/>
        <w:left w:val="none" w:sz="0" w:space="0" w:color="auto"/>
        <w:bottom w:val="none" w:sz="0" w:space="0" w:color="auto"/>
        <w:right w:val="none" w:sz="0" w:space="0" w:color="auto"/>
      </w:divBdr>
    </w:div>
    <w:div w:id="1291977019">
      <w:bodyDiv w:val="1"/>
      <w:marLeft w:val="0"/>
      <w:marRight w:val="0"/>
      <w:marTop w:val="0"/>
      <w:marBottom w:val="0"/>
      <w:divBdr>
        <w:top w:val="none" w:sz="0" w:space="0" w:color="auto"/>
        <w:left w:val="none" w:sz="0" w:space="0" w:color="auto"/>
        <w:bottom w:val="none" w:sz="0" w:space="0" w:color="auto"/>
        <w:right w:val="none" w:sz="0" w:space="0" w:color="auto"/>
      </w:divBdr>
    </w:div>
    <w:div w:id="1323511237">
      <w:bodyDiv w:val="1"/>
      <w:marLeft w:val="0"/>
      <w:marRight w:val="0"/>
      <w:marTop w:val="0"/>
      <w:marBottom w:val="0"/>
      <w:divBdr>
        <w:top w:val="none" w:sz="0" w:space="0" w:color="auto"/>
        <w:left w:val="none" w:sz="0" w:space="0" w:color="auto"/>
        <w:bottom w:val="none" w:sz="0" w:space="0" w:color="auto"/>
        <w:right w:val="none" w:sz="0" w:space="0" w:color="auto"/>
      </w:divBdr>
    </w:div>
    <w:div w:id="1350595239">
      <w:bodyDiv w:val="1"/>
      <w:marLeft w:val="0"/>
      <w:marRight w:val="0"/>
      <w:marTop w:val="0"/>
      <w:marBottom w:val="0"/>
      <w:divBdr>
        <w:top w:val="none" w:sz="0" w:space="0" w:color="auto"/>
        <w:left w:val="none" w:sz="0" w:space="0" w:color="auto"/>
        <w:bottom w:val="none" w:sz="0" w:space="0" w:color="auto"/>
        <w:right w:val="none" w:sz="0" w:space="0" w:color="auto"/>
      </w:divBdr>
    </w:div>
    <w:div w:id="1355039001">
      <w:bodyDiv w:val="1"/>
      <w:marLeft w:val="0"/>
      <w:marRight w:val="0"/>
      <w:marTop w:val="0"/>
      <w:marBottom w:val="0"/>
      <w:divBdr>
        <w:top w:val="none" w:sz="0" w:space="0" w:color="auto"/>
        <w:left w:val="none" w:sz="0" w:space="0" w:color="auto"/>
        <w:bottom w:val="none" w:sz="0" w:space="0" w:color="auto"/>
        <w:right w:val="none" w:sz="0" w:space="0" w:color="auto"/>
      </w:divBdr>
    </w:div>
    <w:div w:id="1364285867">
      <w:bodyDiv w:val="1"/>
      <w:marLeft w:val="0"/>
      <w:marRight w:val="0"/>
      <w:marTop w:val="0"/>
      <w:marBottom w:val="0"/>
      <w:divBdr>
        <w:top w:val="none" w:sz="0" w:space="0" w:color="auto"/>
        <w:left w:val="none" w:sz="0" w:space="0" w:color="auto"/>
        <w:bottom w:val="none" w:sz="0" w:space="0" w:color="auto"/>
        <w:right w:val="none" w:sz="0" w:space="0" w:color="auto"/>
      </w:divBdr>
      <w:divsChild>
        <w:div w:id="220874969">
          <w:marLeft w:val="0"/>
          <w:marRight w:val="0"/>
          <w:marTop w:val="0"/>
          <w:marBottom w:val="0"/>
          <w:divBdr>
            <w:top w:val="none" w:sz="0" w:space="0" w:color="auto"/>
            <w:left w:val="none" w:sz="0" w:space="0" w:color="auto"/>
            <w:bottom w:val="none" w:sz="0" w:space="0" w:color="auto"/>
            <w:right w:val="none" w:sz="0" w:space="0" w:color="auto"/>
          </w:divBdr>
          <w:divsChild>
            <w:div w:id="1130512392">
              <w:marLeft w:val="0"/>
              <w:marRight w:val="0"/>
              <w:marTop w:val="0"/>
              <w:marBottom w:val="0"/>
              <w:divBdr>
                <w:top w:val="none" w:sz="0" w:space="0" w:color="auto"/>
                <w:left w:val="none" w:sz="0" w:space="0" w:color="auto"/>
                <w:bottom w:val="none" w:sz="0" w:space="0" w:color="auto"/>
                <w:right w:val="none" w:sz="0" w:space="0" w:color="auto"/>
              </w:divBdr>
              <w:divsChild>
                <w:div w:id="827747024">
                  <w:marLeft w:val="0"/>
                  <w:marRight w:val="0"/>
                  <w:marTop w:val="120"/>
                  <w:marBottom w:val="0"/>
                  <w:divBdr>
                    <w:top w:val="none" w:sz="0" w:space="0" w:color="auto"/>
                    <w:left w:val="none" w:sz="0" w:space="0" w:color="auto"/>
                    <w:bottom w:val="none" w:sz="0" w:space="0" w:color="auto"/>
                    <w:right w:val="none" w:sz="0" w:space="0" w:color="auto"/>
                  </w:divBdr>
                  <w:divsChild>
                    <w:div w:id="186143244">
                      <w:marLeft w:val="0"/>
                      <w:marRight w:val="0"/>
                      <w:marTop w:val="0"/>
                      <w:marBottom w:val="0"/>
                      <w:divBdr>
                        <w:top w:val="none" w:sz="0" w:space="0" w:color="auto"/>
                        <w:left w:val="none" w:sz="0" w:space="0" w:color="auto"/>
                        <w:bottom w:val="none" w:sz="0" w:space="0" w:color="auto"/>
                        <w:right w:val="none" w:sz="0" w:space="0" w:color="auto"/>
                      </w:divBdr>
                      <w:divsChild>
                        <w:div w:id="1254895466">
                          <w:marLeft w:val="0"/>
                          <w:marRight w:val="0"/>
                          <w:marTop w:val="0"/>
                          <w:marBottom w:val="0"/>
                          <w:divBdr>
                            <w:top w:val="none" w:sz="0" w:space="0" w:color="auto"/>
                            <w:left w:val="none" w:sz="0" w:space="0" w:color="auto"/>
                            <w:bottom w:val="none" w:sz="0" w:space="0" w:color="auto"/>
                            <w:right w:val="none" w:sz="0" w:space="0" w:color="auto"/>
                          </w:divBdr>
                          <w:divsChild>
                            <w:div w:id="32482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93563">
      <w:bodyDiv w:val="1"/>
      <w:marLeft w:val="0"/>
      <w:marRight w:val="0"/>
      <w:marTop w:val="0"/>
      <w:marBottom w:val="0"/>
      <w:divBdr>
        <w:top w:val="none" w:sz="0" w:space="0" w:color="auto"/>
        <w:left w:val="none" w:sz="0" w:space="0" w:color="auto"/>
        <w:bottom w:val="none" w:sz="0" w:space="0" w:color="auto"/>
        <w:right w:val="none" w:sz="0" w:space="0" w:color="auto"/>
      </w:divBdr>
    </w:div>
    <w:div w:id="1566717080">
      <w:bodyDiv w:val="1"/>
      <w:marLeft w:val="0"/>
      <w:marRight w:val="0"/>
      <w:marTop w:val="0"/>
      <w:marBottom w:val="0"/>
      <w:divBdr>
        <w:top w:val="none" w:sz="0" w:space="0" w:color="auto"/>
        <w:left w:val="none" w:sz="0" w:space="0" w:color="auto"/>
        <w:bottom w:val="none" w:sz="0" w:space="0" w:color="auto"/>
        <w:right w:val="none" w:sz="0" w:space="0" w:color="auto"/>
      </w:divBdr>
    </w:div>
    <w:div w:id="1574046909">
      <w:bodyDiv w:val="1"/>
      <w:marLeft w:val="0"/>
      <w:marRight w:val="0"/>
      <w:marTop w:val="0"/>
      <w:marBottom w:val="0"/>
      <w:divBdr>
        <w:top w:val="none" w:sz="0" w:space="0" w:color="auto"/>
        <w:left w:val="none" w:sz="0" w:space="0" w:color="auto"/>
        <w:bottom w:val="none" w:sz="0" w:space="0" w:color="auto"/>
        <w:right w:val="none" w:sz="0" w:space="0" w:color="auto"/>
      </w:divBdr>
      <w:divsChild>
        <w:div w:id="949552327">
          <w:marLeft w:val="0"/>
          <w:marRight w:val="0"/>
          <w:marTop w:val="0"/>
          <w:marBottom w:val="0"/>
          <w:divBdr>
            <w:top w:val="none" w:sz="0" w:space="0" w:color="auto"/>
            <w:left w:val="none" w:sz="0" w:space="0" w:color="auto"/>
            <w:bottom w:val="none" w:sz="0" w:space="0" w:color="auto"/>
            <w:right w:val="none" w:sz="0" w:space="0" w:color="auto"/>
          </w:divBdr>
          <w:divsChild>
            <w:div w:id="1420298939">
              <w:marLeft w:val="0"/>
              <w:marRight w:val="0"/>
              <w:marTop w:val="0"/>
              <w:marBottom w:val="0"/>
              <w:divBdr>
                <w:top w:val="none" w:sz="0" w:space="0" w:color="auto"/>
                <w:left w:val="none" w:sz="0" w:space="0" w:color="auto"/>
                <w:bottom w:val="none" w:sz="0" w:space="0" w:color="auto"/>
                <w:right w:val="none" w:sz="0" w:space="0" w:color="auto"/>
              </w:divBdr>
              <w:divsChild>
                <w:div w:id="1756324166">
                  <w:marLeft w:val="0"/>
                  <w:marRight w:val="0"/>
                  <w:marTop w:val="0"/>
                  <w:marBottom w:val="0"/>
                  <w:divBdr>
                    <w:top w:val="none" w:sz="0" w:space="0" w:color="auto"/>
                    <w:left w:val="none" w:sz="0" w:space="0" w:color="auto"/>
                    <w:bottom w:val="none" w:sz="0" w:space="0" w:color="auto"/>
                    <w:right w:val="none" w:sz="0" w:space="0" w:color="auto"/>
                  </w:divBdr>
                  <w:divsChild>
                    <w:div w:id="1135029594">
                      <w:marLeft w:val="0"/>
                      <w:marRight w:val="0"/>
                      <w:marTop w:val="0"/>
                      <w:marBottom w:val="0"/>
                      <w:divBdr>
                        <w:top w:val="none" w:sz="0" w:space="0" w:color="auto"/>
                        <w:left w:val="none" w:sz="0" w:space="0" w:color="auto"/>
                        <w:bottom w:val="none" w:sz="0" w:space="0" w:color="auto"/>
                        <w:right w:val="none" w:sz="0" w:space="0" w:color="auto"/>
                      </w:divBdr>
                      <w:divsChild>
                        <w:div w:id="1061905387">
                          <w:marLeft w:val="0"/>
                          <w:marRight w:val="0"/>
                          <w:marTop w:val="0"/>
                          <w:marBottom w:val="0"/>
                          <w:divBdr>
                            <w:top w:val="none" w:sz="0" w:space="0" w:color="auto"/>
                            <w:left w:val="none" w:sz="0" w:space="0" w:color="auto"/>
                            <w:bottom w:val="none" w:sz="0" w:space="0" w:color="auto"/>
                            <w:right w:val="none" w:sz="0" w:space="0" w:color="auto"/>
                          </w:divBdr>
                          <w:divsChild>
                            <w:div w:id="1148864108">
                              <w:marLeft w:val="0"/>
                              <w:marRight w:val="0"/>
                              <w:marTop w:val="0"/>
                              <w:marBottom w:val="0"/>
                              <w:divBdr>
                                <w:top w:val="none" w:sz="0" w:space="0" w:color="auto"/>
                                <w:left w:val="none" w:sz="0" w:space="0" w:color="auto"/>
                                <w:bottom w:val="none" w:sz="0" w:space="0" w:color="auto"/>
                                <w:right w:val="none" w:sz="0" w:space="0" w:color="auto"/>
                              </w:divBdr>
                              <w:divsChild>
                                <w:div w:id="13550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772509">
      <w:bodyDiv w:val="1"/>
      <w:marLeft w:val="0"/>
      <w:marRight w:val="0"/>
      <w:marTop w:val="0"/>
      <w:marBottom w:val="0"/>
      <w:divBdr>
        <w:top w:val="none" w:sz="0" w:space="0" w:color="auto"/>
        <w:left w:val="none" w:sz="0" w:space="0" w:color="auto"/>
        <w:bottom w:val="none" w:sz="0" w:space="0" w:color="auto"/>
        <w:right w:val="none" w:sz="0" w:space="0" w:color="auto"/>
      </w:divBdr>
    </w:div>
    <w:div w:id="1669333903">
      <w:bodyDiv w:val="1"/>
      <w:marLeft w:val="0"/>
      <w:marRight w:val="0"/>
      <w:marTop w:val="0"/>
      <w:marBottom w:val="0"/>
      <w:divBdr>
        <w:top w:val="none" w:sz="0" w:space="0" w:color="auto"/>
        <w:left w:val="none" w:sz="0" w:space="0" w:color="auto"/>
        <w:bottom w:val="none" w:sz="0" w:space="0" w:color="auto"/>
        <w:right w:val="none" w:sz="0" w:space="0" w:color="auto"/>
      </w:divBdr>
    </w:div>
    <w:div w:id="1769231357">
      <w:bodyDiv w:val="1"/>
      <w:marLeft w:val="0"/>
      <w:marRight w:val="0"/>
      <w:marTop w:val="0"/>
      <w:marBottom w:val="0"/>
      <w:divBdr>
        <w:top w:val="none" w:sz="0" w:space="0" w:color="auto"/>
        <w:left w:val="none" w:sz="0" w:space="0" w:color="auto"/>
        <w:bottom w:val="none" w:sz="0" w:space="0" w:color="auto"/>
        <w:right w:val="none" w:sz="0" w:space="0" w:color="auto"/>
      </w:divBdr>
    </w:div>
    <w:div w:id="1777358810">
      <w:bodyDiv w:val="1"/>
      <w:marLeft w:val="0"/>
      <w:marRight w:val="0"/>
      <w:marTop w:val="0"/>
      <w:marBottom w:val="0"/>
      <w:divBdr>
        <w:top w:val="none" w:sz="0" w:space="0" w:color="auto"/>
        <w:left w:val="none" w:sz="0" w:space="0" w:color="auto"/>
        <w:bottom w:val="none" w:sz="0" w:space="0" w:color="auto"/>
        <w:right w:val="none" w:sz="0" w:space="0" w:color="auto"/>
      </w:divBdr>
    </w:div>
    <w:div w:id="1810706078">
      <w:bodyDiv w:val="1"/>
      <w:marLeft w:val="0"/>
      <w:marRight w:val="0"/>
      <w:marTop w:val="0"/>
      <w:marBottom w:val="0"/>
      <w:divBdr>
        <w:top w:val="none" w:sz="0" w:space="0" w:color="auto"/>
        <w:left w:val="none" w:sz="0" w:space="0" w:color="auto"/>
        <w:bottom w:val="none" w:sz="0" w:space="0" w:color="auto"/>
        <w:right w:val="none" w:sz="0" w:space="0" w:color="auto"/>
      </w:divBdr>
    </w:div>
    <w:div w:id="1811439073">
      <w:bodyDiv w:val="1"/>
      <w:marLeft w:val="0"/>
      <w:marRight w:val="0"/>
      <w:marTop w:val="0"/>
      <w:marBottom w:val="0"/>
      <w:divBdr>
        <w:top w:val="none" w:sz="0" w:space="0" w:color="auto"/>
        <w:left w:val="none" w:sz="0" w:space="0" w:color="auto"/>
        <w:bottom w:val="none" w:sz="0" w:space="0" w:color="auto"/>
        <w:right w:val="none" w:sz="0" w:space="0" w:color="auto"/>
      </w:divBdr>
    </w:div>
    <w:div w:id="1867674649">
      <w:bodyDiv w:val="1"/>
      <w:marLeft w:val="0"/>
      <w:marRight w:val="0"/>
      <w:marTop w:val="0"/>
      <w:marBottom w:val="0"/>
      <w:divBdr>
        <w:top w:val="none" w:sz="0" w:space="0" w:color="auto"/>
        <w:left w:val="none" w:sz="0" w:space="0" w:color="auto"/>
        <w:bottom w:val="none" w:sz="0" w:space="0" w:color="auto"/>
        <w:right w:val="none" w:sz="0" w:space="0" w:color="auto"/>
      </w:divBdr>
    </w:div>
    <w:div w:id="2072120308">
      <w:bodyDiv w:val="1"/>
      <w:marLeft w:val="0"/>
      <w:marRight w:val="0"/>
      <w:marTop w:val="0"/>
      <w:marBottom w:val="0"/>
      <w:divBdr>
        <w:top w:val="none" w:sz="0" w:space="0" w:color="auto"/>
        <w:left w:val="none" w:sz="0" w:space="0" w:color="auto"/>
        <w:bottom w:val="none" w:sz="0" w:space="0" w:color="auto"/>
        <w:right w:val="none" w:sz="0" w:space="0" w:color="auto"/>
      </w:divBdr>
    </w:div>
    <w:div w:id="2080443320">
      <w:bodyDiv w:val="1"/>
      <w:marLeft w:val="0"/>
      <w:marRight w:val="0"/>
      <w:marTop w:val="0"/>
      <w:marBottom w:val="0"/>
      <w:divBdr>
        <w:top w:val="none" w:sz="0" w:space="0" w:color="auto"/>
        <w:left w:val="none" w:sz="0" w:space="0" w:color="auto"/>
        <w:bottom w:val="none" w:sz="0" w:space="0" w:color="auto"/>
        <w:right w:val="none" w:sz="0" w:space="0" w:color="auto"/>
      </w:divBdr>
    </w:div>
    <w:div w:id="2095274381">
      <w:bodyDiv w:val="1"/>
      <w:marLeft w:val="0"/>
      <w:marRight w:val="0"/>
      <w:marTop w:val="0"/>
      <w:marBottom w:val="0"/>
      <w:divBdr>
        <w:top w:val="none" w:sz="0" w:space="0" w:color="auto"/>
        <w:left w:val="none" w:sz="0" w:space="0" w:color="auto"/>
        <w:bottom w:val="none" w:sz="0" w:space="0" w:color="auto"/>
        <w:right w:val="none" w:sz="0" w:space="0" w:color="auto"/>
      </w:divBdr>
    </w:div>
    <w:div w:id="2122021973">
      <w:bodyDiv w:val="1"/>
      <w:marLeft w:val="0"/>
      <w:marRight w:val="0"/>
      <w:marTop w:val="0"/>
      <w:marBottom w:val="0"/>
      <w:divBdr>
        <w:top w:val="none" w:sz="0" w:space="0" w:color="auto"/>
        <w:left w:val="none" w:sz="0" w:space="0" w:color="auto"/>
        <w:bottom w:val="none" w:sz="0" w:space="0" w:color="auto"/>
        <w:right w:val="none" w:sz="0" w:space="0" w:color="auto"/>
      </w:divBdr>
    </w:div>
    <w:div w:id="213571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chart" Target="charts/chart11.xml"/><Relationship Id="rId39" Type="http://schemas.openxmlformats.org/officeDocument/2006/relationships/image" Target="media/image12.png"/><Relationship Id="rId21" Type="http://schemas.openxmlformats.org/officeDocument/2006/relationships/chart" Target="charts/chart6.xml"/><Relationship Id="rId34" Type="http://schemas.openxmlformats.org/officeDocument/2006/relationships/chart" Target="charts/chart16.xml"/><Relationship Id="rId42" Type="http://schemas.openxmlformats.org/officeDocument/2006/relationships/chart" Target="charts/chart21.xml"/><Relationship Id="rId47" Type="http://schemas.openxmlformats.org/officeDocument/2006/relationships/chart" Target="charts/chart26.xml"/><Relationship Id="rId50" Type="http://schemas.microsoft.com/office/2014/relationships/chartEx" Target="charts/chartEx2.xml"/><Relationship Id="rId55" Type="http://schemas.openxmlformats.org/officeDocument/2006/relationships/image" Target="media/image1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2.xml"/><Relationship Id="rId29" Type="http://schemas.openxmlformats.org/officeDocument/2006/relationships/chart" Target="charts/chart12.xml"/><Relationship Id="rId11" Type="http://schemas.openxmlformats.org/officeDocument/2006/relationships/image" Target="media/image4.png"/><Relationship Id="rId24" Type="http://schemas.openxmlformats.org/officeDocument/2006/relationships/chart" Target="charts/chart9.xml"/><Relationship Id="rId32" Type="http://schemas.openxmlformats.org/officeDocument/2006/relationships/image" Target="media/image9.jpeg"/><Relationship Id="rId37" Type="http://schemas.openxmlformats.org/officeDocument/2006/relationships/image" Target="media/image10.png"/><Relationship Id="rId40" Type="http://schemas.openxmlformats.org/officeDocument/2006/relationships/chart" Target="charts/chart19.xml"/><Relationship Id="rId45" Type="http://schemas.openxmlformats.org/officeDocument/2006/relationships/chart" Target="charts/chart24.xml"/><Relationship Id="rId53" Type="http://schemas.openxmlformats.org/officeDocument/2006/relationships/chart" Target="charts/chart29.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chart" Target="charts/chart4.xm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chart" Target="charts/chart7.xml"/><Relationship Id="rId27" Type="http://schemas.microsoft.com/office/2014/relationships/chartEx" Target="charts/chartEx1.xml"/><Relationship Id="rId30" Type="http://schemas.openxmlformats.org/officeDocument/2006/relationships/chart" Target="charts/chart13.xml"/><Relationship Id="rId35" Type="http://schemas.openxmlformats.org/officeDocument/2006/relationships/chart" Target="charts/chart17.xml"/><Relationship Id="rId43" Type="http://schemas.openxmlformats.org/officeDocument/2006/relationships/chart" Target="charts/chart22.xml"/><Relationship Id="rId48" Type="http://schemas.openxmlformats.org/officeDocument/2006/relationships/chart" Target="charts/chart27.xml"/><Relationship Id="rId56" Type="http://schemas.openxmlformats.org/officeDocument/2006/relationships/image" Target="media/image16.png"/><Relationship Id="rId8" Type="http://schemas.openxmlformats.org/officeDocument/2006/relationships/endnotes" Target="endnotes.xml"/><Relationship Id="rId51" Type="http://schemas.openxmlformats.org/officeDocument/2006/relationships/image" Target="media/image13.png"/><Relationship Id="rId3" Type="http://schemas.openxmlformats.org/officeDocument/2006/relationships/numbering" Target="numbering.xml"/><Relationship Id="rId12" Type="http://schemas.openxmlformats.org/officeDocument/2006/relationships/image" Target="media/image5.png"/><Relationship Id="rId17" Type="http://schemas.openxmlformats.org/officeDocument/2006/relationships/chart" Target="charts/chart3.xml"/><Relationship Id="rId25" Type="http://schemas.openxmlformats.org/officeDocument/2006/relationships/chart" Target="charts/chart10.xml"/><Relationship Id="rId33" Type="http://schemas.openxmlformats.org/officeDocument/2006/relationships/chart" Target="charts/chart15.xml"/><Relationship Id="rId38" Type="http://schemas.openxmlformats.org/officeDocument/2006/relationships/image" Target="media/image11.png"/><Relationship Id="rId46" Type="http://schemas.openxmlformats.org/officeDocument/2006/relationships/chart" Target="charts/chart25.xml"/><Relationship Id="rId59" Type="http://schemas.openxmlformats.org/officeDocument/2006/relationships/theme" Target="theme/theme1.xml"/><Relationship Id="rId20" Type="http://schemas.openxmlformats.org/officeDocument/2006/relationships/chart" Target="charts/chart5.xml"/><Relationship Id="rId41" Type="http://schemas.openxmlformats.org/officeDocument/2006/relationships/chart" Target="charts/chart20.xml"/><Relationship Id="rId54" Type="http://schemas.openxmlformats.org/officeDocument/2006/relationships/chart" Target="charts/chart3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8.xml"/><Relationship Id="rId28" Type="http://schemas.openxmlformats.org/officeDocument/2006/relationships/image" Target="media/image9.png"/><Relationship Id="rId36" Type="http://schemas.openxmlformats.org/officeDocument/2006/relationships/chart" Target="charts/chart18.xml"/><Relationship Id="rId49" Type="http://schemas.openxmlformats.org/officeDocument/2006/relationships/chart" Target="charts/chart28.xml"/><Relationship Id="rId57" Type="http://schemas.openxmlformats.org/officeDocument/2006/relationships/image" Target="media/image17.png"/><Relationship Id="rId10" Type="http://schemas.openxmlformats.org/officeDocument/2006/relationships/image" Target="media/image3.png"/><Relationship Id="rId31" Type="http://schemas.openxmlformats.org/officeDocument/2006/relationships/chart" Target="charts/chart14.xml"/><Relationship Id="rId44" Type="http://schemas.openxmlformats.org/officeDocument/2006/relationships/chart" Target="charts/chart23.xml"/><Relationship Id="rId52"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riam.jandieri\Desktop\Tegeta\Macro%20Pa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riam.jandieri\Downloads\03_GDP-at-Current-Prices%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C:\Users\mariam.jandieri\Downloads\Macro.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mariam.jandieri\Downloads\Macro.xlsx" TargetMode="Externa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iam.jandieri\Desktop\Tegeta\Trada%20Balanc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iam.jandieri\Desktop\Tegeta\Trada%20Balanc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iam.jandieri\Desktop\Tegeta\&#4315;&#4304;&#4313;&#4320;&#4317;.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chartUserShapes" Target="../drawings/drawing1.xml"/></Relationships>
</file>

<file path=word/charts/_rels/chart13.xml.rels><?xml version="1.0" encoding="UTF-8" standalone="yes"?>
<Relationships xmlns="http://schemas.openxmlformats.org/package/2006/relationships"><Relationship Id="rId1" Type="http://schemas.openxmlformats.org/officeDocument/2006/relationships/oleObject" Target="file:///C:\Users\mariam.jandieri\Downloads\Macro%20-%20Nika.xlsx"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ariam.jandieri\Downloads\Macro%20-%20Nika.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chartUserShapes" Target="../drawings/drawing2.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chartUserShapes" Target="../drawings/drawing3.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chartUserShapes" Target="../drawings/drawing4.xm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file:///C:\Users\mariam.jandieri\Desktop\Tegeta\Finance%20Part.xlsx" TargetMode="External"/></Relationships>
</file>

<file path=word/charts/_rels/chart21.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mariam.jandieri\Desktop\Tegeta\Finance%20Part.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chartUserShapes" Target="../drawings/drawing5.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5.xml"/><Relationship Id="rId1" Type="http://schemas.microsoft.com/office/2011/relationships/chartStyle" Target="style25.xml"/><Relationship Id="rId4" Type="http://schemas.openxmlformats.org/officeDocument/2006/relationships/chartUserShapes" Target="../drawings/drawing6.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6.xml"/><Relationship Id="rId1" Type="http://schemas.microsoft.com/office/2011/relationships/chartStyle" Target="style26.xml"/><Relationship Id="rId4" Type="http://schemas.openxmlformats.org/officeDocument/2006/relationships/chartUserShapes" Target="../drawings/drawing7.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7.xml"/><Relationship Id="rId1" Type="http://schemas.microsoft.com/office/2011/relationships/chartStyle" Target="style27.xml"/><Relationship Id="rId4" Type="http://schemas.openxmlformats.org/officeDocument/2006/relationships/chartUserShapes" Target="../drawings/drawing8.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30.xml"/><Relationship Id="rId1" Type="http://schemas.microsoft.com/office/2011/relationships/chartStyle" Target="style30.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mariam.jandieri\Desktop\Tegeta\Part%203%20-%20Business%20Environment%20(Recovered).xlsx" TargetMode="External"/><Relationship Id="rId2" Type="http://schemas.microsoft.com/office/2011/relationships/chartColorStyle" Target="colors31.xml"/><Relationship Id="rId1" Type="http://schemas.microsoft.com/office/2011/relationships/chartStyle" Target="style31.xml"/></Relationships>
</file>

<file path=word/charts/_rels/chartEx1.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mariam.jandieri\Desktop\Tegeta\&#4315;&#4304;&#4313;&#4320;&#4317;.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9.xml"/><Relationship Id="rId2" Type="http://schemas.microsoft.com/office/2011/relationships/chartStyle" Target="style29.xml"/><Relationship Id="rId1" Type="http://schemas.openxmlformats.org/officeDocument/2006/relationships/oleObject" Target="file:///C:\Users\mariam.jandieri\Desktop\Tegeta\Part%203%20-%20Business%20Environment%20(Recovere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4.9283154121863799E-2"/>
          <c:w val="1"/>
          <c:h val="0.71877240143369181"/>
        </c:manualLayout>
      </c:layout>
      <c:lineChart>
        <c:grouping val="standard"/>
        <c:varyColors val="0"/>
        <c:ser>
          <c:idx val="1"/>
          <c:order val="0"/>
          <c:tx>
            <c:strRef>
              <c:f>Macro!$A$8</c:f>
              <c:strCache>
                <c:ptCount val="1"/>
                <c:pt idx="0">
                  <c:v>Optimistic</c:v>
                </c:pt>
              </c:strCache>
            </c:strRef>
          </c:tx>
          <c:spPr>
            <a:ln w="12700" cap="rnd" cmpd="sng" algn="ctr">
              <a:solidFill>
                <a:schemeClr val="accent6"/>
              </a:solidFill>
              <a:prstDash val="sysDash"/>
              <a:round/>
            </a:ln>
            <a:effectLst/>
          </c:spPr>
          <c:marker>
            <c:symbol val="square"/>
            <c:size val="4"/>
            <c:spPr>
              <a:solidFill>
                <a:schemeClr val="accent6"/>
              </a:solidFill>
              <a:ln w="12700" cap="flat" cmpd="sng" algn="ctr">
                <a:solidFill>
                  <a:schemeClr val="accent6"/>
                </a:solidFill>
                <a:prstDash val="sysDash"/>
                <a:round/>
              </a:ln>
              <a:effectLst/>
            </c:spPr>
          </c:marker>
          <c:dLbls>
            <c:dLbl>
              <c:idx val="5"/>
              <c:delete val="1"/>
              <c:extLst>
                <c:ext xmlns:c15="http://schemas.microsoft.com/office/drawing/2012/chart" uri="{CE6537A1-D6FC-4f65-9D91-7224C49458BB}"/>
                <c:ext xmlns:c16="http://schemas.microsoft.com/office/drawing/2014/chart" uri="{C3380CC4-5D6E-409C-BE32-E72D297353CC}">
                  <c16:uniqueId val="{00000000-9090-43D8-859D-A92E06FAD084}"/>
                </c:ext>
              </c:extLst>
            </c:dLbl>
            <c:dLbl>
              <c:idx val="6"/>
              <c:delete val="1"/>
              <c:extLst>
                <c:ext xmlns:c15="http://schemas.microsoft.com/office/drawing/2012/chart" uri="{CE6537A1-D6FC-4f65-9D91-7224C49458BB}"/>
                <c:ext xmlns:c16="http://schemas.microsoft.com/office/drawing/2014/chart" uri="{C3380CC4-5D6E-409C-BE32-E72D297353CC}">
                  <c16:uniqueId val="{00000001-9090-43D8-859D-A92E06FAD084}"/>
                </c:ext>
              </c:extLst>
            </c:dLbl>
            <c:dLbl>
              <c:idx val="7"/>
              <c:delete val="1"/>
              <c:extLst>
                <c:ext xmlns:c15="http://schemas.microsoft.com/office/drawing/2012/chart" uri="{CE6537A1-D6FC-4f65-9D91-7224C49458BB}"/>
                <c:ext xmlns:c16="http://schemas.microsoft.com/office/drawing/2014/chart" uri="{C3380CC4-5D6E-409C-BE32-E72D297353CC}">
                  <c16:uniqueId val="{00000002-9090-43D8-859D-A92E06FAD084}"/>
                </c:ext>
              </c:extLst>
            </c:dLbl>
            <c:dLbl>
              <c:idx val="8"/>
              <c:delete val="1"/>
              <c:extLst>
                <c:ext xmlns:c15="http://schemas.microsoft.com/office/drawing/2012/chart" uri="{CE6537A1-D6FC-4f65-9D91-7224C49458BB}"/>
                <c:ext xmlns:c16="http://schemas.microsoft.com/office/drawing/2014/chart" uri="{C3380CC4-5D6E-409C-BE32-E72D297353CC}">
                  <c16:uniqueId val="{00000003-9090-43D8-859D-A92E06FAD084}"/>
                </c:ext>
              </c:extLst>
            </c:dLbl>
            <c:dLbl>
              <c:idx val="9"/>
              <c:delete val="1"/>
              <c:extLst>
                <c:ext xmlns:c15="http://schemas.microsoft.com/office/drawing/2012/chart" uri="{CE6537A1-D6FC-4f65-9D91-7224C49458BB}"/>
                <c:ext xmlns:c16="http://schemas.microsoft.com/office/drawing/2014/chart" uri="{C3380CC4-5D6E-409C-BE32-E72D297353CC}">
                  <c16:uniqueId val="{00000004-9090-43D8-859D-A92E06FAD084}"/>
                </c:ext>
              </c:extLst>
            </c:dLbl>
            <c:dLbl>
              <c:idx val="10"/>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9090-43D8-859D-A92E06FAD084}"/>
                </c:ext>
              </c:extLst>
            </c:dLbl>
            <c:dLbl>
              <c:idx val="11"/>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6-9090-43D8-859D-A92E06FAD084}"/>
                </c:ext>
              </c:extLst>
            </c:dLbl>
            <c:dLbl>
              <c:idx val="12"/>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7-9090-43D8-859D-A92E06FAD084}"/>
                </c:ext>
              </c:extLst>
            </c:dLbl>
            <c:dLbl>
              <c:idx val="13"/>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8-9090-43D8-859D-A92E06FAD084}"/>
                </c:ext>
              </c:extLst>
            </c:dLbl>
            <c:dLbl>
              <c:idx val="14"/>
              <c:spPr>
                <a:noFill/>
                <a:ln>
                  <a:noFill/>
                </a:ln>
                <a:effectLst/>
              </c:spPr>
              <c:txPr>
                <a:bodyPr rot="0" spcFirstLastPara="1" vertOverflow="ellipsis" vert="horz" wrap="square" anchor="ctr" anchorCtr="1"/>
                <a:lstStyle/>
                <a:p>
                  <a:pPr>
                    <a:defRPr sz="600" b="0" i="0" u="none" strike="noStrike" kern="1200" baseline="0">
                      <a:solidFill>
                        <a:schemeClr val="accent6"/>
                      </a:solidFill>
                      <a:latin typeface="Calibri (Body)"/>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9-9090-43D8-859D-A92E06FAD084}"/>
                </c:ext>
              </c:extLst>
            </c:dLbl>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Calibri (Body)"/>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Macro!$B$8:$P$8</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7.8999999999999959E-2</c:v>
                </c:pt>
                <c:pt idx="11">
                  <c:v>6.4000000000000057E-2</c:v>
                </c:pt>
                <c:pt idx="12">
                  <c:v>6.6000000000000059E-2</c:v>
                </c:pt>
                <c:pt idx="13">
                  <c:v>6.6999999999999948E-2</c:v>
                </c:pt>
                <c:pt idx="14">
                  <c:v>6.6999999999999948E-2</c:v>
                </c:pt>
              </c:numCache>
            </c:numRef>
          </c:val>
          <c:smooth val="0"/>
          <c:extLst>
            <c:ext xmlns:c16="http://schemas.microsoft.com/office/drawing/2014/chart" uri="{C3380CC4-5D6E-409C-BE32-E72D297353CC}">
              <c16:uniqueId val="{0000000A-9090-43D8-859D-A92E06FAD084}"/>
            </c:ext>
          </c:extLst>
        </c:ser>
        <c:ser>
          <c:idx val="2"/>
          <c:order val="1"/>
          <c:tx>
            <c:strRef>
              <c:f>Macro!$A$9</c:f>
              <c:strCache>
                <c:ptCount val="1"/>
                <c:pt idx="0">
                  <c:v>Pesimistic</c:v>
                </c:pt>
              </c:strCache>
            </c:strRef>
          </c:tx>
          <c:spPr>
            <a:ln w="12700" cap="rnd" cmpd="sng" algn="ctr">
              <a:solidFill>
                <a:schemeClr val="accent2"/>
              </a:solidFill>
              <a:prstDash val="sysDash"/>
              <a:round/>
            </a:ln>
            <a:effectLst/>
          </c:spPr>
          <c:marker>
            <c:symbol val="square"/>
            <c:size val="3"/>
            <c:spPr>
              <a:solidFill>
                <a:schemeClr val="accent2"/>
              </a:solidFill>
              <a:ln w="12700" cap="flat" cmpd="sng" algn="ctr">
                <a:solidFill>
                  <a:schemeClr val="accent2"/>
                </a:solidFill>
                <a:prstDash val="sysDash"/>
                <a:round/>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B-9090-43D8-859D-A92E06FAD084}"/>
                </c:ext>
              </c:extLst>
            </c:dLbl>
            <c:dLbl>
              <c:idx val="1"/>
              <c:delete val="1"/>
              <c:extLst>
                <c:ext xmlns:c15="http://schemas.microsoft.com/office/drawing/2012/chart" uri="{CE6537A1-D6FC-4f65-9D91-7224C49458BB}"/>
                <c:ext xmlns:c16="http://schemas.microsoft.com/office/drawing/2014/chart" uri="{C3380CC4-5D6E-409C-BE32-E72D297353CC}">
                  <c16:uniqueId val="{0000000C-9090-43D8-859D-A92E06FAD084}"/>
                </c:ext>
              </c:extLst>
            </c:dLbl>
            <c:dLbl>
              <c:idx val="2"/>
              <c:delete val="1"/>
              <c:extLst>
                <c:ext xmlns:c15="http://schemas.microsoft.com/office/drawing/2012/chart" uri="{CE6537A1-D6FC-4f65-9D91-7224C49458BB}"/>
                <c:ext xmlns:c16="http://schemas.microsoft.com/office/drawing/2014/chart" uri="{C3380CC4-5D6E-409C-BE32-E72D297353CC}">
                  <c16:uniqueId val="{0000000D-9090-43D8-859D-A92E06FAD084}"/>
                </c:ext>
              </c:extLst>
            </c:dLbl>
            <c:dLbl>
              <c:idx val="3"/>
              <c:delete val="1"/>
              <c:extLst>
                <c:ext xmlns:c15="http://schemas.microsoft.com/office/drawing/2012/chart" uri="{CE6537A1-D6FC-4f65-9D91-7224C49458BB}"/>
                <c:ext xmlns:c16="http://schemas.microsoft.com/office/drawing/2014/chart" uri="{C3380CC4-5D6E-409C-BE32-E72D297353CC}">
                  <c16:uniqueId val="{0000000E-9090-43D8-859D-A92E06FAD084}"/>
                </c:ext>
              </c:extLst>
            </c:dLbl>
            <c:dLbl>
              <c:idx val="4"/>
              <c:delete val="1"/>
              <c:extLst>
                <c:ext xmlns:c15="http://schemas.microsoft.com/office/drawing/2012/chart" uri="{CE6537A1-D6FC-4f65-9D91-7224C49458BB}"/>
                <c:ext xmlns:c16="http://schemas.microsoft.com/office/drawing/2014/chart" uri="{C3380CC4-5D6E-409C-BE32-E72D297353CC}">
                  <c16:uniqueId val="{0000000F-9090-43D8-859D-A92E06FAD084}"/>
                </c:ext>
              </c:extLst>
            </c:dLbl>
            <c:dLbl>
              <c:idx val="5"/>
              <c:spPr>
                <a:noFill/>
                <a:ln>
                  <a:noFill/>
                </a:ln>
                <a:effectLst/>
              </c:spPr>
              <c:txPr>
                <a:bodyPr rot="0" spcFirstLastPara="1" vertOverflow="ellipsis" vert="horz" wrap="square" anchor="ctr" anchorCtr="1"/>
                <a:lstStyle/>
                <a:p>
                  <a:pPr>
                    <a:defRPr sz="600" b="0" i="0" u="none" strike="noStrike" kern="1200" cap="none" spc="0" baseline="0">
                      <a:ln w="0"/>
                      <a:solidFill>
                        <a:schemeClr val="tx1"/>
                      </a:solidFill>
                      <a:effectLst>
                        <a:outerShdw blurRad="38100" dist="19050" dir="2700000" algn="tl" rotWithShape="0">
                          <a:schemeClr val="dk1">
                            <a:alpha val="40000"/>
                          </a:schemeClr>
                        </a:outerShdw>
                      </a:effectLst>
                      <a:latin typeface="Calibri (Body)"/>
                      <a:ea typeface="+mn-ea"/>
                      <a:cs typeface="+mn-cs"/>
                    </a:defRPr>
                  </a:pPr>
                  <a:endParaRPr lang="en-US"/>
                </a:p>
              </c:txPr>
              <c:dLblPos val="b"/>
              <c:showLegendKey val="0"/>
              <c:showVal val="1"/>
              <c:showCatName val="0"/>
              <c:showSerName val="0"/>
              <c:showPercent val="0"/>
              <c:showBubbleSize val="0"/>
              <c:extLst>
                <c:ext xmlns:c16="http://schemas.microsoft.com/office/drawing/2014/chart" uri="{C3380CC4-5D6E-409C-BE32-E72D297353CC}">
                  <c16:uniqueId val="{00000010-9090-43D8-859D-A92E06FAD084}"/>
                </c:ext>
              </c:extLst>
            </c:dLbl>
            <c:dLbl>
              <c:idx val="6"/>
              <c:delete val="1"/>
              <c:extLst>
                <c:ext xmlns:c15="http://schemas.microsoft.com/office/drawing/2012/chart" uri="{CE6537A1-D6FC-4f65-9D91-7224C49458BB}"/>
                <c:ext xmlns:c16="http://schemas.microsoft.com/office/drawing/2014/chart" uri="{C3380CC4-5D6E-409C-BE32-E72D297353CC}">
                  <c16:uniqueId val="{00000011-9090-43D8-859D-A92E06FAD084}"/>
                </c:ext>
              </c:extLst>
            </c:dLbl>
            <c:dLbl>
              <c:idx val="7"/>
              <c:delete val="1"/>
              <c:extLst>
                <c:ext xmlns:c15="http://schemas.microsoft.com/office/drawing/2012/chart" uri="{CE6537A1-D6FC-4f65-9D91-7224C49458BB}"/>
                <c:ext xmlns:c16="http://schemas.microsoft.com/office/drawing/2014/chart" uri="{C3380CC4-5D6E-409C-BE32-E72D297353CC}">
                  <c16:uniqueId val="{00000012-9090-43D8-859D-A92E06FAD084}"/>
                </c:ext>
              </c:extLst>
            </c:dLbl>
            <c:dLbl>
              <c:idx val="8"/>
              <c:delete val="1"/>
              <c:extLst>
                <c:ext xmlns:c15="http://schemas.microsoft.com/office/drawing/2012/chart" uri="{CE6537A1-D6FC-4f65-9D91-7224C49458BB}"/>
                <c:ext xmlns:c16="http://schemas.microsoft.com/office/drawing/2014/chart" uri="{C3380CC4-5D6E-409C-BE32-E72D297353CC}">
                  <c16:uniqueId val="{00000013-9090-43D8-859D-A92E06FAD084}"/>
                </c:ext>
              </c:extLst>
            </c:dLbl>
            <c:dLbl>
              <c:idx val="9"/>
              <c:delete val="1"/>
              <c:extLst>
                <c:ext xmlns:c15="http://schemas.microsoft.com/office/drawing/2012/chart" uri="{CE6537A1-D6FC-4f65-9D91-7224C49458BB}"/>
                <c:ext xmlns:c16="http://schemas.microsoft.com/office/drawing/2014/chart" uri="{C3380CC4-5D6E-409C-BE32-E72D297353CC}">
                  <c16:uniqueId val="{00000014-9090-43D8-859D-A92E06FAD084}"/>
                </c:ext>
              </c:extLst>
            </c:dLbl>
            <c:dLbl>
              <c:idx val="10"/>
              <c:layout>
                <c:manualLayout>
                  <c:x val="-8.226769618913915E-2"/>
                  <c:y val="2.889463035870512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9090-43D8-859D-A92E06FAD084}"/>
                </c:ext>
              </c:extLst>
            </c:dLbl>
            <c:spPr>
              <a:noFill/>
              <a:ln>
                <a:noFill/>
              </a:ln>
              <a:effectLst/>
            </c:spPr>
            <c:txPr>
              <a:bodyPr rot="0" spcFirstLastPara="1" vertOverflow="ellipsis" vert="horz" wrap="square" anchor="ctr" anchorCtr="1"/>
              <a:lstStyle/>
              <a:p>
                <a:pPr>
                  <a:defRPr sz="600" b="0" i="0" u="none" strike="noStrike" kern="1200" baseline="0">
                    <a:solidFill>
                      <a:schemeClr val="accent2"/>
                    </a:solidFill>
                    <a:latin typeface="Calibri (Body)"/>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Macro!$B$9:$P$9</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5.8000000000000052E-2</c:v>
                </c:pt>
                <c:pt idx="11">
                  <c:v>2.200000000000002E-2</c:v>
                </c:pt>
                <c:pt idx="12">
                  <c:v>2.4000000000000021E-2</c:v>
                </c:pt>
                <c:pt idx="13">
                  <c:v>2.4999999999999911E-2</c:v>
                </c:pt>
                <c:pt idx="14">
                  <c:v>2.4999999999999911E-2</c:v>
                </c:pt>
              </c:numCache>
            </c:numRef>
          </c:val>
          <c:smooth val="0"/>
          <c:extLst>
            <c:ext xmlns:c16="http://schemas.microsoft.com/office/drawing/2014/chart" uri="{C3380CC4-5D6E-409C-BE32-E72D297353CC}">
              <c16:uniqueId val="{00000016-9090-43D8-859D-A92E06FAD084}"/>
            </c:ext>
          </c:extLst>
        </c:ser>
        <c:ser>
          <c:idx val="0"/>
          <c:order val="2"/>
          <c:tx>
            <c:strRef>
              <c:f>Macro!$A$7</c:f>
              <c:strCache>
                <c:ptCount val="1"/>
                <c:pt idx="0">
                  <c:v>Baseline</c:v>
                </c:pt>
              </c:strCache>
            </c:strRef>
          </c:tx>
          <c:spPr>
            <a:ln w="22225" cap="rnd" cmpd="sng" algn="ctr">
              <a:solidFill>
                <a:schemeClr val="accent1"/>
              </a:solidFill>
              <a:round/>
            </a:ln>
            <a:effectLst/>
          </c:spPr>
          <c:marker>
            <c:symbol val="square"/>
            <c:size val="4"/>
            <c:spPr>
              <a:solidFill>
                <a:schemeClr val="accent1"/>
              </a:solidFill>
              <a:ln w="9525" cap="flat" cmpd="sng" algn="ctr">
                <a:solidFill>
                  <a:schemeClr val="accent1"/>
                </a:solidFill>
                <a:round/>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17-9090-43D8-859D-A92E06FAD084}"/>
                </c:ext>
              </c:extLst>
            </c:dLbl>
            <c:dLbl>
              <c:idx val="1"/>
              <c:delete val="1"/>
              <c:extLst>
                <c:ext xmlns:c15="http://schemas.microsoft.com/office/drawing/2012/chart" uri="{CE6537A1-D6FC-4f65-9D91-7224C49458BB}"/>
                <c:ext xmlns:c16="http://schemas.microsoft.com/office/drawing/2014/chart" uri="{C3380CC4-5D6E-409C-BE32-E72D297353CC}">
                  <c16:uniqueId val="{00000018-9090-43D8-859D-A92E06FAD084}"/>
                </c:ext>
              </c:extLst>
            </c:dLbl>
            <c:dLbl>
              <c:idx val="2"/>
              <c:delete val="1"/>
              <c:extLst>
                <c:ext xmlns:c15="http://schemas.microsoft.com/office/drawing/2012/chart" uri="{CE6537A1-D6FC-4f65-9D91-7224C49458BB}"/>
                <c:ext xmlns:c16="http://schemas.microsoft.com/office/drawing/2014/chart" uri="{C3380CC4-5D6E-409C-BE32-E72D297353CC}">
                  <c16:uniqueId val="{00000019-9090-43D8-859D-A92E06FAD084}"/>
                </c:ext>
              </c:extLst>
            </c:dLbl>
            <c:dLbl>
              <c:idx val="3"/>
              <c:delete val="1"/>
              <c:extLst>
                <c:ext xmlns:c15="http://schemas.microsoft.com/office/drawing/2012/chart" uri="{CE6537A1-D6FC-4f65-9D91-7224C49458BB}"/>
                <c:ext xmlns:c16="http://schemas.microsoft.com/office/drawing/2014/chart" uri="{C3380CC4-5D6E-409C-BE32-E72D297353CC}">
                  <c16:uniqueId val="{0000001A-9090-43D8-859D-A92E06FAD084}"/>
                </c:ext>
              </c:extLst>
            </c:dLbl>
            <c:dLbl>
              <c:idx val="4"/>
              <c:delete val="1"/>
              <c:extLst>
                <c:ext xmlns:c15="http://schemas.microsoft.com/office/drawing/2012/chart" uri="{CE6537A1-D6FC-4f65-9D91-7224C49458BB}"/>
                <c:ext xmlns:c16="http://schemas.microsoft.com/office/drawing/2014/chart" uri="{C3380CC4-5D6E-409C-BE32-E72D297353CC}">
                  <c16:uniqueId val="{0000001B-9090-43D8-859D-A92E06FAD084}"/>
                </c:ext>
              </c:extLst>
            </c:dLbl>
            <c:dLbl>
              <c:idx val="5"/>
              <c:delete val="1"/>
              <c:extLst>
                <c:ext xmlns:c15="http://schemas.microsoft.com/office/drawing/2012/chart" uri="{CE6537A1-D6FC-4f65-9D91-7224C49458BB}"/>
                <c:ext xmlns:c16="http://schemas.microsoft.com/office/drawing/2014/chart" uri="{C3380CC4-5D6E-409C-BE32-E72D297353CC}">
                  <c16:uniqueId val="{0000001C-9090-43D8-859D-A92E06FAD084}"/>
                </c:ext>
              </c:extLst>
            </c:dLbl>
            <c:dLbl>
              <c:idx val="10"/>
              <c:layout>
                <c:manualLayout>
                  <c:x val="-5.294279258226206E-2"/>
                  <c:y val="-6.3730688252786501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9090-43D8-859D-A92E06FAD084}"/>
                </c:ext>
              </c:extLst>
            </c:dLbl>
            <c:dLbl>
              <c:idx val="11"/>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9090-43D8-859D-A92E06FAD084}"/>
                </c:ext>
              </c:extLst>
            </c:dLbl>
            <c:dLbl>
              <c:idx val="12"/>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9090-43D8-859D-A92E06FAD084}"/>
                </c:ext>
              </c:extLst>
            </c:dLbl>
            <c:dLbl>
              <c:idx val="13"/>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0-9090-43D8-859D-A92E06FAD084}"/>
                </c:ext>
              </c:extLst>
            </c:dLbl>
            <c:dLbl>
              <c:idx val="14"/>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9090-43D8-859D-A92E06FAD084}"/>
                </c:ext>
              </c:extLst>
            </c:dLbl>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Calibri (Body)"/>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Macro!$B$6:$P$6</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 F</c:v>
                </c:pt>
                <c:pt idx="12">
                  <c:v>2027 F</c:v>
                </c:pt>
                <c:pt idx="13">
                  <c:v>2028 F</c:v>
                </c:pt>
                <c:pt idx="14">
                  <c:v>2029 F</c:v>
                </c:pt>
              </c:strCache>
            </c:strRef>
          </c:cat>
          <c:val>
            <c:numRef>
              <c:f>Macro!$B$7:$P$7</c:f>
              <c:numCache>
                <c:formatCode>0.0%</c:formatCode>
                <c:ptCount val="15"/>
                <c:pt idx="0">
                  <c:v>3.3508061966940561E-2</c:v>
                </c:pt>
                <c:pt idx="1">
                  <c:v>3.449928939778335E-2</c:v>
                </c:pt>
                <c:pt idx="2">
                  <c:v>5.1610979277677327E-2</c:v>
                </c:pt>
                <c:pt idx="3">
                  <c:v>6.062190106448595E-2</c:v>
                </c:pt>
                <c:pt idx="4">
                  <c:v>5.3802771856454212E-2</c:v>
                </c:pt>
                <c:pt idx="5">
                  <c:v>-6.2912539723058769E-2</c:v>
                </c:pt>
                <c:pt idx="6">
                  <c:v>0.10644012903523392</c:v>
                </c:pt>
                <c:pt idx="7">
                  <c:v>0.10959538283972026</c:v>
                </c:pt>
                <c:pt idx="8">
                  <c:v>7.831722631232263E-2</c:v>
                </c:pt>
                <c:pt idx="9">
                  <c:v>9.6797939261472399E-2</c:v>
                </c:pt>
                <c:pt idx="10">
                  <c:v>7.2000000000000064E-2</c:v>
                </c:pt>
                <c:pt idx="11">
                  <c:v>5.0000000000000044E-2</c:v>
                </c:pt>
                <c:pt idx="12">
                  <c:v>5.2000000000000046E-2</c:v>
                </c:pt>
                <c:pt idx="13">
                  <c:v>5.2999999999999714E-2</c:v>
                </c:pt>
                <c:pt idx="14">
                  <c:v>5.3000000000000158E-2</c:v>
                </c:pt>
              </c:numCache>
            </c:numRef>
          </c:val>
          <c:smooth val="0"/>
          <c:extLst>
            <c:ext xmlns:c16="http://schemas.microsoft.com/office/drawing/2014/chart" uri="{C3380CC4-5D6E-409C-BE32-E72D297353CC}">
              <c16:uniqueId val="{00000022-9090-43D8-859D-A92E06FAD084}"/>
            </c:ext>
          </c:extLst>
        </c:ser>
        <c:dLbls>
          <c:dLblPos val="t"/>
          <c:showLegendKey val="0"/>
          <c:showVal val="1"/>
          <c:showCatName val="0"/>
          <c:showSerName val="0"/>
          <c:showPercent val="0"/>
          <c:showBubbleSize val="0"/>
        </c:dLbls>
        <c:marker val="1"/>
        <c:smooth val="0"/>
        <c:axId val="2096779951"/>
        <c:axId val="2096785775"/>
      </c:lineChart>
      <c:catAx>
        <c:axId val="2096779951"/>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600" b="0" i="0" u="none" strike="noStrike" kern="1200" spc="20" baseline="0">
                <a:solidFill>
                  <a:sysClr val="windowText" lastClr="000000"/>
                </a:solidFill>
                <a:latin typeface="BPG 2017 DejaVu Sans" panose="020B0603030804020204" pitchFamily="34" charset="0"/>
                <a:ea typeface="+mn-ea"/>
                <a:cs typeface="+mn-cs"/>
              </a:defRPr>
            </a:pPr>
            <a:endParaRPr lang="en-US"/>
          </a:p>
        </c:txPr>
        <c:crossAx val="2096785775"/>
        <c:crosses val="autoZero"/>
        <c:auto val="1"/>
        <c:lblAlgn val="ctr"/>
        <c:lblOffset val="100"/>
        <c:noMultiLvlLbl val="0"/>
      </c:catAx>
      <c:valAx>
        <c:axId val="2096785775"/>
        <c:scaling>
          <c:orientation val="minMax"/>
        </c:scaling>
        <c:delete val="1"/>
        <c:axPos val="l"/>
        <c:numFmt formatCode="0.0%" sourceLinked="1"/>
        <c:majorTickMark val="none"/>
        <c:minorTickMark val="none"/>
        <c:tickLblPos val="nextTo"/>
        <c:crossAx val="2096779951"/>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Calibri (Body)"/>
              <a:ea typeface="+mn-ea"/>
              <a:cs typeface="+mn-cs"/>
            </a:defRPr>
          </a:pPr>
          <a:endParaRPr lang="en-US"/>
        </a:p>
      </c:txPr>
    </c:legend>
    <c:plotVisOnly val="1"/>
    <c:dispBlanksAs val="zero"/>
    <c:showDLblsOverMax val="0"/>
  </c:chart>
  <c:spPr>
    <a:solidFill>
      <a:schemeClr val="lt1"/>
    </a:solidFill>
    <a:ln w="9525" cap="flat" cmpd="sng" algn="ctr">
      <a:noFill/>
      <a:round/>
    </a:ln>
    <a:effectLst/>
  </c:spPr>
  <c:txPr>
    <a:bodyPr/>
    <a:lstStyle/>
    <a:p>
      <a:pPr>
        <a:defRPr sz="600">
          <a:solidFill>
            <a:sysClr val="windowText" lastClr="000000"/>
          </a:solidFill>
          <a:latin typeface="Calibri (Body)"/>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0047281323877064E-3"/>
          <c:y val="4.4086768565693999E-3"/>
          <c:w val="0.99799054373522456"/>
          <c:h val="0.87341790609507142"/>
        </c:manualLayout>
      </c:layout>
      <c:barChart>
        <c:barDir val="col"/>
        <c:grouping val="stacked"/>
        <c:varyColors val="0"/>
        <c:ser>
          <c:idx val="1"/>
          <c:order val="1"/>
          <c:tx>
            <c:strRef>
              <c:f>Macro!$A$32</c:f>
              <c:strCache>
                <c:ptCount val="1"/>
                <c:pt idx="0">
                  <c:v>Consumption</c:v>
                </c:pt>
              </c:strCache>
            </c:strRef>
          </c:tx>
          <c:spPr>
            <a:solidFill>
              <a:schemeClr val="accent2">
                <a:lumMod val="60000"/>
                <a:lumOff val="40000"/>
              </a:schemeClr>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0-7F9C-4F49-8D81-31FF2FC1805F}"/>
                </c:ext>
              </c:extLst>
            </c:dLbl>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Macro!$B$32:$P$32</c:f>
              <c:numCache>
                <c:formatCode>0.0</c:formatCode>
                <c:ptCount val="15"/>
                <c:pt idx="0">
                  <c:v>2.9363125622614916</c:v>
                </c:pt>
                <c:pt idx="1">
                  <c:v>0.78478081846033121</c:v>
                </c:pt>
                <c:pt idx="2">
                  <c:v>6.0700585304903782</c:v>
                </c:pt>
                <c:pt idx="3">
                  <c:v>2.2499867298428513</c:v>
                </c:pt>
                <c:pt idx="4">
                  <c:v>3.9080447129683971</c:v>
                </c:pt>
                <c:pt idx="5">
                  <c:v>7.851329899565517</c:v>
                </c:pt>
                <c:pt idx="6">
                  <c:v>10.832821474927227</c:v>
                </c:pt>
                <c:pt idx="7">
                  <c:v>-2.4148471407099419</c:v>
                </c:pt>
                <c:pt idx="8">
                  <c:v>4.3462646409329748</c:v>
                </c:pt>
                <c:pt idx="9">
                  <c:v>9.5685739764624884</c:v>
                </c:pt>
                <c:pt idx="10">
                  <c:v>6.7271428030373341</c:v>
                </c:pt>
                <c:pt idx="11">
                  <c:v>4.7961939962173163</c:v>
                </c:pt>
                <c:pt idx="12">
                  <c:v>4.4753100979541731</c:v>
                </c:pt>
                <c:pt idx="13">
                  <c:v>4.3256084859879822</c:v>
                </c:pt>
                <c:pt idx="14">
                  <c:v>4.0653511328088081</c:v>
                </c:pt>
              </c:numCache>
            </c:numRef>
          </c:val>
          <c:extLst>
            <c:ext xmlns:c16="http://schemas.microsoft.com/office/drawing/2014/chart" uri="{C3380CC4-5D6E-409C-BE32-E72D297353CC}">
              <c16:uniqueId val="{00000001-7F9C-4F49-8D81-31FF2FC1805F}"/>
            </c:ext>
          </c:extLst>
        </c:ser>
        <c:ser>
          <c:idx val="2"/>
          <c:order val="2"/>
          <c:tx>
            <c:strRef>
              <c:f>Macro!$A$33</c:f>
              <c:strCache>
                <c:ptCount val="1"/>
                <c:pt idx="0">
                  <c:v>Investment</c:v>
                </c:pt>
              </c:strCache>
            </c:strRef>
          </c:tx>
          <c:spPr>
            <a:solidFill>
              <a:schemeClr val="accent4">
                <a:lumMod val="40000"/>
                <a:lumOff val="6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Macro!$B$33:$P$33</c:f>
              <c:numCache>
                <c:formatCode>0.0</c:formatCode>
                <c:ptCount val="15"/>
                <c:pt idx="0">
                  <c:v>2.1480857692489419</c:v>
                </c:pt>
                <c:pt idx="1">
                  <c:v>1.6457198002488533</c:v>
                </c:pt>
                <c:pt idx="2">
                  <c:v>-2.1499125641993873</c:v>
                </c:pt>
                <c:pt idx="3">
                  <c:v>3.8412881375007242</c:v>
                </c:pt>
                <c:pt idx="4">
                  <c:v>0.13505612286534527</c:v>
                </c:pt>
                <c:pt idx="5">
                  <c:v>-4.320931533179083</c:v>
                </c:pt>
                <c:pt idx="6">
                  <c:v>-3.951381746384973</c:v>
                </c:pt>
                <c:pt idx="7">
                  <c:v>7.3877325785746537</c:v>
                </c:pt>
                <c:pt idx="8">
                  <c:v>4.7049928566220558</c:v>
                </c:pt>
                <c:pt idx="9">
                  <c:v>2.7651538462843388</c:v>
                </c:pt>
                <c:pt idx="10">
                  <c:v>0.94629016920984499</c:v>
                </c:pt>
                <c:pt idx="11">
                  <c:v>1.2859229434291133</c:v>
                </c:pt>
                <c:pt idx="12">
                  <c:v>0.89928129909350329</c:v>
                </c:pt>
                <c:pt idx="13">
                  <c:v>1.1560127243250069</c:v>
                </c:pt>
                <c:pt idx="14">
                  <c:v>1.3625761507233092</c:v>
                </c:pt>
              </c:numCache>
            </c:numRef>
          </c:val>
          <c:extLst>
            <c:ext xmlns:c16="http://schemas.microsoft.com/office/drawing/2014/chart" uri="{C3380CC4-5D6E-409C-BE32-E72D297353CC}">
              <c16:uniqueId val="{00000002-7F9C-4F49-8D81-31FF2FC1805F}"/>
            </c:ext>
          </c:extLst>
        </c:ser>
        <c:ser>
          <c:idx val="3"/>
          <c:order val="3"/>
          <c:tx>
            <c:strRef>
              <c:f>Macro!$A$34</c:f>
              <c:strCache>
                <c:ptCount val="1"/>
                <c:pt idx="0">
                  <c:v>Export</c:v>
                </c:pt>
              </c:strCache>
            </c:strRef>
          </c:tx>
          <c:spPr>
            <a:solidFill>
              <a:schemeClr val="accent1">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Macro!$B$34:$P$34</c:f>
              <c:numCache>
                <c:formatCode>0.0</c:formatCode>
                <c:ptCount val="15"/>
                <c:pt idx="0">
                  <c:v>1.2380237537863374</c:v>
                </c:pt>
                <c:pt idx="1">
                  <c:v>1.6388908267931932</c:v>
                </c:pt>
                <c:pt idx="2">
                  <c:v>4.9198672780900123</c:v>
                </c:pt>
                <c:pt idx="3">
                  <c:v>5.2104606816115107</c:v>
                </c:pt>
                <c:pt idx="4">
                  <c:v>5.4336242262461765</c:v>
                </c:pt>
                <c:pt idx="5">
                  <c:v>-20.392342646411681</c:v>
                </c:pt>
                <c:pt idx="6">
                  <c:v>8.6867942016919102</c:v>
                </c:pt>
                <c:pt idx="7">
                  <c:v>15.969025289315836</c:v>
                </c:pt>
                <c:pt idx="8">
                  <c:v>4.9812197878101134</c:v>
                </c:pt>
                <c:pt idx="9">
                  <c:v>2.6985670981276382</c:v>
                </c:pt>
                <c:pt idx="10">
                  <c:v>3.9166558068858066</c:v>
                </c:pt>
                <c:pt idx="11">
                  <c:v>2.4640255464514396</c:v>
                </c:pt>
                <c:pt idx="12">
                  <c:v>2.7133066890960138</c:v>
                </c:pt>
                <c:pt idx="13">
                  <c:v>2.761785165358762</c:v>
                </c:pt>
                <c:pt idx="14">
                  <c:v>2.7647556678911225</c:v>
                </c:pt>
              </c:numCache>
            </c:numRef>
          </c:val>
          <c:extLst>
            <c:ext xmlns:c16="http://schemas.microsoft.com/office/drawing/2014/chart" uri="{C3380CC4-5D6E-409C-BE32-E72D297353CC}">
              <c16:uniqueId val="{00000003-7F9C-4F49-8D81-31FF2FC1805F}"/>
            </c:ext>
          </c:extLst>
        </c:ser>
        <c:ser>
          <c:idx val="4"/>
          <c:order val="4"/>
          <c:tx>
            <c:strRef>
              <c:f>Macro!$A$35</c:f>
              <c:strCache>
                <c:ptCount val="1"/>
                <c:pt idx="0">
                  <c:v>Import</c:v>
                </c:pt>
              </c:strCache>
            </c:strRef>
          </c:tx>
          <c:spPr>
            <a:solidFill>
              <a:schemeClr val="tx2"/>
            </a:solidFill>
            <a:ln>
              <a:no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4-7F9C-4F49-8D81-31FF2FC1805F}"/>
                </c:ext>
              </c:extLst>
            </c:dLbl>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Macro!$B$35:$P$35</c:f>
              <c:numCache>
                <c:formatCode>0.0</c:formatCode>
                <c:ptCount val="15"/>
                <c:pt idx="0">
                  <c:v>-2.9716158886027193</c:v>
                </c:pt>
                <c:pt idx="1">
                  <c:v>-0.61946250572408879</c:v>
                </c:pt>
                <c:pt idx="2">
                  <c:v>-3.6789153166133186</c:v>
                </c:pt>
                <c:pt idx="3">
                  <c:v>-5.2395454425064756</c:v>
                </c:pt>
                <c:pt idx="4">
                  <c:v>-4.0964478764345209</c:v>
                </c:pt>
                <c:pt idx="5">
                  <c:v>10.570690307719381</c:v>
                </c:pt>
                <c:pt idx="6">
                  <c:v>-4.9242210267107467</c:v>
                </c:pt>
                <c:pt idx="7">
                  <c:v>-9.9823724432084973</c:v>
                </c:pt>
                <c:pt idx="8">
                  <c:v>-6.2007546541329059</c:v>
                </c:pt>
                <c:pt idx="9">
                  <c:v>-5.3525009947271531</c:v>
                </c:pt>
                <c:pt idx="10">
                  <c:v>-4.3673188028032426</c:v>
                </c:pt>
                <c:pt idx="11">
                  <c:v>-3.5190135830404969</c:v>
                </c:pt>
                <c:pt idx="12">
                  <c:v>-2.8785917497771836</c:v>
                </c:pt>
                <c:pt idx="13">
                  <c:v>-2.9345453484499506</c:v>
                </c:pt>
                <c:pt idx="14">
                  <c:v>-2.8860886954526421</c:v>
                </c:pt>
              </c:numCache>
            </c:numRef>
          </c:val>
          <c:extLst>
            <c:ext xmlns:c16="http://schemas.microsoft.com/office/drawing/2014/chart" uri="{C3380CC4-5D6E-409C-BE32-E72D297353CC}">
              <c16:uniqueId val="{00000005-7F9C-4F49-8D81-31FF2FC1805F}"/>
            </c:ext>
          </c:extLst>
        </c:ser>
        <c:dLbls>
          <c:showLegendKey val="0"/>
          <c:showVal val="1"/>
          <c:showCatName val="0"/>
          <c:showSerName val="0"/>
          <c:showPercent val="0"/>
          <c:showBubbleSize val="0"/>
        </c:dLbls>
        <c:gapWidth val="99"/>
        <c:overlap val="100"/>
        <c:axId val="51478127"/>
        <c:axId val="51463151"/>
      </c:barChart>
      <c:lineChart>
        <c:grouping val="standard"/>
        <c:varyColors val="0"/>
        <c:ser>
          <c:idx val="0"/>
          <c:order val="0"/>
          <c:tx>
            <c:strRef>
              <c:f>Macro!$A$31</c:f>
              <c:strCache>
                <c:ptCount val="1"/>
                <c:pt idx="0">
                  <c:v>Real GDP growth</c:v>
                </c:pt>
              </c:strCache>
            </c:strRef>
          </c:tx>
          <c:spPr>
            <a:ln w="9525" cap="rnd">
              <a:solidFill>
                <a:schemeClr val="accent1"/>
              </a:solidFill>
              <a:prstDash val="sysDash"/>
              <a:round/>
            </a:ln>
            <a:effectLst/>
          </c:spPr>
          <c:marker>
            <c:symbol val="square"/>
            <c:size val="2"/>
            <c:spPr>
              <a:solidFill>
                <a:schemeClr val="accent1"/>
              </a:solidFill>
              <a:ln w="9525">
                <a:solidFill>
                  <a:schemeClr val="accent1"/>
                </a:solidFill>
                <a:prstDash val="sysDash"/>
              </a:ln>
              <a:effectLst/>
            </c:spPr>
          </c:marker>
          <c:dLbls>
            <c:dLbl>
              <c:idx val="8"/>
              <c:layout>
                <c:manualLayout>
                  <c:x val="-2.794767666782712E-3"/>
                  <c:y val="-1.37654902411344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F9C-4F49-8D81-31FF2FC1805F}"/>
                </c:ext>
              </c:extLst>
            </c:dLbl>
            <c:dLbl>
              <c:idx val="9"/>
              <c:layout>
                <c:manualLayout>
                  <c:x val="-2.794767666782712E-3"/>
                  <c:y val="1.376549024113449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F9C-4F49-8D81-31FF2FC1805F}"/>
                </c:ext>
              </c:extLst>
            </c:dLbl>
            <c:dLbl>
              <c:idx val="10"/>
              <c:layout>
                <c:manualLayout>
                  <c:x val="0"/>
                  <c:y val="-9.1769934940896906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F9C-4F49-8D81-31FF2FC1805F}"/>
                </c:ext>
              </c:extLst>
            </c:dLbl>
            <c:dLbl>
              <c:idx val="11"/>
              <c:layout>
                <c:manualLayout>
                  <c:x val="0"/>
                  <c:y val="1.376549024113445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F9C-4F49-8D81-31FF2FC1805F}"/>
                </c:ext>
              </c:extLst>
            </c:dLbl>
            <c:dLbl>
              <c:idx val="12"/>
              <c:layout>
                <c:manualLayout>
                  <c:x val="1.1179070667130848E-2"/>
                  <c:y val="4.588496747044761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F9C-4F49-8D81-31FF2FC1805F}"/>
                </c:ext>
              </c:extLst>
            </c:dLbl>
            <c:dLbl>
              <c:idx val="13"/>
              <c:layout>
                <c:manualLayout>
                  <c:x val="2.794767666782712E-3"/>
                  <c:y val="-8.412146858410538E-1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F9C-4F49-8D81-31FF2FC1805F}"/>
                </c:ext>
              </c:extLst>
            </c:dLbl>
            <c:dLbl>
              <c:idx val="14"/>
              <c:layout>
                <c:manualLayout>
                  <c:x val="5.5895353335654241E-3"/>
                  <c:y val="-8.412146858410538E-1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F9C-4F49-8D81-31FF2FC1805F}"/>
                </c:ext>
              </c:extLst>
            </c:dLbl>
            <c:spPr>
              <a:solidFill>
                <a:schemeClr val="tx2">
                  <a:lumMod val="40000"/>
                  <a:lumOff val="60000"/>
                </a:schemeClr>
              </a:solidFill>
              <a:ln>
                <a:noFill/>
              </a:ln>
              <a:effectLst/>
            </c:spPr>
            <c:txPr>
              <a:bodyPr rot="0" spcFirstLastPara="1" vertOverflow="ellipsis" horzOverflow="clip" vert="horz" wrap="square" lIns="0" tIns="0" rIns="0" bIns="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strRef>
              <c:f>Macro!$B$30:$P$30</c:f>
              <c:strCache>
                <c:ptCount val="15"/>
                <c:pt idx="0">
                  <c:v>2015</c:v>
                </c:pt>
                <c:pt idx="1">
                  <c:v>2016</c:v>
                </c:pt>
                <c:pt idx="2">
                  <c:v>2017</c:v>
                </c:pt>
                <c:pt idx="3">
                  <c:v>2018</c:v>
                </c:pt>
                <c:pt idx="4">
                  <c:v>2019</c:v>
                </c:pt>
                <c:pt idx="5">
                  <c:v>2020</c:v>
                </c:pt>
                <c:pt idx="6">
                  <c:v>2021</c:v>
                </c:pt>
                <c:pt idx="7">
                  <c:v>2022</c:v>
                </c:pt>
                <c:pt idx="8">
                  <c:v>2023</c:v>
                </c:pt>
                <c:pt idx="9">
                  <c:v>2024</c:v>
                </c:pt>
                <c:pt idx="10">
                  <c:v>2025*</c:v>
                </c:pt>
                <c:pt idx="11">
                  <c:v>2026F</c:v>
                </c:pt>
                <c:pt idx="12">
                  <c:v>2027F</c:v>
                </c:pt>
                <c:pt idx="13">
                  <c:v>2028F</c:v>
                </c:pt>
                <c:pt idx="14">
                  <c:v>2029F</c:v>
                </c:pt>
              </c:strCache>
            </c:strRef>
          </c:cat>
          <c:val>
            <c:numRef>
              <c:f>Macro!$B$31:$P$31</c:f>
              <c:numCache>
                <c:formatCode>0.0</c:formatCode>
                <c:ptCount val="15"/>
                <c:pt idx="0">
                  <c:v>3.3508061966940517</c:v>
                </c:pt>
                <c:pt idx="1">
                  <c:v>3.4499289397782888</c:v>
                </c:pt>
                <c:pt idx="2">
                  <c:v>5.1610979277676847</c:v>
                </c:pt>
                <c:pt idx="3">
                  <c:v>6.062190106448611</c:v>
                </c:pt>
                <c:pt idx="4">
                  <c:v>5.3802771856453973</c:v>
                </c:pt>
                <c:pt idx="5">
                  <c:v>-6.2912539723058671</c:v>
                </c:pt>
                <c:pt idx="6">
                  <c:v>10.644012903523418</c:v>
                </c:pt>
                <c:pt idx="7">
                  <c:v>10.959538283972051</c:v>
                </c:pt>
                <c:pt idx="8">
                  <c:v>7.831722631232239</c:v>
                </c:pt>
                <c:pt idx="9">
                  <c:v>9.6797939261473118</c:v>
                </c:pt>
                <c:pt idx="10">
                  <c:v>7.2000000000000064</c:v>
                </c:pt>
                <c:pt idx="11">
                  <c:v>5.0000000000000044</c:v>
                </c:pt>
                <c:pt idx="12">
                  <c:v>5.2000000000000046</c:v>
                </c:pt>
                <c:pt idx="13">
                  <c:v>5.2999999999999714</c:v>
                </c:pt>
                <c:pt idx="14">
                  <c:v>5.3000000000000158</c:v>
                </c:pt>
              </c:numCache>
            </c:numRef>
          </c:val>
          <c:smooth val="0"/>
          <c:extLst>
            <c:ext xmlns:c16="http://schemas.microsoft.com/office/drawing/2014/chart" uri="{C3380CC4-5D6E-409C-BE32-E72D297353CC}">
              <c16:uniqueId val="{0000000D-7F9C-4F49-8D81-31FF2FC1805F}"/>
            </c:ext>
          </c:extLst>
        </c:ser>
        <c:dLbls>
          <c:showLegendKey val="0"/>
          <c:showVal val="1"/>
          <c:showCatName val="0"/>
          <c:showSerName val="0"/>
          <c:showPercent val="0"/>
          <c:showBubbleSize val="0"/>
        </c:dLbls>
        <c:marker val="1"/>
        <c:smooth val="0"/>
        <c:axId val="51478127"/>
        <c:axId val="51463151"/>
      </c:lineChart>
      <c:catAx>
        <c:axId val="51478127"/>
        <c:scaling>
          <c:orientation val="minMax"/>
        </c:scaling>
        <c:delete val="0"/>
        <c:axPos val="b"/>
        <c:numFmt formatCode="General" sourceLinked="1"/>
        <c:majorTickMark val="none"/>
        <c:minorTickMark val="none"/>
        <c:tickLblPos val="low"/>
        <c:spPr>
          <a:noFill/>
          <a:ln w="9525" cap="flat" cmpd="sng" algn="ctr">
            <a:solidFill>
              <a:schemeClr val="tx2">
                <a:lumMod val="40000"/>
                <a:lumOff val="60000"/>
              </a:schemeClr>
            </a:solidFill>
            <a:round/>
          </a:ln>
          <a:effectLst/>
        </c:spPr>
        <c:txPr>
          <a:bodyPr rot="-5400000" spcFirstLastPara="1" vertOverflow="ellipsis"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51463151"/>
        <c:crosses val="autoZero"/>
        <c:auto val="1"/>
        <c:lblAlgn val="ctr"/>
        <c:lblOffset val="100"/>
        <c:noMultiLvlLbl val="0"/>
      </c:catAx>
      <c:valAx>
        <c:axId val="51463151"/>
        <c:scaling>
          <c:orientation val="minMax"/>
          <c:max val="25"/>
        </c:scaling>
        <c:delete val="1"/>
        <c:axPos val="l"/>
        <c:numFmt formatCode="0.0" sourceLinked="1"/>
        <c:majorTickMark val="none"/>
        <c:minorTickMark val="none"/>
        <c:tickLblPos val="nextTo"/>
        <c:crossAx val="51478127"/>
        <c:crosses val="autoZero"/>
        <c:crossBetween val="between"/>
      </c:valAx>
      <c:spPr>
        <a:noFill/>
        <a:ln>
          <a:noFill/>
        </a:ln>
        <a:effectLst/>
      </c:spPr>
    </c:plotArea>
    <c:legend>
      <c:legendPos val="b"/>
      <c:layout>
        <c:manualLayout>
          <c:xMode val="edge"/>
          <c:yMode val="edge"/>
          <c:x val="0.45835122789837707"/>
          <c:y val="0.62373271919500151"/>
          <c:w val="0.53808239155463899"/>
          <c:h val="0.18364501312335957"/>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6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0" i="0" u="none" strike="noStrike" kern="1200" spc="0" baseline="0">
                <a:solidFill>
                  <a:schemeClr val="accent1"/>
                </a:solidFill>
                <a:latin typeface="+mn-lt"/>
                <a:ea typeface="+mn-ea"/>
                <a:cs typeface="+mn-cs"/>
              </a:defRPr>
            </a:pPr>
            <a:r>
              <a:rPr lang="en-US" sz="1600">
                <a:solidFill>
                  <a:schemeClr val="accent1"/>
                </a:solidFill>
              </a:rPr>
              <a:t>GDP by Sector </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accent1"/>
              </a:solidFill>
              <a:latin typeface="+mn-lt"/>
              <a:ea typeface="+mn-ea"/>
              <a:cs typeface="+mn-cs"/>
            </a:defRPr>
          </a:pPr>
          <a:endParaRPr lang="en-US"/>
        </a:p>
      </c:txPr>
    </c:title>
    <c:autoTitleDeleted val="0"/>
    <c:plotArea>
      <c:layout>
        <c:manualLayout>
          <c:layoutTarget val="inner"/>
          <c:xMode val="edge"/>
          <c:yMode val="edge"/>
          <c:x val="3.6777912950886484E-2"/>
          <c:y val="9.3700891091708691E-2"/>
          <c:w val="0.9372846852251393"/>
          <c:h val="0.83316497887844498"/>
        </c:manualLayout>
      </c:layout>
      <c:areaChart>
        <c:grouping val="stacked"/>
        <c:varyColors val="0"/>
        <c:ser>
          <c:idx val="0"/>
          <c:order val="0"/>
          <c:tx>
            <c:strRef>
              <c:f>'GDP at current prices'!$B$3</c:f>
              <c:strCache>
                <c:ptCount val="1"/>
                <c:pt idx="0">
                  <c:v>Wholesale and retail trade; repair of motor vehicles and motorcycles </c:v>
                </c:pt>
              </c:strCache>
            </c:strRef>
          </c:tx>
          <c:spPr>
            <a:solidFill>
              <a:srgbClr val="FF0000"/>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prices'!$C$3:$L$3</c:f>
              <c:numCache>
                <c:formatCode>_(* #,##0_);_(* \(#,##0\);_(* "-"??_);_(@_)</c:formatCode>
                <c:ptCount val="10"/>
                <c:pt idx="0">
                  <c:v>4.1498458853517901</c:v>
                </c:pt>
                <c:pt idx="1">
                  <c:v>4.3470361793585894</c:v>
                </c:pt>
                <c:pt idx="2">
                  <c:v>4.8567883898756801</c:v>
                </c:pt>
                <c:pt idx="3">
                  <c:v>5.4141414149392295</c:v>
                </c:pt>
                <c:pt idx="4">
                  <c:v>6.1862983445477768</c:v>
                </c:pt>
                <c:pt idx="5">
                  <c:v>6.3998381490555243</c:v>
                </c:pt>
                <c:pt idx="6">
                  <c:v>8.1161281073505744</c:v>
                </c:pt>
                <c:pt idx="7">
                  <c:v>9.5955248839465916</c:v>
                </c:pt>
                <c:pt idx="8">
                  <c:v>11.243785911166757</c:v>
                </c:pt>
                <c:pt idx="9">
                  <c:v>12.433770463411138</c:v>
                </c:pt>
              </c:numCache>
            </c:numRef>
          </c:val>
          <c:extLst>
            <c:ext xmlns:c16="http://schemas.microsoft.com/office/drawing/2014/chart" uri="{C3380CC4-5D6E-409C-BE32-E72D297353CC}">
              <c16:uniqueId val="{00000000-946B-4AF7-B0D6-3D056761C60F}"/>
            </c:ext>
          </c:extLst>
        </c:ser>
        <c:ser>
          <c:idx val="1"/>
          <c:order val="1"/>
          <c:tx>
            <c:strRef>
              <c:f>'GDP at current prices'!$B$4</c:f>
              <c:strCache>
                <c:ptCount val="1"/>
                <c:pt idx="0">
                  <c:v>Real estate activities</c:v>
                </c:pt>
              </c:strCache>
            </c:strRef>
          </c:tx>
          <c:spPr>
            <a:solidFill>
              <a:schemeClr val="accent1">
                <a:shade val="51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prices'!$C$4:$L$4</c:f>
              <c:numCache>
                <c:formatCode>_(* #,##0_);_(* \(#,##0\);_(* "-"??_);_(@_)</c:formatCode>
                <c:ptCount val="10"/>
                <c:pt idx="0">
                  <c:v>3.7159640497257849</c:v>
                </c:pt>
                <c:pt idx="1">
                  <c:v>3.9335804707253348</c:v>
                </c:pt>
                <c:pt idx="2">
                  <c:v>4.2168239325895556</c:v>
                </c:pt>
                <c:pt idx="3">
                  <c:v>4.3854312770193937</c:v>
                </c:pt>
                <c:pt idx="4">
                  <c:v>4.8777292364835896</c:v>
                </c:pt>
                <c:pt idx="5">
                  <c:v>4.9430698219871374</c:v>
                </c:pt>
                <c:pt idx="6">
                  <c:v>5.1887210653662095</c:v>
                </c:pt>
                <c:pt idx="7">
                  <c:v>6.1589470157086268</c:v>
                </c:pt>
                <c:pt idx="8">
                  <c:v>7.4365372060975856</c:v>
                </c:pt>
                <c:pt idx="9">
                  <c:v>7.9113682930868707</c:v>
                </c:pt>
              </c:numCache>
            </c:numRef>
          </c:val>
          <c:extLst>
            <c:ext xmlns:c16="http://schemas.microsoft.com/office/drawing/2014/chart" uri="{C3380CC4-5D6E-409C-BE32-E72D297353CC}">
              <c16:uniqueId val="{00000001-946B-4AF7-B0D6-3D056761C60F}"/>
            </c:ext>
          </c:extLst>
        </c:ser>
        <c:ser>
          <c:idx val="2"/>
          <c:order val="2"/>
          <c:tx>
            <c:strRef>
              <c:f>'GDP at current prices'!$B$5</c:f>
              <c:strCache>
                <c:ptCount val="1"/>
                <c:pt idx="0">
                  <c:v>Manufacturing</c:v>
                </c:pt>
              </c:strCache>
            </c:strRef>
          </c:tx>
          <c:spPr>
            <a:solidFill>
              <a:schemeClr val="accent1">
                <a:shade val="62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prices'!$C$5:$L$5</c:f>
              <c:numCache>
                <c:formatCode>_(* #,##0_);_(* \(#,##0\);_(* "-"??_);_(@_)</c:formatCode>
                <c:ptCount val="10"/>
                <c:pt idx="0">
                  <c:v>3.1917818789212031</c:v>
                </c:pt>
                <c:pt idx="1">
                  <c:v>2.8451703624929121</c:v>
                </c:pt>
                <c:pt idx="2">
                  <c:v>3.6258295358588875</c:v>
                </c:pt>
                <c:pt idx="3">
                  <c:v>4.1095779979069214</c:v>
                </c:pt>
                <c:pt idx="4">
                  <c:v>4.3886352329325415</c:v>
                </c:pt>
                <c:pt idx="5">
                  <c:v>4.6941969733192561</c:v>
                </c:pt>
                <c:pt idx="6">
                  <c:v>6.0214195985870829</c:v>
                </c:pt>
                <c:pt idx="7">
                  <c:v>7.0843641085354898</c:v>
                </c:pt>
                <c:pt idx="8">
                  <c:v>6.7580418354493954</c:v>
                </c:pt>
                <c:pt idx="9">
                  <c:v>7.8480182539015084</c:v>
                </c:pt>
              </c:numCache>
            </c:numRef>
          </c:val>
          <c:extLst>
            <c:ext xmlns:c16="http://schemas.microsoft.com/office/drawing/2014/chart" uri="{C3380CC4-5D6E-409C-BE32-E72D297353CC}">
              <c16:uniqueId val="{00000002-946B-4AF7-B0D6-3D056761C60F}"/>
            </c:ext>
          </c:extLst>
        </c:ser>
        <c:ser>
          <c:idx val="3"/>
          <c:order val="3"/>
          <c:tx>
            <c:strRef>
              <c:f>'GDP at current prices'!$B$6</c:f>
              <c:strCache>
                <c:ptCount val="1"/>
                <c:pt idx="0">
                  <c:v>Construction</c:v>
                </c:pt>
              </c:strCache>
            </c:strRef>
          </c:tx>
          <c:spPr>
            <a:solidFill>
              <a:schemeClr val="accent1">
                <a:shade val="7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prices'!$C$6:$L$6</c:f>
              <c:numCache>
                <c:formatCode>_(* #,##0_);_(* \(#,##0\);_(* "-"??_);_(@_)</c:formatCode>
                <c:ptCount val="10"/>
                <c:pt idx="0">
                  <c:v>2.4922290210149285</c:v>
                </c:pt>
                <c:pt idx="1">
                  <c:v>2.8320034545225754</c:v>
                </c:pt>
                <c:pt idx="2">
                  <c:v>3.656062442667162</c:v>
                </c:pt>
                <c:pt idx="3">
                  <c:v>3.7049501426324096</c:v>
                </c:pt>
                <c:pt idx="4">
                  <c:v>3.717591699084752</c:v>
                </c:pt>
                <c:pt idx="5">
                  <c:v>3.7804906470315034</c:v>
                </c:pt>
                <c:pt idx="6">
                  <c:v>3.839216033210433</c:v>
                </c:pt>
                <c:pt idx="7">
                  <c:v>5.1005655192504671</c:v>
                </c:pt>
                <c:pt idx="8">
                  <c:v>5.3627787400647398</c:v>
                </c:pt>
                <c:pt idx="9">
                  <c:v>6.8942432794248401</c:v>
                </c:pt>
              </c:numCache>
            </c:numRef>
          </c:val>
          <c:extLst>
            <c:ext xmlns:c16="http://schemas.microsoft.com/office/drawing/2014/chart" uri="{C3380CC4-5D6E-409C-BE32-E72D297353CC}">
              <c16:uniqueId val="{00000003-946B-4AF7-B0D6-3D056761C60F}"/>
            </c:ext>
          </c:extLst>
        </c:ser>
        <c:ser>
          <c:idx val="4"/>
          <c:order val="4"/>
          <c:tx>
            <c:strRef>
              <c:f>'GDP at current prices'!$B$7</c:f>
              <c:strCache>
                <c:ptCount val="1"/>
                <c:pt idx="0">
                  <c:v>Public administration and defence; compulsory social security</c:v>
                </c:pt>
              </c:strCache>
            </c:strRef>
          </c:tx>
          <c:spPr>
            <a:solidFill>
              <a:schemeClr val="accent1">
                <a:shade val="8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prices'!$C$7:$L$7</c:f>
              <c:numCache>
                <c:formatCode>_(* #,##0_);_(* \(#,##0\);_(* "-"??_);_(@_)</c:formatCode>
                <c:ptCount val="10"/>
                <c:pt idx="0">
                  <c:v>2.5620408534799988</c:v>
                </c:pt>
                <c:pt idx="1">
                  <c:v>2.6978592536699999</c:v>
                </c:pt>
                <c:pt idx="2">
                  <c:v>2.63809964476</c:v>
                </c:pt>
                <c:pt idx="3">
                  <c:v>2.7704273651599993</c:v>
                </c:pt>
                <c:pt idx="4">
                  <c:v>2.9922016553999997</c:v>
                </c:pt>
                <c:pt idx="5">
                  <c:v>3.2243979616393545</c:v>
                </c:pt>
                <c:pt idx="6">
                  <c:v>3.5481365010802755</c:v>
                </c:pt>
                <c:pt idx="7">
                  <c:v>4.0319160734135897</c:v>
                </c:pt>
                <c:pt idx="8">
                  <c:v>4.677136764361749</c:v>
                </c:pt>
                <c:pt idx="9">
                  <c:v>5.5468781653629664</c:v>
                </c:pt>
              </c:numCache>
            </c:numRef>
          </c:val>
          <c:extLst>
            <c:ext xmlns:c16="http://schemas.microsoft.com/office/drawing/2014/chart" uri="{C3380CC4-5D6E-409C-BE32-E72D297353CC}">
              <c16:uniqueId val="{00000004-946B-4AF7-B0D6-3D056761C60F}"/>
            </c:ext>
          </c:extLst>
        </c:ser>
        <c:ser>
          <c:idx val="5"/>
          <c:order val="5"/>
          <c:tx>
            <c:strRef>
              <c:f>'GDP at current prices'!$B$8</c:f>
              <c:strCache>
                <c:ptCount val="1"/>
                <c:pt idx="0">
                  <c:v>Information and communication</c:v>
                </c:pt>
              </c:strCache>
            </c:strRef>
          </c:tx>
          <c:spPr>
            <a:solidFill>
              <a:schemeClr val="accent1">
                <a:shade val="94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prices'!$C$8:$L$8</c:f>
              <c:numCache>
                <c:formatCode>_(* #,##0_);_(* \(#,##0\);_(* "-"??_);_(@_)</c:formatCode>
                <c:ptCount val="10"/>
                <c:pt idx="0">
                  <c:v>0.93370441153624384</c:v>
                </c:pt>
                <c:pt idx="1">
                  <c:v>0.96390210151113931</c:v>
                </c:pt>
                <c:pt idx="2">
                  <c:v>0.99469481176776242</c:v>
                </c:pt>
                <c:pt idx="3">
                  <c:v>1.1182641178346342</c:v>
                </c:pt>
                <c:pt idx="4">
                  <c:v>1.3247429703589617</c:v>
                </c:pt>
                <c:pt idx="5">
                  <c:v>1.3847871092577264</c:v>
                </c:pt>
                <c:pt idx="6">
                  <c:v>1.8747604125074695</c:v>
                </c:pt>
                <c:pt idx="7">
                  <c:v>3.1832698709280023</c:v>
                </c:pt>
                <c:pt idx="8">
                  <c:v>4.2081348274707082</c:v>
                </c:pt>
                <c:pt idx="9">
                  <c:v>5.1604436733085315</c:v>
                </c:pt>
              </c:numCache>
            </c:numRef>
          </c:val>
          <c:extLst>
            <c:ext xmlns:c16="http://schemas.microsoft.com/office/drawing/2014/chart" uri="{C3380CC4-5D6E-409C-BE32-E72D297353CC}">
              <c16:uniqueId val="{00000005-946B-4AF7-B0D6-3D056761C60F}"/>
            </c:ext>
          </c:extLst>
        </c:ser>
        <c:ser>
          <c:idx val="6"/>
          <c:order val="6"/>
          <c:tx>
            <c:strRef>
              <c:f>'GDP at current prices'!$B$9</c:f>
              <c:strCache>
                <c:ptCount val="1"/>
                <c:pt idx="0">
                  <c:v>Agriculture, forestry and fishing</c:v>
                </c:pt>
              </c:strCache>
            </c:strRef>
          </c:tx>
          <c:spPr>
            <a:solidFill>
              <a:schemeClr val="accent1">
                <a:tint val="95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prices'!$C$9:$L$9</c:f>
              <c:numCache>
                <c:formatCode>_(* #,##0_);_(* \(#,##0\);_(* "-"??_);_(@_)</c:formatCode>
                <c:ptCount val="10"/>
                <c:pt idx="0">
                  <c:v>2.9511109525634902</c:v>
                </c:pt>
                <c:pt idx="1">
                  <c:v>2.9254364755502542</c:v>
                </c:pt>
                <c:pt idx="2">
                  <c:v>2.8601530816176575</c:v>
                </c:pt>
                <c:pt idx="3">
                  <c:v>3.4309960078028197</c:v>
                </c:pt>
                <c:pt idx="4">
                  <c:v>3.647643919359485</c:v>
                </c:pt>
                <c:pt idx="5">
                  <c:v>4.1407262856413567</c:v>
                </c:pt>
                <c:pt idx="6">
                  <c:v>4.3887161512401835</c:v>
                </c:pt>
                <c:pt idx="7">
                  <c:v>4.8323339776585872</c:v>
                </c:pt>
                <c:pt idx="8">
                  <c:v>4.8657412213467319</c:v>
                </c:pt>
                <c:pt idx="9">
                  <c:v>5.1026836304131189</c:v>
                </c:pt>
              </c:numCache>
            </c:numRef>
          </c:val>
          <c:extLst>
            <c:ext xmlns:c16="http://schemas.microsoft.com/office/drawing/2014/chart" uri="{C3380CC4-5D6E-409C-BE32-E72D297353CC}">
              <c16:uniqueId val="{00000006-946B-4AF7-B0D6-3D056761C60F}"/>
            </c:ext>
          </c:extLst>
        </c:ser>
        <c:ser>
          <c:idx val="7"/>
          <c:order val="7"/>
          <c:tx>
            <c:strRef>
              <c:f>'GDP at current prices'!$B$10</c:f>
              <c:strCache>
                <c:ptCount val="1"/>
                <c:pt idx="0">
                  <c:v>Transportation and storage</c:v>
                </c:pt>
              </c:strCache>
            </c:strRef>
          </c:tx>
          <c:spPr>
            <a:solidFill>
              <a:schemeClr val="accent4">
                <a:lumMod val="60000"/>
                <a:lumOff val="40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prices'!$C$10:$L$10</c:f>
              <c:numCache>
                <c:formatCode>_(* #,##0_);_(* \(#,##0\);_(* "-"??_);_(@_)</c:formatCode>
                <c:ptCount val="10"/>
                <c:pt idx="0">
                  <c:v>1.8818813641169538</c:v>
                </c:pt>
                <c:pt idx="1">
                  <c:v>1.797191344033783</c:v>
                </c:pt>
                <c:pt idx="2">
                  <c:v>1.9496729177869583</c:v>
                </c:pt>
                <c:pt idx="3">
                  <c:v>2.2400109836733288</c:v>
                </c:pt>
                <c:pt idx="4">
                  <c:v>2.8900455271291445</c:v>
                </c:pt>
                <c:pt idx="5">
                  <c:v>2.6091842019112534</c:v>
                </c:pt>
                <c:pt idx="6">
                  <c:v>3.2060987889865293</c:v>
                </c:pt>
                <c:pt idx="7">
                  <c:v>4.1090305089878996</c:v>
                </c:pt>
                <c:pt idx="8">
                  <c:v>4.30780609931809</c:v>
                </c:pt>
                <c:pt idx="9">
                  <c:v>5.0717118220357591</c:v>
                </c:pt>
              </c:numCache>
            </c:numRef>
          </c:val>
          <c:extLst>
            <c:ext xmlns:c16="http://schemas.microsoft.com/office/drawing/2014/chart" uri="{C3380CC4-5D6E-409C-BE32-E72D297353CC}">
              <c16:uniqueId val="{00000007-946B-4AF7-B0D6-3D056761C60F}"/>
            </c:ext>
          </c:extLst>
        </c:ser>
        <c:ser>
          <c:idx val="8"/>
          <c:order val="8"/>
          <c:tx>
            <c:strRef>
              <c:f>'GDP at current prices'!$B$11</c:f>
              <c:strCache>
                <c:ptCount val="1"/>
                <c:pt idx="0">
                  <c:v>Education</c:v>
                </c:pt>
              </c:strCache>
            </c:strRef>
          </c:tx>
          <c:spPr>
            <a:solidFill>
              <a:schemeClr val="accent1">
                <a:tint val="74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prices'!$C$11:$L$11</c:f>
              <c:numCache>
                <c:formatCode>_(* #,##0_);_(* \(#,##0\);_(* "-"??_);_(@_)</c:formatCode>
                <c:ptCount val="10"/>
                <c:pt idx="0">
                  <c:v>1.4703481060473733</c:v>
                </c:pt>
                <c:pt idx="1">
                  <c:v>1.6903113758173098</c:v>
                </c:pt>
                <c:pt idx="2">
                  <c:v>1.743605189627379</c:v>
                </c:pt>
                <c:pt idx="3">
                  <c:v>1.8236751147667634</c:v>
                </c:pt>
                <c:pt idx="4">
                  <c:v>1.9513217451503306</c:v>
                </c:pt>
                <c:pt idx="5">
                  <c:v>2.1491718080325062</c:v>
                </c:pt>
                <c:pt idx="6">
                  <c:v>2.4905229538600491</c:v>
                </c:pt>
                <c:pt idx="7">
                  <c:v>2.8345849049006948</c:v>
                </c:pt>
                <c:pt idx="8">
                  <c:v>3.4651383456699891</c:v>
                </c:pt>
                <c:pt idx="9">
                  <c:v>4.5511482618270636</c:v>
                </c:pt>
              </c:numCache>
            </c:numRef>
          </c:val>
          <c:extLst>
            <c:ext xmlns:c16="http://schemas.microsoft.com/office/drawing/2014/chart" uri="{C3380CC4-5D6E-409C-BE32-E72D297353CC}">
              <c16:uniqueId val="{00000008-946B-4AF7-B0D6-3D056761C60F}"/>
            </c:ext>
          </c:extLst>
        </c:ser>
        <c:ser>
          <c:idx val="9"/>
          <c:order val="9"/>
          <c:tx>
            <c:strRef>
              <c:f>'GDP at current prices'!$B$12</c:f>
              <c:strCache>
                <c:ptCount val="1"/>
                <c:pt idx="0">
                  <c:v>Financial and insurance activities</c:v>
                </c:pt>
              </c:strCache>
            </c:strRef>
          </c:tx>
          <c:spPr>
            <a:solidFill>
              <a:schemeClr val="accent1">
                <a:tint val="63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prices'!$C$12:$L$12</c:f>
              <c:numCache>
                <c:formatCode>_(* #,##0_);_(* \(#,##0\);_(* "-"??_);_(@_)</c:formatCode>
                <c:ptCount val="10"/>
                <c:pt idx="0">
                  <c:v>1.632097860802884</c:v>
                </c:pt>
                <c:pt idx="1">
                  <c:v>1.6217853282651578</c:v>
                </c:pt>
                <c:pt idx="2">
                  <c:v>1.915455828248781</c:v>
                </c:pt>
                <c:pt idx="3">
                  <c:v>2.1603850105293079</c:v>
                </c:pt>
                <c:pt idx="4">
                  <c:v>2.0626152667963287</c:v>
                </c:pt>
                <c:pt idx="5">
                  <c:v>2.0894049065690279</c:v>
                </c:pt>
                <c:pt idx="6">
                  <c:v>2.6192001727005771</c:v>
                </c:pt>
                <c:pt idx="7">
                  <c:v>3.1510076628384573</c:v>
                </c:pt>
                <c:pt idx="8">
                  <c:v>3.5029909172084386</c:v>
                </c:pt>
                <c:pt idx="9">
                  <c:v>3.9590205287136944</c:v>
                </c:pt>
              </c:numCache>
            </c:numRef>
          </c:val>
          <c:extLst>
            <c:ext xmlns:c16="http://schemas.microsoft.com/office/drawing/2014/chart" uri="{C3380CC4-5D6E-409C-BE32-E72D297353CC}">
              <c16:uniqueId val="{00000009-946B-4AF7-B0D6-3D056761C60F}"/>
            </c:ext>
          </c:extLst>
        </c:ser>
        <c:ser>
          <c:idx val="10"/>
          <c:order val="10"/>
          <c:tx>
            <c:strRef>
              <c:f>'GDP at current prices'!$B$13</c:f>
              <c:strCache>
                <c:ptCount val="1"/>
                <c:pt idx="0">
                  <c:v>Accommodation and food service activities</c:v>
                </c:pt>
              </c:strCache>
            </c:strRef>
          </c:tx>
          <c:spPr>
            <a:solidFill>
              <a:schemeClr val="accent1">
                <a:tint val="52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prices'!$C$13:$L$13</c:f>
              <c:numCache>
                <c:formatCode>_(* #,##0_);_(* \(#,##0\);_(* "-"??_);_(@_)</c:formatCode>
                <c:ptCount val="10"/>
                <c:pt idx="0">
                  <c:v>0.96188395025916662</c:v>
                </c:pt>
                <c:pt idx="1">
                  <c:v>1.1581794753792696</c:v>
                </c:pt>
                <c:pt idx="2">
                  <c:v>1.4641110888215065</c:v>
                </c:pt>
                <c:pt idx="3">
                  <c:v>1.7486262588488344</c:v>
                </c:pt>
                <c:pt idx="4">
                  <c:v>2.3002072523729642</c:v>
                </c:pt>
                <c:pt idx="5">
                  <c:v>1.1681003936672469</c:v>
                </c:pt>
                <c:pt idx="6">
                  <c:v>1.7322448621650082</c:v>
                </c:pt>
                <c:pt idx="7">
                  <c:v>2.3979111031050953</c:v>
                </c:pt>
                <c:pt idx="8">
                  <c:v>2.6911484612994747</c:v>
                </c:pt>
                <c:pt idx="9">
                  <c:v>3.2280756810484399</c:v>
                </c:pt>
              </c:numCache>
            </c:numRef>
          </c:val>
          <c:extLst>
            <c:ext xmlns:c16="http://schemas.microsoft.com/office/drawing/2014/chart" uri="{C3380CC4-5D6E-409C-BE32-E72D297353CC}">
              <c16:uniqueId val="{0000000A-946B-4AF7-B0D6-3D056761C60F}"/>
            </c:ext>
          </c:extLst>
        </c:ser>
        <c:ser>
          <c:idx val="11"/>
          <c:order val="11"/>
          <c:tx>
            <c:strRef>
              <c:f>'GDP at current prices'!$B$14</c:f>
              <c:strCache>
                <c:ptCount val="1"/>
                <c:pt idx="0">
                  <c:v>Other</c:v>
                </c:pt>
              </c:strCache>
            </c:strRef>
          </c:tx>
          <c:spPr>
            <a:solidFill>
              <a:schemeClr val="accent1">
                <a:tint val="41000"/>
              </a:schemeClr>
            </a:solidFill>
            <a:ln>
              <a:noFill/>
            </a:ln>
            <a:effectLst/>
          </c:spPr>
          <c:cat>
            <c:numRef>
              <c:f>'GDP at current prices'!$C$2:$L$2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'GDP at current prices'!$C$14:$L$14</c:f>
              <c:numCache>
                <c:formatCode>_(* #,##0.0_);_(* \(#,##0.0\);_(* "-"??_);_(@_)</c:formatCode>
                <c:ptCount val="10"/>
                <c:pt idx="0">
                  <c:v>8.6052741005275237</c:v>
                </c:pt>
                <c:pt idx="1">
                  <c:v>9.7408409311788091</c:v>
                </c:pt>
                <c:pt idx="2">
                  <c:v>11.418469945905088</c:v>
                </c:pt>
                <c:pt idx="3">
                  <c:v>12.467873080323216</c:v>
                </c:pt>
                <c:pt idx="4">
                  <c:v>13.387251219014573</c:v>
                </c:pt>
                <c:pt idx="5">
                  <c:v>13.205170142452758</c:v>
                </c:pt>
                <c:pt idx="6">
                  <c:v>17.698975461652708</c:v>
                </c:pt>
                <c:pt idx="7">
                  <c:v>20.380603397093282</c:v>
                </c:pt>
                <c:pt idx="8">
                  <c:v>22.363521330581989</c:v>
                </c:pt>
                <c:pt idx="9">
                  <c:v>25.314913263171448</c:v>
                </c:pt>
              </c:numCache>
            </c:numRef>
          </c:val>
          <c:extLst>
            <c:ext xmlns:c16="http://schemas.microsoft.com/office/drawing/2014/chart" uri="{C3380CC4-5D6E-409C-BE32-E72D297353CC}">
              <c16:uniqueId val="{0000000B-946B-4AF7-B0D6-3D056761C60F}"/>
            </c:ext>
          </c:extLst>
        </c:ser>
        <c:dLbls>
          <c:showLegendKey val="0"/>
          <c:showVal val="0"/>
          <c:showCatName val="0"/>
          <c:showSerName val="0"/>
          <c:showPercent val="0"/>
          <c:showBubbleSize val="0"/>
        </c:dLbls>
        <c:axId val="1107817648"/>
        <c:axId val="1107807664"/>
      </c:areaChart>
      <c:catAx>
        <c:axId val="11078176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107807664"/>
        <c:crosses val="autoZero"/>
        <c:auto val="1"/>
        <c:lblAlgn val="ctr"/>
        <c:lblOffset val="100"/>
        <c:noMultiLvlLbl val="0"/>
      </c:catAx>
      <c:valAx>
        <c:axId val="1107807664"/>
        <c:scaling>
          <c:orientation val="minMax"/>
        </c:scaling>
        <c:delete val="0"/>
        <c:axPos val="l"/>
        <c:title>
          <c:tx>
            <c:rich>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b="1"/>
                  <a:t>Bill GEL</a:t>
                </a:r>
              </a:p>
            </c:rich>
          </c:tx>
          <c:overlay val="0"/>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107817648"/>
        <c:crosses val="autoZero"/>
        <c:crossBetween val="midCat"/>
      </c:valAx>
      <c:spPr>
        <a:noFill/>
        <a:ln>
          <a:noFill/>
        </a:ln>
        <a:effectLst/>
      </c:spPr>
    </c:plotArea>
    <c:legend>
      <c:legendPos val="b"/>
      <c:layout>
        <c:manualLayout>
          <c:xMode val="edge"/>
          <c:yMode val="edge"/>
          <c:x val="3.2649084377023962E-2"/>
          <c:y val="4.878930983751798E-3"/>
          <c:w val="0.30814168968283834"/>
          <c:h val="0.62276284716787234"/>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zero"/>
    <c:showDLblsOverMax val="0"/>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BOP!$A$26</c:f>
              <c:strCache>
                <c:ptCount val="1"/>
                <c:pt idx="0">
                  <c:v>Secondary Income</c:v>
                </c:pt>
              </c:strCache>
            </c:strRef>
          </c:tx>
          <c:spPr>
            <a:solidFill>
              <a:schemeClr val="accent1"/>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BOP!$B$26:$K$26</c:f>
              <c:numCache>
                <c:formatCode>_(* #,##0_);_(* \(#,##0\);_(* "-"??_);_(@_)</c:formatCode>
                <c:ptCount val="10"/>
                <c:pt idx="0">
                  <c:v>7.3569536610554405</c:v>
                </c:pt>
                <c:pt idx="1">
                  <c:v>7.2587856037778788</c:v>
                </c:pt>
                <c:pt idx="2">
                  <c:v>7.725596685652274</c:v>
                </c:pt>
                <c:pt idx="3">
                  <c:v>7.6179787624248565</c:v>
                </c:pt>
                <c:pt idx="4">
                  <c:v>7.7953582474640255</c:v>
                </c:pt>
                <c:pt idx="5">
                  <c:v>11.303041475506868</c:v>
                </c:pt>
                <c:pt idx="6">
                  <c:v>12.219283549902993</c:v>
                </c:pt>
                <c:pt idx="7">
                  <c:v>12.21794499373806</c:v>
                </c:pt>
                <c:pt idx="8">
                  <c:v>10.815146738890586</c:v>
                </c:pt>
                <c:pt idx="9">
                  <c:v>9.8644541215196728</c:v>
                </c:pt>
              </c:numCache>
            </c:numRef>
          </c:val>
          <c:extLst>
            <c:ext xmlns:c16="http://schemas.microsoft.com/office/drawing/2014/chart" uri="{C3380CC4-5D6E-409C-BE32-E72D297353CC}">
              <c16:uniqueId val="{00000000-7B73-4D6C-9491-46D1CFC50DD3}"/>
            </c:ext>
          </c:extLst>
        </c:ser>
        <c:ser>
          <c:idx val="1"/>
          <c:order val="1"/>
          <c:tx>
            <c:strRef>
              <c:f>BOP!$A$27</c:f>
              <c:strCache>
                <c:ptCount val="1"/>
                <c:pt idx="0">
                  <c:v>Goods</c:v>
                </c:pt>
              </c:strCache>
            </c:strRef>
          </c:tx>
          <c:spPr>
            <a:solidFill>
              <a:schemeClr val="accent1">
                <a:lumMod val="5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BOP!$B$27:$K$27</c:f>
              <c:numCache>
                <c:formatCode>_(* #,##0_);_(* \(#,##0\);_(* "-"??_);_(@_)</c:formatCode>
                <c:ptCount val="10"/>
                <c:pt idx="0">
                  <c:v>-25.968153959561448</c:v>
                </c:pt>
                <c:pt idx="1">
                  <c:v>-25.138020789106786</c:v>
                </c:pt>
                <c:pt idx="2">
                  <c:v>-23.115499878239447</c:v>
                </c:pt>
                <c:pt idx="3">
                  <c:v>-22.99023096523554</c:v>
                </c:pt>
                <c:pt idx="4">
                  <c:v>-21.182964767872424</c:v>
                </c:pt>
                <c:pt idx="5">
                  <c:v>-19.767987108349029</c:v>
                </c:pt>
                <c:pt idx="6">
                  <c:v>-20.10079304627876</c:v>
                </c:pt>
                <c:pt idx="7">
                  <c:v>-20.408594087535736</c:v>
                </c:pt>
                <c:pt idx="8">
                  <c:v>-19.746544956028959</c:v>
                </c:pt>
                <c:pt idx="9">
                  <c:v>-19.196872364279805</c:v>
                </c:pt>
              </c:numCache>
            </c:numRef>
          </c:val>
          <c:extLst>
            <c:ext xmlns:c16="http://schemas.microsoft.com/office/drawing/2014/chart" uri="{C3380CC4-5D6E-409C-BE32-E72D297353CC}">
              <c16:uniqueId val="{00000001-7B73-4D6C-9491-46D1CFC50DD3}"/>
            </c:ext>
          </c:extLst>
        </c:ser>
        <c:ser>
          <c:idx val="2"/>
          <c:order val="2"/>
          <c:tx>
            <c:strRef>
              <c:f>BOP!$A$28</c:f>
              <c:strCache>
                <c:ptCount val="1"/>
                <c:pt idx="0">
                  <c:v>Services</c:v>
                </c:pt>
              </c:strCache>
            </c:strRef>
          </c:tx>
          <c:spPr>
            <a:solidFill>
              <a:schemeClr val="bg1">
                <a:lumMod val="75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BOP!$B$28:$K$28</c:f>
              <c:numCache>
                <c:formatCode>_(* #,##0_);_(* \(#,##0\);_(* "-"??_);_(@_)</c:formatCode>
                <c:ptCount val="10"/>
                <c:pt idx="0">
                  <c:v>9.2264189313039875</c:v>
                </c:pt>
                <c:pt idx="1">
                  <c:v>10.210601103521288</c:v>
                </c:pt>
                <c:pt idx="2">
                  <c:v>12.284129581938496</c:v>
                </c:pt>
                <c:pt idx="3">
                  <c:v>12.533524524951527</c:v>
                </c:pt>
                <c:pt idx="4">
                  <c:v>12.335374890787074</c:v>
                </c:pt>
                <c:pt idx="5">
                  <c:v>0.78697199862621736</c:v>
                </c:pt>
                <c:pt idx="6">
                  <c:v>3.8619873910163518</c:v>
                </c:pt>
                <c:pt idx="7">
                  <c:v>10.709309705306497</c:v>
                </c:pt>
                <c:pt idx="8">
                  <c:v>11.185853372784909</c:v>
                </c:pt>
                <c:pt idx="9">
                  <c:v>11.382174943335647</c:v>
                </c:pt>
              </c:numCache>
            </c:numRef>
          </c:val>
          <c:extLst>
            <c:ext xmlns:c16="http://schemas.microsoft.com/office/drawing/2014/chart" uri="{C3380CC4-5D6E-409C-BE32-E72D297353CC}">
              <c16:uniqueId val="{00000002-7B73-4D6C-9491-46D1CFC50DD3}"/>
            </c:ext>
          </c:extLst>
        </c:ser>
        <c:ser>
          <c:idx val="3"/>
          <c:order val="3"/>
          <c:tx>
            <c:strRef>
              <c:f>BOP!$A$29</c:f>
              <c:strCache>
                <c:ptCount val="1"/>
                <c:pt idx="0">
                  <c:v>Primary Income</c:v>
                </c:pt>
              </c:strCache>
            </c:strRef>
          </c:tx>
          <c:spPr>
            <a:solidFill>
              <a:schemeClr val="accent1">
                <a:lumMod val="60000"/>
                <a:lumOff val="4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BOP!$B$29:$K$29</c:f>
              <c:numCache>
                <c:formatCode>_(* #,##0_);_(* \(#,##0\);_(* "-"??_);_(@_)</c:formatCode>
                <c:ptCount val="10"/>
                <c:pt idx="0">
                  <c:v>-2.2262735801764766</c:v>
                </c:pt>
                <c:pt idx="1">
                  <c:v>-4.54135422575132</c:v>
                </c:pt>
                <c:pt idx="2">
                  <c:v>-4.8194712809245432</c:v>
                </c:pt>
                <c:pt idx="3">
                  <c:v>-3.8179267371442949</c:v>
                </c:pt>
                <c:pt idx="4">
                  <c:v>-4.392613505552819</c:v>
                </c:pt>
                <c:pt idx="5">
                  <c:v>-4.7443169060037667</c:v>
                </c:pt>
                <c:pt idx="6">
                  <c:v>-6.2674416992513677</c:v>
                </c:pt>
                <c:pt idx="7">
                  <c:v>-6.942123337854313</c:v>
                </c:pt>
                <c:pt idx="8">
                  <c:v>-7.7835397267364144</c:v>
                </c:pt>
                <c:pt idx="9">
                  <c:v>-7.3519812251235983</c:v>
                </c:pt>
              </c:numCache>
            </c:numRef>
          </c:val>
          <c:extLst>
            <c:ext xmlns:c16="http://schemas.microsoft.com/office/drawing/2014/chart" uri="{C3380CC4-5D6E-409C-BE32-E72D297353CC}">
              <c16:uniqueId val="{00000003-7B73-4D6C-9491-46D1CFC50DD3}"/>
            </c:ext>
          </c:extLst>
        </c:ser>
        <c:dLbls>
          <c:showLegendKey val="0"/>
          <c:showVal val="0"/>
          <c:showCatName val="0"/>
          <c:showSerName val="0"/>
          <c:showPercent val="0"/>
          <c:showBubbleSize val="0"/>
        </c:dLbls>
        <c:gapWidth val="96"/>
        <c:overlap val="100"/>
        <c:axId val="614329471"/>
        <c:axId val="614324895"/>
      </c:barChart>
      <c:lineChart>
        <c:grouping val="standard"/>
        <c:varyColors val="0"/>
        <c:ser>
          <c:idx val="4"/>
          <c:order val="4"/>
          <c:tx>
            <c:strRef>
              <c:f>BOP!$A$30</c:f>
              <c:strCache>
                <c:ptCount val="1"/>
                <c:pt idx="0">
                  <c:v>CAB</c:v>
                </c:pt>
              </c:strCache>
            </c:strRef>
          </c:tx>
          <c:spPr>
            <a:ln w="28575" cap="rnd">
              <a:solidFill>
                <a:schemeClr val="accent5"/>
              </a:solidFill>
              <a:round/>
            </a:ln>
            <a:effectLst/>
          </c:spPr>
          <c:marker>
            <c:symbol val="circle"/>
            <c:size val="20"/>
            <c:spPr>
              <a:solidFill>
                <a:schemeClr val="bg1"/>
              </a:solidFill>
              <a:ln w="9525">
                <a:solidFill>
                  <a:schemeClr val="accent5"/>
                </a:solidFill>
              </a:ln>
              <a:effectLst/>
            </c:spPr>
          </c:marker>
          <c:dLbls>
            <c:numFmt formatCode="#,##0.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BOP!$B$30:$K$30</c:f>
              <c:numCache>
                <c:formatCode>_(* #,##0_);_(* \(#,##0\);_(* "-"??_);_(@_)</c:formatCode>
                <c:ptCount val="10"/>
                <c:pt idx="0">
                  <c:v>-11.611054947378499</c:v>
                </c:pt>
                <c:pt idx="1">
                  <c:v>-12.209988307558939</c:v>
                </c:pt>
                <c:pt idx="2">
                  <c:v>-7.9252448915732225</c:v>
                </c:pt>
                <c:pt idx="3">
                  <c:v>-6.6566544150034472</c:v>
                </c:pt>
                <c:pt idx="4">
                  <c:v>-5.4448451351741429</c:v>
                </c:pt>
                <c:pt idx="5">
                  <c:v>-12.422290540219709</c:v>
                </c:pt>
                <c:pt idx="6">
                  <c:v>-10.286963804610789</c:v>
                </c:pt>
                <c:pt idx="7">
                  <c:v>-4.4234627263454929</c:v>
                </c:pt>
                <c:pt idx="8">
                  <c:v>-5.529084571089883</c:v>
                </c:pt>
                <c:pt idx="9">
                  <c:v>-5.3022245245480821</c:v>
                </c:pt>
              </c:numCache>
            </c:numRef>
          </c:val>
          <c:smooth val="0"/>
          <c:extLst>
            <c:ext xmlns:c16="http://schemas.microsoft.com/office/drawing/2014/chart" uri="{C3380CC4-5D6E-409C-BE32-E72D297353CC}">
              <c16:uniqueId val="{00000004-7B73-4D6C-9491-46D1CFC50DD3}"/>
            </c:ext>
          </c:extLst>
        </c:ser>
        <c:dLbls>
          <c:showLegendKey val="0"/>
          <c:showVal val="0"/>
          <c:showCatName val="0"/>
          <c:showSerName val="0"/>
          <c:showPercent val="0"/>
          <c:showBubbleSize val="0"/>
        </c:dLbls>
        <c:marker val="1"/>
        <c:smooth val="0"/>
        <c:axId val="614329471"/>
        <c:axId val="614324895"/>
      </c:lineChart>
      <c:catAx>
        <c:axId val="614329471"/>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14324895"/>
        <c:crosses val="autoZero"/>
        <c:auto val="1"/>
        <c:lblAlgn val="ctr"/>
        <c:lblOffset val="100"/>
        <c:noMultiLvlLbl val="0"/>
      </c:catAx>
      <c:valAx>
        <c:axId val="614324895"/>
        <c:scaling>
          <c:orientation val="minMax"/>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143294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solidFill>
            <a:sysClr val="windowText" lastClr="000000"/>
          </a:solidFill>
          <a:latin typeface="+mn-lt"/>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BOP!$A$35</c:f>
              <c:strCache>
                <c:ptCount val="1"/>
                <c:pt idx="0">
                  <c:v>Portfolio Investment</c:v>
                </c:pt>
              </c:strCache>
            </c:strRef>
          </c:tx>
          <c:spPr>
            <a:solidFill>
              <a:schemeClr val="accent1"/>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BOP!$B$35:$K$35</c:f>
              <c:numCache>
                <c:formatCode>_(* #,##0_);_(* \(#,##0\);_(* "-"??_);_(@_)</c:formatCode>
                <c:ptCount val="10"/>
                <c:pt idx="0">
                  <c:v>-1.0093141142712714</c:v>
                </c:pt>
                <c:pt idx="1">
                  <c:v>0.26870002904003387</c:v>
                </c:pt>
                <c:pt idx="2">
                  <c:v>-0.46058659055927081</c:v>
                </c:pt>
                <c:pt idx="3">
                  <c:v>-0.2658863389730336</c:v>
                </c:pt>
                <c:pt idx="4">
                  <c:v>4.009365347350224</c:v>
                </c:pt>
                <c:pt idx="5">
                  <c:v>0.46593738966282383</c:v>
                </c:pt>
                <c:pt idx="6">
                  <c:v>-1.6501363512500853</c:v>
                </c:pt>
                <c:pt idx="7">
                  <c:v>-6.4343094967350414</c:v>
                </c:pt>
                <c:pt idx="8">
                  <c:v>-2.3759663572911216</c:v>
                </c:pt>
                <c:pt idx="9">
                  <c:v>-3.1928002487845797</c:v>
                </c:pt>
              </c:numCache>
            </c:numRef>
          </c:val>
          <c:extLst>
            <c:ext xmlns:c16="http://schemas.microsoft.com/office/drawing/2014/chart" uri="{C3380CC4-5D6E-409C-BE32-E72D297353CC}">
              <c16:uniqueId val="{00000000-5B93-44F6-8A73-B8233361BDFC}"/>
            </c:ext>
          </c:extLst>
        </c:ser>
        <c:ser>
          <c:idx val="1"/>
          <c:order val="1"/>
          <c:tx>
            <c:strRef>
              <c:f>BOP!$A$36</c:f>
              <c:strCache>
                <c:ptCount val="1"/>
                <c:pt idx="0">
                  <c:v>Other Investment</c:v>
                </c:pt>
              </c:strCache>
            </c:strRef>
          </c:tx>
          <c:spPr>
            <a:solidFill>
              <a:schemeClr val="accent1">
                <a:lumMod val="5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BOP!$B$36:$K$36</c:f>
              <c:numCache>
                <c:formatCode>_(* #,##0_);_(* \(#,##0\);_(* "-"??_);_(@_)</c:formatCode>
                <c:ptCount val="10"/>
                <c:pt idx="0">
                  <c:v>2.7315877428552575</c:v>
                </c:pt>
                <c:pt idx="1">
                  <c:v>5.0483231962051676</c:v>
                </c:pt>
                <c:pt idx="2">
                  <c:v>-0.8410711653691032</c:v>
                </c:pt>
                <c:pt idx="3">
                  <c:v>3.1710856015754443</c:v>
                </c:pt>
                <c:pt idx="4">
                  <c:v>-3.3573899302895964</c:v>
                </c:pt>
                <c:pt idx="5">
                  <c:v>10.602261648158759</c:v>
                </c:pt>
                <c:pt idx="6">
                  <c:v>9.2446886743612122</c:v>
                </c:pt>
                <c:pt idx="7">
                  <c:v>6.1181763726339975</c:v>
                </c:pt>
                <c:pt idx="8">
                  <c:v>2.7197066015156541</c:v>
                </c:pt>
                <c:pt idx="9">
                  <c:v>3.1448321981432583</c:v>
                </c:pt>
              </c:numCache>
            </c:numRef>
          </c:val>
          <c:extLst>
            <c:ext xmlns:c16="http://schemas.microsoft.com/office/drawing/2014/chart" uri="{C3380CC4-5D6E-409C-BE32-E72D297353CC}">
              <c16:uniqueId val="{00000001-5B93-44F6-8A73-B8233361BDFC}"/>
            </c:ext>
          </c:extLst>
        </c:ser>
        <c:ser>
          <c:idx val="2"/>
          <c:order val="2"/>
          <c:tx>
            <c:strRef>
              <c:f>BOP!$A$37</c:f>
              <c:strCache>
                <c:ptCount val="1"/>
                <c:pt idx="0">
                  <c:v>Reserve Assets</c:v>
                </c:pt>
              </c:strCache>
            </c:strRef>
          </c:tx>
          <c:spPr>
            <a:solidFill>
              <a:schemeClr val="bg1">
                <a:lumMod val="75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BOP!$B$37:$K$37</c:f>
              <c:numCache>
                <c:formatCode>_(* #,##0_);_(* \(#,##0\);_(* "-"??_);_(@_)</c:formatCode>
                <c:ptCount val="10"/>
                <c:pt idx="0">
                  <c:v>0.65316290988648695</c:v>
                </c:pt>
                <c:pt idx="1">
                  <c:v>-1.5850064363614531</c:v>
                </c:pt>
                <c:pt idx="2">
                  <c:v>-1.4685369554063707</c:v>
                </c:pt>
                <c:pt idx="3">
                  <c:v>-1.555658516890543</c:v>
                </c:pt>
                <c:pt idx="4">
                  <c:v>-1.1457759285908939</c:v>
                </c:pt>
                <c:pt idx="5">
                  <c:v>-1.9080948061929317</c:v>
                </c:pt>
                <c:pt idx="6">
                  <c:v>-2.4006805290124995</c:v>
                </c:pt>
                <c:pt idx="7">
                  <c:v>-3.0624896186649213</c:v>
                </c:pt>
                <c:pt idx="8">
                  <c:v>-0.15205145018627717</c:v>
                </c:pt>
                <c:pt idx="9">
                  <c:v>1.8107939117099063</c:v>
                </c:pt>
              </c:numCache>
            </c:numRef>
          </c:val>
          <c:extLst>
            <c:ext xmlns:c16="http://schemas.microsoft.com/office/drawing/2014/chart" uri="{C3380CC4-5D6E-409C-BE32-E72D297353CC}">
              <c16:uniqueId val="{00000002-5B93-44F6-8A73-B8233361BDFC}"/>
            </c:ext>
          </c:extLst>
        </c:ser>
        <c:ser>
          <c:idx val="3"/>
          <c:order val="3"/>
          <c:tx>
            <c:strRef>
              <c:f>BOP!$A$38</c:f>
              <c:strCache>
                <c:ptCount val="1"/>
                <c:pt idx="0">
                  <c:v>Direct Investment</c:v>
                </c:pt>
              </c:strCache>
            </c:strRef>
          </c:tx>
          <c:spPr>
            <a:solidFill>
              <a:schemeClr val="accent1">
                <a:lumMod val="60000"/>
                <a:lumOff val="40000"/>
              </a:schemeClr>
            </a:solidFill>
            <a:ln>
              <a:noFill/>
            </a:ln>
            <a:effectLst/>
          </c:spPr>
          <c:invertIfNegative val="0"/>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BOP!$B$38:$K$38</c:f>
              <c:numCache>
                <c:formatCode>_(* #,##0_);_(* \(#,##0\);_(* "-"??_);_(@_)</c:formatCode>
                <c:ptCount val="10"/>
                <c:pt idx="0">
                  <c:v>9.3282702904915169</c:v>
                </c:pt>
                <c:pt idx="1">
                  <c:v>8.0635907509989924</c:v>
                </c:pt>
                <c:pt idx="2">
                  <c:v>10.370176872289036</c:v>
                </c:pt>
                <c:pt idx="3">
                  <c:v>5.3964872286102468</c:v>
                </c:pt>
                <c:pt idx="4">
                  <c:v>5.834896515119981</c:v>
                </c:pt>
                <c:pt idx="5">
                  <c:v>3.5807225937492881</c:v>
                </c:pt>
                <c:pt idx="6">
                  <c:v>5.0013293654571047</c:v>
                </c:pt>
                <c:pt idx="7">
                  <c:v>7.5735892490333594</c:v>
                </c:pt>
                <c:pt idx="8">
                  <c:v>5.3263493041748458</c:v>
                </c:pt>
                <c:pt idx="9">
                  <c:v>3.3375818650495459</c:v>
                </c:pt>
              </c:numCache>
            </c:numRef>
          </c:val>
          <c:extLst>
            <c:ext xmlns:c16="http://schemas.microsoft.com/office/drawing/2014/chart" uri="{C3380CC4-5D6E-409C-BE32-E72D297353CC}">
              <c16:uniqueId val="{00000003-5B93-44F6-8A73-B8233361BDFC}"/>
            </c:ext>
          </c:extLst>
        </c:ser>
        <c:dLbls>
          <c:showLegendKey val="0"/>
          <c:showVal val="0"/>
          <c:showCatName val="0"/>
          <c:showSerName val="0"/>
          <c:showPercent val="0"/>
          <c:showBubbleSize val="0"/>
        </c:dLbls>
        <c:gapWidth val="96"/>
        <c:overlap val="100"/>
        <c:axId val="614329471"/>
        <c:axId val="614324895"/>
      </c:barChart>
      <c:lineChart>
        <c:grouping val="standard"/>
        <c:varyColors val="0"/>
        <c:ser>
          <c:idx val="4"/>
          <c:order val="4"/>
          <c:tx>
            <c:strRef>
              <c:f>BOP!$A$39</c:f>
              <c:strCache>
                <c:ptCount val="1"/>
                <c:pt idx="0">
                  <c:v>FAB</c:v>
                </c:pt>
              </c:strCache>
            </c:strRef>
          </c:tx>
          <c:spPr>
            <a:ln w="28575" cap="rnd">
              <a:solidFill>
                <a:schemeClr val="accent5"/>
              </a:solidFill>
              <a:round/>
            </a:ln>
            <a:effectLst/>
          </c:spPr>
          <c:marker>
            <c:symbol val="circle"/>
            <c:size val="20"/>
            <c:spPr>
              <a:solidFill>
                <a:schemeClr val="bg1"/>
              </a:solidFill>
              <a:ln w="9525">
                <a:solidFill>
                  <a:schemeClr val="accent5"/>
                </a:solidFill>
              </a:ln>
              <a:effectLst/>
            </c:spPr>
          </c:marker>
          <c:dLbls>
            <c:numFmt formatCode="#,##0.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BOP!$B$25:$K$25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BOP!$B$39:$K$39</c:f>
              <c:numCache>
                <c:formatCode>_(* #,##0_);_(* \(#,##0\);_(* "-"??_);_(@_)</c:formatCode>
                <c:ptCount val="10"/>
                <c:pt idx="0">
                  <c:v>11.704363934505137</c:v>
                </c:pt>
                <c:pt idx="1">
                  <c:v>11.795607539882742</c:v>
                </c:pt>
                <c:pt idx="2">
                  <c:v>7.5993753275016438</c:v>
                </c:pt>
                <c:pt idx="3">
                  <c:v>6.745469389576372</c:v>
                </c:pt>
                <c:pt idx="4">
                  <c:v>5.3410960035897146</c:v>
                </c:pt>
                <c:pt idx="5">
                  <c:v>12.74082682537794</c:v>
                </c:pt>
                <c:pt idx="6">
                  <c:v>10.19467073964212</c:v>
                </c:pt>
                <c:pt idx="7">
                  <c:v>4.1953666747789153</c:v>
                </c:pt>
                <c:pt idx="8">
                  <c:v>5.5180380982131014</c:v>
                </c:pt>
                <c:pt idx="9">
                  <c:v>5.1001152380044639</c:v>
                </c:pt>
              </c:numCache>
            </c:numRef>
          </c:val>
          <c:smooth val="0"/>
          <c:extLst>
            <c:ext xmlns:c16="http://schemas.microsoft.com/office/drawing/2014/chart" uri="{C3380CC4-5D6E-409C-BE32-E72D297353CC}">
              <c16:uniqueId val="{00000004-5B93-44F6-8A73-B8233361BDFC}"/>
            </c:ext>
          </c:extLst>
        </c:ser>
        <c:dLbls>
          <c:showLegendKey val="0"/>
          <c:showVal val="0"/>
          <c:showCatName val="0"/>
          <c:showSerName val="0"/>
          <c:showPercent val="0"/>
          <c:showBubbleSize val="0"/>
        </c:dLbls>
        <c:marker val="1"/>
        <c:smooth val="0"/>
        <c:axId val="614329471"/>
        <c:axId val="614324895"/>
      </c:lineChart>
      <c:catAx>
        <c:axId val="614329471"/>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14324895"/>
        <c:crosses val="autoZero"/>
        <c:auto val="1"/>
        <c:lblAlgn val="ctr"/>
        <c:lblOffset val="100"/>
        <c:noMultiLvlLbl val="0"/>
      </c:catAx>
      <c:valAx>
        <c:axId val="614324895"/>
        <c:scaling>
          <c:orientation val="minMax"/>
          <c:max val="20"/>
        </c:scaling>
        <c:delete val="0"/>
        <c:axPos val="l"/>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614329471"/>
        <c:crosses val="autoZero"/>
        <c:crossBetween val="between"/>
      </c:valAx>
      <c:spPr>
        <a:noFill/>
        <a:ln>
          <a:noFill/>
        </a:ln>
        <a:effectLst/>
      </c:spPr>
    </c:plotArea>
    <c:legend>
      <c:legendPos val="b"/>
      <c:layout>
        <c:manualLayout>
          <c:xMode val="edge"/>
          <c:yMode val="edge"/>
          <c:x val="6.4775401137940475E-2"/>
          <c:y val="0.82666317276094214"/>
          <c:w val="0.88638006328693142"/>
          <c:h val="0.14431404930977587"/>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solidFill>
            <a:sysClr val="windowText" lastClr="000000"/>
          </a:solidFill>
          <a:latin typeface="+mn-lt"/>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Sheet1!$A$6</c:f>
              <c:strCache>
                <c:ptCount val="1"/>
                <c:pt idx="0">
                  <c:v>Import of Transport Equipment and Parts and Accessories</c:v>
                </c:pt>
              </c:strCache>
            </c:strRef>
          </c:tx>
          <c:spPr>
            <a:solidFill>
              <a:schemeClr val="tx2"/>
            </a:solidFill>
            <a:ln>
              <a:noFill/>
            </a:ln>
            <a:effectLst/>
          </c:spPr>
          <c:invertIfNegative val="0"/>
          <c:cat>
            <c:strRef>
              <c:f>Sheet1!$B$5:$L$5</c:f>
              <c:strCache>
                <c:ptCount val="11"/>
                <c:pt idx="0">
                  <c:v>2015</c:v>
                </c:pt>
                <c:pt idx="1">
                  <c:v>2016</c:v>
                </c:pt>
                <c:pt idx="2">
                  <c:v>2017</c:v>
                </c:pt>
                <c:pt idx="3">
                  <c:v>2018</c:v>
                </c:pt>
                <c:pt idx="4">
                  <c:v>2019</c:v>
                </c:pt>
                <c:pt idx="5">
                  <c:v>2020</c:v>
                </c:pt>
                <c:pt idx="6">
                  <c:v>2021</c:v>
                </c:pt>
                <c:pt idx="7">
                  <c:v>2022</c:v>
                </c:pt>
                <c:pt idx="8">
                  <c:v>2023</c:v>
                </c:pt>
                <c:pt idx="9">
                  <c:v>2024</c:v>
                </c:pt>
                <c:pt idx="10">
                  <c:v>2025*</c:v>
                </c:pt>
              </c:strCache>
            </c:strRef>
          </c:cat>
          <c:val>
            <c:numRef>
              <c:f>Sheet1!$B$6:$L$6</c:f>
              <c:numCache>
                <c:formatCode>General</c:formatCode>
                <c:ptCount val="11"/>
                <c:pt idx="0">
                  <c:v>-765.77898223714237</c:v>
                </c:pt>
                <c:pt idx="1">
                  <c:v>-867.08314510725825</c:v>
                </c:pt>
                <c:pt idx="2">
                  <c:v>-1030.617380831924</c:v>
                </c:pt>
                <c:pt idx="3">
                  <c:v>-1320.4467088068088</c:v>
                </c:pt>
                <c:pt idx="4">
                  <c:v>-1554.5886882797226</c:v>
                </c:pt>
                <c:pt idx="5">
                  <c:v>-1184.989046322145</c:v>
                </c:pt>
                <c:pt idx="6">
                  <c:v>-1411.7431090963216</c:v>
                </c:pt>
                <c:pt idx="7">
                  <c:v>-2283.9933313852557</c:v>
                </c:pt>
                <c:pt idx="8">
                  <c:v>-4075.8405352609957</c:v>
                </c:pt>
                <c:pt idx="9">
                  <c:v>-4447.7398582079168</c:v>
                </c:pt>
                <c:pt idx="10">
                  <c:v>-4611.0691155801142</c:v>
                </c:pt>
              </c:numCache>
            </c:numRef>
          </c:val>
          <c:extLst>
            <c:ext xmlns:c16="http://schemas.microsoft.com/office/drawing/2014/chart" uri="{C3380CC4-5D6E-409C-BE32-E72D297353CC}">
              <c16:uniqueId val="{00000000-96C2-4269-A225-BC98B456AC05}"/>
            </c:ext>
          </c:extLst>
        </c:ser>
        <c:ser>
          <c:idx val="1"/>
          <c:order val="1"/>
          <c:tx>
            <c:strRef>
              <c:f>Sheet1!$A$7</c:f>
              <c:strCache>
                <c:ptCount val="1"/>
                <c:pt idx="0">
                  <c:v>Rest of Imported Good and services </c:v>
                </c:pt>
              </c:strCache>
            </c:strRef>
          </c:tx>
          <c:spPr>
            <a:solidFill>
              <a:schemeClr val="accent1">
                <a:lumMod val="60000"/>
                <a:lumOff val="40000"/>
              </a:schemeClr>
            </a:solidFill>
            <a:ln>
              <a:noFill/>
            </a:ln>
            <a:effectLst/>
          </c:spPr>
          <c:invertIfNegative val="0"/>
          <c:cat>
            <c:strRef>
              <c:f>Sheet1!$B$5:$L$5</c:f>
              <c:strCache>
                <c:ptCount val="11"/>
                <c:pt idx="0">
                  <c:v>2015</c:v>
                </c:pt>
                <c:pt idx="1">
                  <c:v>2016</c:v>
                </c:pt>
                <c:pt idx="2">
                  <c:v>2017</c:v>
                </c:pt>
                <c:pt idx="3">
                  <c:v>2018</c:v>
                </c:pt>
                <c:pt idx="4">
                  <c:v>2019</c:v>
                </c:pt>
                <c:pt idx="5">
                  <c:v>2020</c:v>
                </c:pt>
                <c:pt idx="6">
                  <c:v>2021</c:v>
                </c:pt>
                <c:pt idx="7">
                  <c:v>2022</c:v>
                </c:pt>
                <c:pt idx="8">
                  <c:v>2023</c:v>
                </c:pt>
                <c:pt idx="9">
                  <c:v>2024</c:v>
                </c:pt>
                <c:pt idx="10">
                  <c:v>2025*</c:v>
                </c:pt>
              </c:strCache>
            </c:strRef>
          </c:cat>
          <c:val>
            <c:numRef>
              <c:f>Sheet1!$B$7:$L$7</c:f>
              <c:numCache>
                <c:formatCode>General</c:formatCode>
                <c:ptCount val="11"/>
                <c:pt idx="0">
                  <c:v>-6538.3737333775944</c:v>
                </c:pt>
                <c:pt idx="1">
                  <c:v>-6474.6149693821244</c:v>
                </c:pt>
                <c:pt idx="2">
                  <c:v>-7026.4648297417298</c:v>
                </c:pt>
                <c:pt idx="3">
                  <c:v>-8040.8003270794488</c:v>
                </c:pt>
                <c:pt idx="4">
                  <c:v>-7963.3788321029479</c:v>
                </c:pt>
                <c:pt idx="5">
                  <c:v>-6863.769436718002</c:v>
                </c:pt>
                <c:pt idx="6">
                  <c:v>-8686.8562207226678</c:v>
                </c:pt>
                <c:pt idx="7">
                  <c:v>-11255.677643541936</c:v>
                </c:pt>
                <c:pt idx="8">
                  <c:v>-11535.338316294976</c:v>
                </c:pt>
                <c:pt idx="9">
                  <c:v>-12441.051628515424</c:v>
                </c:pt>
                <c:pt idx="10">
                  <c:v>-13918.606576489095</c:v>
                </c:pt>
              </c:numCache>
            </c:numRef>
          </c:val>
          <c:extLst>
            <c:ext xmlns:c16="http://schemas.microsoft.com/office/drawing/2014/chart" uri="{C3380CC4-5D6E-409C-BE32-E72D297353CC}">
              <c16:uniqueId val="{00000001-96C2-4269-A225-BC98B456AC05}"/>
            </c:ext>
          </c:extLst>
        </c:ser>
        <c:dLbls>
          <c:showLegendKey val="0"/>
          <c:showVal val="0"/>
          <c:showCatName val="0"/>
          <c:showSerName val="0"/>
          <c:showPercent val="0"/>
          <c:showBubbleSize val="0"/>
        </c:dLbls>
        <c:gapWidth val="150"/>
        <c:overlap val="100"/>
        <c:axId val="624032912"/>
        <c:axId val="624038320"/>
      </c:barChart>
      <c:catAx>
        <c:axId val="624032912"/>
        <c:scaling>
          <c:orientation val="minMax"/>
        </c:scaling>
        <c:delete val="1"/>
        <c:axPos val="l"/>
        <c:numFmt formatCode="General" sourceLinked="1"/>
        <c:majorTickMark val="none"/>
        <c:minorTickMark val="none"/>
        <c:tickLblPos val="nextTo"/>
        <c:crossAx val="624038320"/>
        <c:crosses val="autoZero"/>
        <c:auto val="1"/>
        <c:lblAlgn val="ctr"/>
        <c:lblOffset val="100"/>
        <c:noMultiLvlLbl val="0"/>
      </c:catAx>
      <c:valAx>
        <c:axId val="624038320"/>
        <c:scaling>
          <c:orientation val="minMax"/>
          <c:max val="0"/>
          <c:min val="-20000"/>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4032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1252508115871364E-2"/>
          <c:y val="0.12878472222222223"/>
          <c:w val="0.85114934857929492"/>
          <c:h val="0.65785241688538931"/>
        </c:manualLayout>
      </c:layout>
      <c:barChart>
        <c:barDir val="bar"/>
        <c:grouping val="stacked"/>
        <c:varyColors val="0"/>
        <c:ser>
          <c:idx val="0"/>
          <c:order val="0"/>
          <c:tx>
            <c:strRef>
              <c:f>Sheet1!$A$2</c:f>
              <c:strCache>
                <c:ptCount val="1"/>
                <c:pt idx="0">
                  <c:v>Export of Transport Equipment and Parts and Accessories</c:v>
                </c:pt>
              </c:strCache>
            </c:strRef>
          </c:tx>
          <c:spPr>
            <a:solidFill>
              <a:schemeClr val="tx2"/>
            </a:solidFill>
            <a:ln>
              <a:noFill/>
            </a:ln>
            <a:effectLst/>
          </c:spPr>
          <c:invertIfNegative val="0"/>
          <c:cat>
            <c:numRef>
              <c:f>Sheet1!$B$1:$L$1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Sheet1!$B$2:$L$2</c:f>
              <c:numCache>
                <c:formatCode>_(* #,##0_);_(* \(#,##0\);_(* "-"??_);_(@_)</c:formatCode>
                <c:ptCount val="11"/>
                <c:pt idx="0">
                  <c:v>251.31569849397982</c:v>
                </c:pt>
                <c:pt idx="1">
                  <c:v>211.55946475540722</c:v>
                </c:pt>
                <c:pt idx="2">
                  <c:v>307.80989360678234</c:v>
                </c:pt>
                <c:pt idx="3">
                  <c:v>524.47945405144617</c:v>
                </c:pt>
                <c:pt idx="4">
                  <c:v>863.47189277913333</c:v>
                </c:pt>
                <c:pt idx="5">
                  <c:v>486.07706375037719</c:v>
                </c:pt>
                <c:pt idx="6">
                  <c:v>529.46619315123053</c:v>
                </c:pt>
                <c:pt idx="7">
                  <c:v>1029.5203092010449</c:v>
                </c:pt>
                <c:pt idx="8">
                  <c:v>2314.532492790272</c:v>
                </c:pt>
                <c:pt idx="9">
                  <c:v>2590.1925420233274</c:v>
                </c:pt>
                <c:pt idx="10">
                  <c:v>2969.5326050644967</c:v>
                </c:pt>
              </c:numCache>
            </c:numRef>
          </c:val>
          <c:extLst>
            <c:ext xmlns:c16="http://schemas.microsoft.com/office/drawing/2014/chart" uri="{C3380CC4-5D6E-409C-BE32-E72D297353CC}">
              <c16:uniqueId val="{00000000-08AA-4C61-95EE-94C4308FB04C}"/>
            </c:ext>
          </c:extLst>
        </c:ser>
        <c:ser>
          <c:idx val="1"/>
          <c:order val="1"/>
          <c:tx>
            <c:strRef>
              <c:f>Sheet1!$A$3</c:f>
              <c:strCache>
                <c:ptCount val="1"/>
                <c:pt idx="0">
                  <c:v>Rest of Exported Good and services </c:v>
                </c:pt>
              </c:strCache>
            </c:strRef>
          </c:tx>
          <c:spPr>
            <a:solidFill>
              <a:schemeClr val="accent1">
                <a:lumMod val="60000"/>
                <a:lumOff val="40000"/>
              </a:schemeClr>
            </a:solidFill>
            <a:ln>
              <a:noFill/>
            </a:ln>
            <a:effectLst/>
          </c:spPr>
          <c:invertIfNegative val="0"/>
          <c:cat>
            <c:numRef>
              <c:f>Sheet1!$B$1:$L$1</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Sheet1!$B$3:$L$3</c:f>
              <c:numCache>
                <c:formatCode>_(* #,##0_);_(* \(#,##0\);_(* "-"??_);_(@_)</c:formatCode>
                <c:ptCount val="11"/>
                <c:pt idx="0">
                  <c:v>1952.8669389748695</c:v>
                </c:pt>
                <c:pt idx="1">
                  <c:v>1905.5769752890437</c:v>
                </c:pt>
                <c:pt idx="2">
                  <c:v>2437.857189648882</c:v>
                </c:pt>
                <c:pt idx="3">
                  <c:v>2855.1774635925744</c:v>
                </c:pt>
                <c:pt idx="4">
                  <c:v>2933.5693157243049</c:v>
                </c:pt>
                <c:pt idx="5">
                  <c:v>2854.5586436655963</c:v>
                </c:pt>
                <c:pt idx="6">
                  <c:v>3712.9902238813252</c:v>
                </c:pt>
                <c:pt idx="7">
                  <c:v>4552.9819074959578</c:v>
                </c:pt>
                <c:pt idx="8">
                  <c:v>3771.8247576572462</c:v>
                </c:pt>
                <c:pt idx="9">
                  <c:v>3968.4960275199228</c:v>
                </c:pt>
                <c:pt idx="10">
                  <c:v>4321.649373878211</c:v>
                </c:pt>
              </c:numCache>
            </c:numRef>
          </c:val>
          <c:extLst>
            <c:ext xmlns:c16="http://schemas.microsoft.com/office/drawing/2014/chart" uri="{C3380CC4-5D6E-409C-BE32-E72D297353CC}">
              <c16:uniqueId val="{00000001-08AA-4C61-95EE-94C4308FB04C}"/>
            </c:ext>
          </c:extLst>
        </c:ser>
        <c:dLbls>
          <c:showLegendKey val="0"/>
          <c:showVal val="0"/>
          <c:showCatName val="0"/>
          <c:showSerName val="0"/>
          <c:showPercent val="0"/>
          <c:showBubbleSize val="0"/>
        </c:dLbls>
        <c:gapWidth val="150"/>
        <c:overlap val="100"/>
        <c:axId val="621455920"/>
        <c:axId val="621440944"/>
      </c:barChart>
      <c:catAx>
        <c:axId val="6214559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1440944"/>
        <c:crosses val="autoZero"/>
        <c:auto val="1"/>
        <c:lblAlgn val="ctr"/>
        <c:lblOffset val="100"/>
        <c:noMultiLvlLbl val="0"/>
      </c:catAx>
      <c:valAx>
        <c:axId val="621440944"/>
        <c:scaling>
          <c:orientation val="minMax"/>
          <c:max val="20000"/>
          <c:min val="0"/>
        </c:scaling>
        <c:delete val="0"/>
        <c:axPos val="b"/>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1455920"/>
        <c:crosses val="autoZero"/>
        <c:crossBetween val="between"/>
        <c:majorUnit val="5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7067941819797178E-2"/>
          <c:y val="5.5621017522781778E-2"/>
          <c:w val="0.97712283649680554"/>
          <c:h val="0.79557699037620289"/>
        </c:manualLayout>
      </c:layout>
      <c:lineChart>
        <c:grouping val="standard"/>
        <c:varyColors val="0"/>
        <c:ser>
          <c:idx val="0"/>
          <c:order val="0"/>
          <c:tx>
            <c:v>Inflation rate</c:v>
          </c:tx>
          <c:spPr>
            <a:ln w="22225" cap="rnd" cmpd="sng" algn="ctr">
              <a:noFill/>
              <a:round/>
            </a:ln>
            <a:effectLst/>
          </c:spPr>
          <c:marker>
            <c:symbol val="diamond"/>
            <c:size val="6"/>
            <c:spPr>
              <a:solidFill>
                <a:schemeClr val="accent1">
                  <a:lumMod val="40000"/>
                  <a:lumOff val="60000"/>
                </a:schemeClr>
              </a:solidFill>
              <a:ln w="9525" cap="flat" cmpd="sng" algn="ctr">
                <a:noFill/>
                <a:round/>
              </a:ln>
              <a:effectLst/>
            </c:spPr>
          </c:marker>
          <c:dPt>
            <c:idx val="0"/>
            <c:marker>
              <c:symbol val="diamond"/>
              <c:size val="6"/>
              <c:spPr>
                <a:solidFill>
                  <a:schemeClr val="accent1"/>
                </a:solidFill>
                <a:ln w="9525" cap="flat" cmpd="sng" algn="ctr">
                  <a:noFill/>
                  <a:round/>
                </a:ln>
                <a:effectLst/>
              </c:spPr>
            </c:marker>
            <c:bubble3D val="0"/>
            <c:extLst>
              <c:ext xmlns:c16="http://schemas.microsoft.com/office/drawing/2014/chart" uri="{C3380CC4-5D6E-409C-BE32-E72D297353CC}">
                <c16:uniqueId val="{00000000-9186-4511-8941-B6F2223A0C72}"/>
              </c:ext>
            </c:extLst>
          </c:dPt>
          <c:dLbls>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Lit>
              <c:ptCount val="9"/>
              <c:pt idx="0">
                <c:v>2025</c:v>
              </c:pt>
              <c:pt idx="1">
                <c:v>Q1 26</c:v>
              </c:pt>
              <c:pt idx="2">
                <c:v>Q2 26</c:v>
              </c:pt>
              <c:pt idx="3">
                <c:v>Q3 26</c:v>
              </c:pt>
              <c:pt idx="4">
                <c:v>Q4 26</c:v>
              </c:pt>
              <c:pt idx="5">
                <c:v>Q1 27</c:v>
              </c:pt>
              <c:pt idx="6">
                <c:v>Q2 27</c:v>
              </c:pt>
              <c:pt idx="7">
                <c:v>Q3 27</c:v>
              </c:pt>
              <c:pt idx="8">
                <c:v>Q4 27</c:v>
              </c:pt>
            </c:strLit>
          </c:cat>
          <c:val>
            <c:numLit>
              <c:formatCode>_(* #,##0.00_);_(* \(#,##0.00\);_(* "-"??_);_(@_)</c:formatCode>
              <c:ptCount val="9"/>
              <c:pt idx="0">
                <c:v>4</c:v>
              </c:pt>
              <c:pt idx="1">
                <c:v>4.34</c:v>
              </c:pt>
              <c:pt idx="2">
                <c:v>3.62</c:v>
              </c:pt>
              <c:pt idx="3">
                <c:v>3.3</c:v>
              </c:pt>
              <c:pt idx="4">
                <c:v>2.67</c:v>
              </c:pt>
              <c:pt idx="5">
                <c:v>2.63</c:v>
              </c:pt>
              <c:pt idx="6">
                <c:v>2.71</c:v>
              </c:pt>
              <c:pt idx="7">
                <c:v>2.82</c:v>
              </c:pt>
              <c:pt idx="8">
                <c:v>2.91</c:v>
              </c:pt>
            </c:numLit>
          </c:val>
          <c:smooth val="0"/>
          <c:extLst>
            <c:ext xmlns:c16="http://schemas.microsoft.com/office/drawing/2014/chart" uri="{C3380CC4-5D6E-409C-BE32-E72D297353CC}">
              <c16:uniqueId val="{00000001-9186-4511-8941-B6F2223A0C72}"/>
            </c:ext>
          </c:extLst>
        </c:ser>
        <c:ser>
          <c:idx val="1"/>
          <c:order val="1"/>
          <c:tx>
            <c:v>Target 3%</c:v>
          </c:tx>
          <c:spPr>
            <a:ln w="9525" cap="rnd" cmpd="sng" algn="ctr">
              <a:solidFill>
                <a:schemeClr val="accent2"/>
              </a:solidFill>
              <a:prstDash val="sysDash"/>
              <a:round/>
            </a:ln>
            <a:effectLst/>
          </c:spPr>
          <c:marker>
            <c:symbol val="none"/>
          </c:marker>
          <c:cat>
            <c:strLit>
              <c:ptCount val="9"/>
              <c:pt idx="0">
                <c:v>2025</c:v>
              </c:pt>
              <c:pt idx="1">
                <c:v>Q1 26</c:v>
              </c:pt>
              <c:pt idx="2">
                <c:v>Q2 26</c:v>
              </c:pt>
              <c:pt idx="3">
                <c:v>Q3 26</c:v>
              </c:pt>
              <c:pt idx="4">
                <c:v>Q4 26</c:v>
              </c:pt>
              <c:pt idx="5">
                <c:v>Q1 27</c:v>
              </c:pt>
              <c:pt idx="6">
                <c:v>Q2 27</c:v>
              </c:pt>
              <c:pt idx="7">
                <c:v>Q3 27</c:v>
              </c:pt>
              <c:pt idx="8">
                <c:v>Q4 27</c:v>
              </c:pt>
            </c:strLit>
          </c:cat>
          <c:val>
            <c:numLit>
              <c:formatCode>General</c:formatCode>
              <c:ptCount val="9"/>
              <c:pt idx="0">
                <c:v>3</c:v>
              </c:pt>
              <c:pt idx="1">
                <c:v>3</c:v>
              </c:pt>
              <c:pt idx="2">
                <c:v>3</c:v>
              </c:pt>
              <c:pt idx="3">
                <c:v>3</c:v>
              </c:pt>
              <c:pt idx="4">
                <c:v>3</c:v>
              </c:pt>
              <c:pt idx="5">
                <c:v>3</c:v>
              </c:pt>
              <c:pt idx="6">
                <c:v>3</c:v>
              </c:pt>
              <c:pt idx="7">
                <c:v>3</c:v>
              </c:pt>
              <c:pt idx="8">
                <c:v>3</c:v>
              </c:pt>
            </c:numLit>
          </c:val>
          <c:smooth val="0"/>
          <c:extLst>
            <c:ext xmlns:c16="http://schemas.microsoft.com/office/drawing/2014/chart" uri="{C3380CC4-5D6E-409C-BE32-E72D297353CC}">
              <c16:uniqueId val="{00000002-9186-4511-8941-B6F2223A0C72}"/>
            </c:ext>
          </c:extLst>
        </c:ser>
        <c:dLbls>
          <c:showLegendKey val="0"/>
          <c:showVal val="0"/>
          <c:showCatName val="0"/>
          <c:showSerName val="0"/>
          <c:showPercent val="0"/>
          <c:showBubbleSize val="0"/>
        </c:dLbls>
        <c:marker val="1"/>
        <c:smooth val="0"/>
        <c:axId val="620815007"/>
        <c:axId val="620824575"/>
      </c:lineChart>
      <c:catAx>
        <c:axId val="620815007"/>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620824575"/>
        <c:crosses val="autoZero"/>
        <c:auto val="1"/>
        <c:lblAlgn val="ctr"/>
        <c:lblOffset val="100"/>
        <c:noMultiLvlLbl val="0"/>
      </c:catAx>
      <c:valAx>
        <c:axId val="620824575"/>
        <c:scaling>
          <c:orientation val="minMax"/>
        </c:scaling>
        <c:delete val="1"/>
        <c:axPos val="l"/>
        <c:numFmt formatCode="_(* #,##0.00_);_(* \(#,##0.00\);_(* &quot;-&quot;??_);_(@_)" sourceLinked="1"/>
        <c:majorTickMark val="none"/>
        <c:minorTickMark val="none"/>
        <c:tickLblPos val="nextTo"/>
        <c:crossAx val="620815007"/>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egendEntry>
        <c:idx val="0"/>
        <c:delete val="1"/>
      </c:legendEntry>
      <c:layout>
        <c:manualLayout>
          <c:xMode val="edge"/>
          <c:yMode val="edge"/>
          <c:x val="0.63166111657446911"/>
          <c:y val="0.54269807672418269"/>
          <c:w val="0.27979981120780956"/>
          <c:h val="0.1019028871391076"/>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solidFill>
            <a:sysClr val="windowText" lastClr="000000"/>
          </a:solidFill>
          <a:latin typeface="+mn-lt"/>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639587128747839E-2"/>
          <c:y val="3.7521325649653416E-2"/>
          <c:w val="0.89145422646637251"/>
          <c:h val="0.70882288989566666"/>
        </c:manualLayout>
      </c:layout>
      <c:lineChart>
        <c:grouping val="standard"/>
        <c:varyColors val="0"/>
        <c:ser>
          <c:idx val="0"/>
          <c:order val="0"/>
          <c:tx>
            <c:strRef>
              <c:f>Inflation!$C$2</c:f>
              <c:strCache>
                <c:ptCount val="1"/>
                <c:pt idx="0">
                  <c:v>YoY Headline inflation</c:v>
                </c:pt>
              </c:strCache>
            </c:strRef>
          </c:tx>
          <c:spPr>
            <a:ln w="22225" cap="rnd" cmpd="sng" algn="ctr">
              <a:solidFill>
                <a:schemeClr val="accent1"/>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Inflation!$C$3:$C$134</c:f>
              <c:numCache>
                <c:formatCode>0%</c:formatCode>
                <c:ptCount val="132"/>
                <c:pt idx="0">
                  <c:v>3.9741000000000068E-2</c:v>
                </c:pt>
                <c:pt idx="1">
                  <c:v>4.8452000000000058E-2</c:v>
                </c:pt>
                <c:pt idx="2">
                  <c:v>5.1710999999999958E-2</c:v>
                </c:pt>
                <c:pt idx="3">
                  <c:v>4.8213999999999972E-2</c:v>
                </c:pt>
                <c:pt idx="4">
                  <c:v>4.6496000000000065E-2</c:v>
                </c:pt>
                <c:pt idx="5">
                  <c:v>4.2631999999999975E-2</c:v>
                </c:pt>
                <c:pt idx="6">
                  <c:v>3.9937000000000042E-2</c:v>
                </c:pt>
                <c:pt idx="7">
                  <c:v>3.4517000000000027E-2</c:v>
                </c:pt>
                <c:pt idx="8">
                  <c:v>3.3926000000000019E-2</c:v>
                </c:pt>
                <c:pt idx="9">
                  <c:v>3.4956999999999995E-2</c:v>
                </c:pt>
                <c:pt idx="10">
                  <c:v>2.4100999999999997E-2</c:v>
                </c:pt>
                <c:pt idx="11">
                  <c:v>1.9595000000000057E-2</c:v>
                </c:pt>
                <c:pt idx="12">
                  <c:v>1.8650999999999984E-2</c:v>
                </c:pt>
                <c:pt idx="13">
                  <c:v>1.2647000000000049E-2</c:v>
                </c:pt>
                <c:pt idx="14">
                  <c:v>3.0949999999999988E-3</c:v>
                </c:pt>
                <c:pt idx="15">
                  <c:v>6.3469999999999516E-3</c:v>
                </c:pt>
                <c:pt idx="16">
                  <c:v>9.6399999999999871E-3</c:v>
                </c:pt>
                <c:pt idx="17">
                  <c:v>1.7878000000000043E-2</c:v>
                </c:pt>
                <c:pt idx="18">
                  <c:v>2.1765000000000045E-2</c:v>
                </c:pt>
                <c:pt idx="19">
                  <c:v>2.0335000000000037E-2</c:v>
                </c:pt>
                <c:pt idx="20">
                  <c:v>1.515900000000002E-2</c:v>
                </c:pt>
                <c:pt idx="21">
                  <c:v>5.2020000000000269E-3</c:v>
                </c:pt>
                <c:pt idx="22">
                  <c:v>2.8499999999999658E-3</c:v>
                </c:pt>
                <c:pt idx="23">
                  <c:v>3.6999999999949298E-5</c:v>
                </c:pt>
                <c:pt idx="24">
                  <c:v>4.3720000000000425E-3</c:v>
                </c:pt>
                <c:pt idx="25">
                  <c:v>7.9800000000005865E-4</c:v>
                </c:pt>
                <c:pt idx="26">
                  <c:v>7.8940000000000052E-3</c:v>
                </c:pt>
                <c:pt idx="27">
                  <c:v>6.7539999999999623E-3</c:v>
                </c:pt>
                <c:pt idx="28">
                  <c:v>8.9329999999999635E-3</c:v>
                </c:pt>
                <c:pt idx="29">
                  <c:v>3.032000000000039E-3</c:v>
                </c:pt>
                <c:pt idx="30">
                  <c:v>5.8050000000000072E-3</c:v>
                </c:pt>
                <c:pt idx="31">
                  <c:v>1.4735000000000014E-2</c:v>
                </c:pt>
                <c:pt idx="32">
                  <c:v>2.6794000000000012E-2</c:v>
                </c:pt>
                <c:pt idx="33">
                  <c:v>5.3224000000000021E-2</c:v>
                </c:pt>
                <c:pt idx="34">
                  <c:v>8.1493999999999997E-2</c:v>
                </c:pt>
                <c:pt idx="35">
                  <c:v>9.4428999999999944E-2</c:v>
                </c:pt>
                <c:pt idx="36">
                  <c:v>9.8470999999999975E-2</c:v>
                </c:pt>
                <c:pt idx="37">
                  <c:v>0.10442700000000002</c:v>
                </c:pt>
                <c:pt idx="38">
                  <c:v>0.10605800000000003</c:v>
                </c:pt>
                <c:pt idx="39">
                  <c:v>0.11529700000000005</c:v>
                </c:pt>
                <c:pt idx="40">
                  <c:v>0.10878100000000003</c:v>
                </c:pt>
                <c:pt idx="41">
                  <c:v>0.11548799999999999</c:v>
                </c:pt>
                <c:pt idx="42">
                  <c:v>0.12790300000000002</c:v>
                </c:pt>
                <c:pt idx="43">
                  <c:v>0.13292699999999996</c:v>
                </c:pt>
                <c:pt idx="44">
                  <c:v>0.12844499999999998</c:v>
                </c:pt>
                <c:pt idx="45">
                  <c:v>0.11842500000000002</c:v>
                </c:pt>
                <c:pt idx="46">
                  <c:v>0.13733000000000004</c:v>
                </c:pt>
                <c:pt idx="47">
                  <c:v>0.13942999999999997</c:v>
                </c:pt>
                <c:pt idx="48">
                  <c:v>0.13939599999999999</c:v>
                </c:pt>
                <c:pt idx="49">
                  <c:v>0.12540000000000007</c:v>
                </c:pt>
                <c:pt idx="50">
                  <c:v>0.12844899999999995</c:v>
                </c:pt>
                <c:pt idx="51">
                  <c:v>0.12263000000000006</c:v>
                </c:pt>
                <c:pt idx="52">
                  <c:v>0.127693</c:v>
                </c:pt>
                <c:pt idx="53">
                  <c:v>0.11908299999999997</c:v>
                </c:pt>
                <c:pt idx="54">
                  <c:v>9.8944000000000046E-2</c:v>
                </c:pt>
                <c:pt idx="55">
                  <c:v>7.6880000000000018E-2</c:v>
                </c:pt>
                <c:pt idx="56">
                  <c:v>7.2052999999999937E-2</c:v>
                </c:pt>
                <c:pt idx="57">
                  <c:v>7.2163000000000033E-2</c:v>
                </c:pt>
                <c:pt idx="58">
                  <c:v>3.5780000000000027E-2</c:v>
                </c:pt>
                <c:pt idx="59">
                  <c:v>2.8311999999999955E-2</c:v>
                </c:pt>
                <c:pt idx="60">
                  <c:v>2.4047000000000054E-2</c:v>
                </c:pt>
                <c:pt idx="61">
                  <c:v>3.8273999999999975E-2</c:v>
                </c:pt>
                <c:pt idx="62">
                  <c:v>3.8061000000000005E-2</c:v>
                </c:pt>
                <c:pt idx="63">
                  <c:v>3.7695999999999973E-2</c:v>
                </c:pt>
                <c:pt idx="64">
                  <c:v>4.7990999999999957E-2</c:v>
                </c:pt>
                <c:pt idx="65">
                  <c:v>5.6514999999999989E-2</c:v>
                </c:pt>
                <c:pt idx="66">
                  <c:v>6.1303000000000052E-2</c:v>
                </c:pt>
                <c:pt idx="67">
                  <c:v>6.5366999999999967E-2</c:v>
                </c:pt>
                <c:pt idx="68">
                  <c:v>6.8628999999999968E-2</c:v>
                </c:pt>
                <c:pt idx="69">
                  <c:v>6.080200000000005E-2</c:v>
                </c:pt>
                <c:pt idx="70">
                  <c:v>6.4446999999999977E-2</c:v>
                </c:pt>
                <c:pt idx="71">
                  <c:v>6.3832000000000028E-2</c:v>
                </c:pt>
                <c:pt idx="72">
                  <c:v>6.9967000000000043E-2</c:v>
                </c:pt>
                <c:pt idx="73">
                  <c:v>7.0398000000000002E-2</c:v>
                </c:pt>
                <c:pt idx="74">
                  <c:v>6.8704000000000043E-2</c:v>
                </c:pt>
                <c:pt idx="75">
                  <c:v>6.3939000000000024E-2</c:v>
                </c:pt>
                <c:pt idx="76">
                  <c:v>4.9187000000000008E-2</c:v>
                </c:pt>
                <c:pt idx="77">
                  <c:v>4.6157000000000038E-2</c:v>
                </c:pt>
                <c:pt idx="78">
                  <c:v>4.3468000000000021E-2</c:v>
                </c:pt>
                <c:pt idx="79">
                  <c:v>4.7023999999999976E-2</c:v>
                </c:pt>
                <c:pt idx="80">
                  <c:v>4.1381999999999974E-2</c:v>
                </c:pt>
                <c:pt idx="81">
                  <c:v>3.704400000000007E-2</c:v>
                </c:pt>
                <c:pt idx="82">
                  <c:v>2.2955000000000041E-2</c:v>
                </c:pt>
                <c:pt idx="83">
                  <c:v>2.188599999999994E-2</c:v>
                </c:pt>
                <c:pt idx="84">
                  <c:v>1.5151000000000039E-2</c:v>
                </c:pt>
                <c:pt idx="85">
                  <c:v>1.8867999999999937E-2</c:v>
                </c:pt>
                <c:pt idx="86">
                  <c:v>2.2767999999999945E-2</c:v>
                </c:pt>
                <c:pt idx="87">
                  <c:v>2.7441000000000031E-2</c:v>
                </c:pt>
                <c:pt idx="88">
                  <c:v>3.1444999999999938E-2</c:v>
                </c:pt>
                <c:pt idx="89">
                  <c:v>2.8380999999999972E-2</c:v>
                </c:pt>
                <c:pt idx="90">
                  <c:v>2.1989999999999982E-2</c:v>
                </c:pt>
                <c:pt idx="91">
                  <c:v>2.460099999999997E-2</c:v>
                </c:pt>
                <c:pt idx="92">
                  <c:v>2.4951999999999971E-2</c:v>
                </c:pt>
                <c:pt idx="93">
                  <c:v>2.8268000000000057E-2</c:v>
                </c:pt>
                <c:pt idx="94">
                  <c:v>2.7421999999999967E-2</c:v>
                </c:pt>
                <c:pt idx="95">
                  <c:v>4.3213999999999968E-2</c:v>
                </c:pt>
                <c:pt idx="96">
                  <c:v>6.7163999999999932E-2</c:v>
                </c:pt>
                <c:pt idx="97">
                  <c:v>6.930499999999995E-2</c:v>
                </c:pt>
                <c:pt idx="98">
                  <c:v>6.4129999999999965E-2</c:v>
                </c:pt>
                <c:pt idx="99">
                  <c:v>6.1675999999999932E-2</c:v>
                </c:pt>
                <c:pt idx="100">
                  <c:v>5.7339999999999947E-2</c:v>
                </c:pt>
                <c:pt idx="101">
                  <c:v>5.9536999999999979E-2</c:v>
                </c:pt>
                <c:pt idx="102">
                  <c:v>7.0942000000000005E-2</c:v>
                </c:pt>
                <c:pt idx="103">
                  <c:v>6.5558000000000047E-2</c:v>
                </c:pt>
                <c:pt idx="104">
                  <c:v>6.1146999999999993E-2</c:v>
                </c:pt>
                <c:pt idx="105">
                  <c:v>5.3521999999999965E-2</c:v>
                </c:pt>
                <c:pt idx="106">
                  <c:v>5.5369000000000029E-2</c:v>
                </c:pt>
                <c:pt idx="107">
                  <c:v>3.875799999999998E-2</c:v>
                </c:pt>
                <c:pt idx="108">
                  <c:v>1.8319999999999937E-2</c:v>
                </c:pt>
                <c:pt idx="109">
                  <c:v>1.5389999999999304E-3</c:v>
                </c:pt>
                <c:pt idx="110">
                  <c:v>-1.5170000000000528E-3</c:v>
                </c:pt>
                <c:pt idx="111">
                  <c:v>1.1579999999999301E-3</c:v>
                </c:pt>
                <c:pt idx="112">
                  <c:v>9.2170000000000134E-3</c:v>
                </c:pt>
                <c:pt idx="113">
                  <c:v>1.5126000000000061E-2</c:v>
                </c:pt>
                <c:pt idx="114">
                  <c:v>1.1417000000000002E-2</c:v>
                </c:pt>
                <c:pt idx="115">
                  <c:v>2.072800000000001E-2</c:v>
                </c:pt>
                <c:pt idx="116">
                  <c:v>3.1586999999999962E-2</c:v>
                </c:pt>
                <c:pt idx="117">
                  <c:v>4.061499999999995E-2</c:v>
                </c:pt>
                <c:pt idx="118">
                  <c:v>5.5745000000000003E-2</c:v>
                </c:pt>
                <c:pt idx="119">
                  <c:v>5.570700000000002E-2</c:v>
                </c:pt>
                <c:pt idx="120">
                  <c:v>4.8794999999999929E-2</c:v>
                </c:pt>
                <c:pt idx="121">
                  <c:v>6.2537999999999982E-2</c:v>
                </c:pt>
                <c:pt idx="122">
                  <c:v>5.7948999999999987E-2</c:v>
                </c:pt>
                <c:pt idx="123">
                  <c:v>5.2168000000000062E-2</c:v>
                </c:pt>
                <c:pt idx="124">
                  <c:v>5.3719999999999997E-2</c:v>
                </c:pt>
                <c:pt idx="125">
                  <c:v>4.8545000000000019E-2</c:v>
                </c:pt>
                <c:pt idx="126">
                  <c:v>4.4740000000000037E-2</c:v>
                </c:pt>
                <c:pt idx="127">
                  <c:v>3.4594000000000021E-2</c:v>
                </c:pt>
                <c:pt idx="128">
                  <c:v>2.5164999999999934E-2</c:v>
                </c:pt>
                <c:pt idx="129">
                  <c:v>2.561099999999996E-2</c:v>
                </c:pt>
                <c:pt idx="130">
                  <c:v>1.272599999999997E-2</c:v>
                </c:pt>
                <c:pt idx="131">
                  <c:v>1.3937999999999989E-2</c:v>
                </c:pt>
              </c:numCache>
            </c:numRef>
          </c:val>
          <c:smooth val="0"/>
          <c:extLst>
            <c:ext xmlns:c16="http://schemas.microsoft.com/office/drawing/2014/chart" uri="{C3380CC4-5D6E-409C-BE32-E72D297353CC}">
              <c16:uniqueId val="{00000000-E156-4542-B0F5-44806F5F936E}"/>
            </c:ext>
          </c:extLst>
        </c:ser>
        <c:ser>
          <c:idx val="2"/>
          <c:order val="1"/>
          <c:tx>
            <c:strRef>
              <c:f>Inflation!$F$2</c:f>
              <c:strCache>
                <c:ptCount val="1"/>
                <c:pt idx="0">
                  <c:v>YoY inflation - Transport</c:v>
                </c:pt>
              </c:strCache>
            </c:strRef>
          </c:tx>
          <c:spPr>
            <a:ln w="22225" cap="rnd" cmpd="sng" algn="ctr">
              <a:solidFill>
                <a:schemeClr val="accent3"/>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Inflation!$F$3:$F$134</c:f>
              <c:numCache>
                <c:formatCode>0%</c:formatCode>
                <c:ptCount val="132"/>
                <c:pt idx="0">
                  <c:v>-5.8230000000000356E-3</c:v>
                </c:pt>
                <c:pt idx="1">
                  <c:v>2.6220000000000709E-3</c:v>
                </c:pt>
                <c:pt idx="2">
                  <c:v>-7.6130000000000564E-3</c:v>
                </c:pt>
                <c:pt idx="3">
                  <c:v>-2.1183000000000049E-2</c:v>
                </c:pt>
                <c:pt idx="4">
                  <c:v>-2.3592000000000012E-2</c:v>
                </c:pt>
                <c:pt idx="5">
                  <c:v>-3.8211000000000016E-2</c:v>
                </c:pt>
                <c:pt idx="6">
                  <c:v>-5.2851000000000002E-2</c:v>
                </c:pt>
                <c:pt idx="7">
                  <c:v>-4.4616999999999934E-2</c:v>
                </c:pt>
                <c:pt idx="8">
                  <c:v>-2.2304000000000032E-2</c:v>
                </c:pt>
                <c:pt idx="9">
                  <c:v>-5.4749999999999946E-3</c:v>
                </c:pt>
                <c:pt idx="10">
                  <c:v>4.0439999999999539E-3</c:v>
                </c:pt>
                <c:pt idx="11">
                  <c:v>-9.6370000000000292E-3</c:v>
                </c:pt>
                <c:pt idx="12">
                  <c:v>-1.4360999999999962E-2</c:v>
                </c:pt>
                <c:pt idx="13">
                  <c:v>-2.1303999999999945E-2</c:v>
                </c:pt>
                <c:pt idx="14">
                  <c:v>-7.7939999999999546E-3</c:v>
                </c:pt>
                <c:pt idx="15">
                  <c:v>4.2728000000000037E-2</c:v>
                </c:pt>
                <c:pt idx="16">
                  <c:v>7.4206999999999967E-2</c:v>
                </c:pt>
                <c:pt idx="17">
                  <c:v>9.3559999999999949E-2</c:v>
                </c:pt>
                <c:pt idx="18">
                  <c:v>0.11034099999999995</c:v>
                </c:pt>
                <c:pt idx="19">
                  <c:v>0.12349100000000007</c:v>
                </c:pt>
                <c:pt idx="20">
                  <c:v>0.11015600000000006</c:v>
                </c:pt>
                <c:pt idx="21">
                  <c:v>8.1172999999999995E-2</c:v>
                </c:pt>
                <c:pt idx="22">
                  <c:v>4.8402999999999995E-2</c:v>
                </c:pt>
                <c:pt idx="23">
                  <c:v>4.3152000000000044E-2</c:v>
                </c:pt>
                <c:pt idx="24">
                  <c:v>5.1461000000000041E-2</c:v>
                </c:pt>
                <c:pt idx="25">
                  <c:v>2.5100000000000053E-2</c:v>
                </c:pt>
                <c:pt idx="26">
                  <c:v>1.1751000000000004E-2</c:v>
                </c:pt>
                <c:pt idx="27">
                  <c:v>-4.293700000000001E-2</c:v>
                </c:pt>
                <c:pt idx="28">
                  <c:v>-7.8602000000000061E-2</c:v>
                </c:pt>
                <c:pt idx="29">
                  <c:v>-0.12106099999999997</c:v>
                </c:pt>
                <c:pt idx="30">
                  <c:v>-0.11585899999999995</c:v>
                </c:pt>
                <c:pt idx="31">
                  <c:v>-0.12906999999999996</c:v>
                </c:pt>
                <c:pt idx="32">
                  <c:v>-0.12945499999999996</c:v>
                </c:pt>
                <c:pt idx="33">
                  <c:v>-7.9724999999999963E-2</c:v>
                </c:pt>
                <c:pt idx="34">
                  <c:v>2.5704000000000064E-2</c:v>
                </c:pt>
                <c:pt idx="35">
                  <c:v>5.2432000000000013E-2</c:v>
                </c:pt>
                <c:pt idx="36">
                  <c:v>5.4540999999999971E-2</c:v>
                </c:pt>
                <c:pt idx="37">
                  <c:v>8.2236999999999935E-2</c:v>
                </c:pt>
                <c:pt idx="38">
                  <c:v>0.11614500000000007</c:v>
                </c:pt>
                <c:pt idx="39">
                  <c:v>0.14136799999999994</c:v>
                </c:pt>
                <c:pt idx="40">
                  <c:v>0.15637699999999996</c:v>
                </c:pt>
                <c:pt idx="41">
                  <c:v>0.20615899999999995</c:v>
                </c:pt>
                <c:pt idx="42">
                  <c:v>0.19431200000000004</c:v>
                </c:pt>
                <c:pt idx="43">
                  <c:v>0.20004400000000003</c:v>
                </c:pt>
                <c:pt idx="44">
                  <c:v>0.22400499999999993</c:v>
                </c:pt>
                <c:pt idx="45">
                  <c:v>0.216173</c:v>
                </c:pt>
                <c:pt idx="46">
                  <c:v>0.14542100000000005</c:v>
                </c:pt>
                <c:pt idx="47">
                  <c:v>0.16184799999999996</c:v>
                </c:pt>
                <c:pt idx="48">
                  <c:v>0.17333299999999993</c:v>
                </c:pt>
                <c:pt idx="49">
                  <c:v>0.20240499999999997</c:v>
                </c:pt>
                <c:pt idx="50">
                  <c:v>0.19592100000000001</c:v>
                </c:pt>
                <c:pt idx="51">
                  <c:v>0.20293499999999995</c:v>
                </c:pt>
                <c:pt idx="52">
                  <c:v>0.22487499999999996</c:v>
                </c:pt>
                <c:pt idx="53">
                  <c:v>0.22546499999999994</c:v>
                </c:pt>
                <c:pt idx="54">
                  <c:v>0.22043000000000007</c:v>
                </c:pt>
                <c:pt idx="55">
                  <c:v>0.17406800000000003</c:v>
                </c:pt>
                <c:pt idx="56">
                  <c:v>0.12359700000000004</c:v>
                </c:pt>
                <c:pt idx="57">
                  <c:v>5.7824999999999988E-2</c:v>
                </c:pt>
                <c:pt idx="58">
                  <c:v>2.2972000000000038E-2</c:v>
                </c:pt>
                <c:pt idx="59">
                  <c:v>-8.6249999999999712E-3</c:v>
                </c:pt>
                <c:pt idx="60">
                  <c:v>-2.2971000000000005E-2</c:v>
                </c:pt>
                <c:pt idx="61">
                  <c:v>-5.2441000000000029E-2</c:v>
                </c:pt>
                <c:pt idx="62">
                  <c:v>-6.0341999999999986E-2</c:v>
                </c:pt>
                <c:pt idx="63">
                  <c:v>-7.0287000000000002E-2</c:v>
                </c:pt>
                <c:pt idx="64">
                  <c:v>-8.8833000000000051E-2</c:v>
                </c:pt>
                <c:pt idx="65">
                  <c:v>-9.3315000000000051E-2</c:v>
                </c:pt>
                <c:pt idx="66">
                  <c:v>-8.5925000000000015E-2</c:v>
                </c:pt>
                <c:pt idx="67">
                  <c:v>-4.5765999999999994E-2</c:v>
                </c:pt>
                <c:pt idx="68">
                  <c:v>-3.679000000000059E-3</c:v>
                </c:pt>
                <c:pt idx="69">
                  <c:v>2.9656999999999982E-2</c:v>
                </c:pt>
                <c:pt idx="70">
                  <c:v>2.4299000000000036E-2</c:v>
                </c:pt>
                <c:pt idx="71">
                  <c:v>3.3307999999999963E-2</c:v>
                </c:pt>
                <c:pt idx="72">
                  <c:v>2.8958999999999974E-2</c:v>
                </c:pt>
                <c:pt idx="73">
                  <c:v>3.066599999999994E-2</c:v>
                </c:pt>
                <c:pt idx="74">
                  <c:v>2.9746999999999985E-2</c:v>
                </c:pt>
                <c:pt idx="75">
                  <c:v>3.8563999999999939E-2</c:v>
                </c:pt>
                <c:pt idx="76">
                  <c:v>4.3589999999999948E-2</c:v>
                </c:pt>
                <c:pt idx="77">
                  <c:v>3.8689999999999995E-2</c:v>
                </c:pt>
                <c:pt idx="78">
                  <c:v>3.2044999999999962E-2</c:v>
                </c:pt>
                <c:pt idx="79">
                  <c:v>3.1504999999999936E-2</c:v>
                </c:pt>
                <c:pt idx="80">
                  <c:v>2.3079000000000037E-2</c:v>
                </c:pt>
                <c:pt idx="81">
                  <c:v>1.7249999999999942E-2</c:v>
                </c:pt>
                <c:pt idx="82">
                  <c:v>2.0104999999999932E-2</c:v>
                </c:pt>
                <c:pt idx="83">
                  <c:v>1.7130999999999973E-2</c:v>
                </c:pt>
                <c:pt idx="84">
                  <c:v>1.7339000000000056E-2</c:v>
                </c:pt>
                <c:pt idx="85">
                  <c:v>3.7920000000000016E-2</c:v>
                </c:pt>
                <c:pt idx="86">
                  <c:v>6.5057000000000045E-2</c:v>
                </c:pt>
                <c:pt idx="87">
                  <c:v>6.1995000000000001E-2</c:v>
                </c:pt>
                <c:pt idx="88">
                  <c:v>7.7862999999999974E-2</c:v>
                </c:pt>
                <c:pt idx="89">
                  <c:v>6.8898999999999974E-2</c:v>
                </c:pt>
                <c:pt idx="90">
                  <c:v>4.5675999999999987E-2</c:v>
                </c:pt>
                <c:pt idx="91">
                  <c:v>3.4632000000000003E-2</c:v>
                </c:pt>
                <c:pt idx="92">
                  <c:v>2.9322999999999978E-2</c:v>
                </c:pt>
                <c:pt idx="93">
                  <c:v>1.5819000000000045E-2</c:v>
                </c:pt>
                <c:pt idx="94">
                  <c:v>2.9292999999999979E-2</c:v>
                </c:pt>
                <c:pt idx="95">
                  <c:v>6.636899999999997E-2</c:v>
                </c:pt>
                <c:pt idx="96">
                  <c:v>0.14864000000000005</c:v>
                </c:pt>
                <c:pt idx="97">
                  <c:v>0.15799300000000002</c:v>
                </c:pt>
                <c:pt idx="98">
                  <c:v>0.14665400000000006</c:v>
                </c:pt>
                <c:pt idx="99">
                  <c:v>0.14716700000000002</c:v>
                </c:pt>
                <c:pt idx="100">
                  <c:v>0.11555400000000006</c:v>
                </c:pt>
                <c:pt idx="101">
                  <c:v>0.12628299999999995</c:v>
                </c:pt>
                <c:pt idx="102">
                  <c:v>0.15316000000000002</c:v>
                </c:pt>
                <c:pt idx="103">
                  <c:v>0.17514300000000005</c:v>
                </c:pt>
                <c:pt idx="104">
                  <c:v>0.17613299999999996</c:v>
                </c:pt>
                <c:pt idx="105">
                  <c:v>0.18748900000000007</c:v>
                </c:pt>
                <c:pt idx="106">
                  <c:v>0.17412000000000005</c:v>
                </c:pt>
                <c:pt idx="107">
                  <c:v>0.10841899999999996</c:v>
                </c:pt>
                <c:pt idx="108">
                  <c:v>2.1897000000000021E-2</c:v>
                </c:pt>
                <c:pt idx="109">
                  <c:v>-3.6817999999999955E-2</c:v>
                </c:pt>
                <c:pt idx="110">
                  <c:v>-6.7398000000000027E-2</c:v>
                </c:pt>
                <c:pt idx="111">
                  <c:v>-7.7763000000000068E-2</c:v>
                </c:pt>
                <c:pt idx="112">
                  <c:v>-7.7329000000000009E-2</c:v>
                </c:pt>
                <c:pt idx="113">
                  <c:v>-8.5623999999999964E-2</c:v>
                </c:pt>
                <c:pt idx="114">
                  <c:v>-9.5083000000000056E-2</c:v>
                </c:pt>
                <c:pt idx="115">
                  <c:v>-8.2563999999999999E-2</c:v>
                </c:pt>
                <c:pt idx="116">
                  <c:v>-6.0548000000000005E-2</c:v>
                </c:pt>
                <c:pt idx="117">
                  <c:v>-3.6316999999999953E-2</c:v>
                </c:pt>
                <c:pt idx="118">
                  <c:v>-1.517399999999995E-2</c:v>
                </c:pt>
                <c:pt idx="119">
                  <c:v>-1.6298000000000031E-2</c:v>
                </c:pt>
                <c:pt idx="120">
                  <c:v>-4.1508999999999928E-2</c:v>
                </c:pt>
                <c:pt idx="121">
                  <c:v>-1.6247999999999933E-2</c:v>
                </c:pt>
                <c:pt idx="122">
                  <c:v>-1.1063999999999937E-2</c:v>
                </c:pt>
                <c:pt idx="123">
                  <c:v>-1.7567999999999983E-2</c:v>
                </c:pt>
                <c:pt idx="124">
                  <c:v>-1.6026999999999986E-2</c:v>
                </c:pt>
                <c:pt idx="125">
                  <c:v>-9.3049999999999505E-3</c:v>
                </c:pt>
                <c:pt idx="126">
                  <c:v>-6.4849999999999856E-3</c:v>
                </c:pt>
                <c:pt idx="127">
                  <c:v>-3.2189999999999941E-2</c:v>
                </c:pt>
                <c:pt idx="128">
                  <c:v>-5.0692999999999981E-2</c:v>
                </c:pt>
                <c:pt idx="129">
                  <c:v>-6.619699999999995E-2</c:v>
                </c:pt>
                <c:pt idx="130">
                  <c:v>-7.7887999999999943E-2</c:v>
                </c:pt>
                <c:pt idx="131">
                  <c:v>-5.8906000000000062E-2</c:v>
                </c:pt>
              </c:numCache>
            </c:numRef>
          </c:val>
          <c:smooth val="0"/>
          <c:extLst>
            <c:ext xmlns:c16="http://schemas.microsoft.com/office/drawing/2014/chart" uri="{C3380CC4-5D6E-409C-BE32-E72D297353CC}">
              <c16:uniqueId val="{00000001-E156-4542-B0F5-44806F5F936E}"/>
            </c:ext>
          </c:extLst>
        </c:ser>
        <c:dLbls>
          <c:showLegendKey val="0"/>
          <c:showVal val="0"/>
          <c:showCatName val="0"/>
          <c:showSerName val="0"/>
          <c:showPercent val="0"/>
          <c:showBubbleSize val="0"/>
        </c:dLbls>
        <c:smooth val="0"/>
        <c:axId val="708835071"/>
        <c:axId val="708825503"/>
      </c:lineChart>
      <c:dateAx>
        <c:axId val="708835071"/>
        <c:scaling>
          <c:orientation val="minMax"/>
          <c:min val="42369"/>
        </c:scaling>
        <c:delete val="0"/>
        <c:axPos val="b"/>
        <c:numFmt formatCode="mmm\-yy" sourceLinked="0"/>
        <c:majorTickMark val="out"/>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708825503"/>
        <c:crosses val="autoZero"/>
        <c:auto val="1"/>
        <c:lblOffset val="100"/>
        <c:baseTimeUnit val="months"/>
        <c:majorUnit val="12"/>
        <c:majorTimeUnit val="months"/>
      </c:dateAx>
      <c:valAx>
        <c:axId val="708825503"/>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708835071"/>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0.13315391976509905"/>
          <c:y val="0.92360743272867263"/>
          <c:w val="0.7336921604698019"/>
          <c:h val="7.6392567271327386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sz="700">
          <a:solidFill>
            <a:sysClr val="windowText" lastClr="000000"/>
          </a:solidFill>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405810069195891E-2"/>
          <c:y val="2.5981627296587928E-2"/>
          <c:w val="0.89392358625626345"/>
          <c:h val="0.70447241546950068"/>
        </c:manualLayout>
      </c:layout>
      <c:lineChart>
        <c:grouping val="standard"/>
        <c:varyColors val="0"/>
        <c:ser>
          <c:idx val="0"/>
          <c:order val="0"/>
          <c:tx>
            <c:strRef>
              <c:f>Inflation!$C$2</c:f>
              <c:strCache>
                <c:ptCount val="1"/>
                <c:pt idx="0">
                  <c:v>YoY Headline inflation</c:v>
                </c:pt>
              </c:strCache>
            </c:strRef>
          </c:tx>
          <c:spPr>
            <a:ln w="22225" cap="rnd" cmpd="sng" algn="ctr">
              <a:solidFill>
                <a:schemeClr val="accent1"/>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Inflation!$C$3:$C$134</c:f>
              <c:numCache>
                <c:formatCode>0%</c:formatCode>
                <c:ptCount val="132"/>
                <c:pt idx="0">
                  <c:v>3.9741000000000068E-2</c:v>
                </c:pt>
                <c:pt idx="1">
                  <c:v>4.8452000000000058E-2</c:v>
                </c:pt>
                <c:pt idx="2">
                  <c:v>5.1710999999999958E-2</c:v>
                </c:pt>
                <c:pt idx="3">
                  <c:v>4.8213999999999972E-2</c:v>
                </c:pt>
                <c:pt idx="4">
                  <c:v>4.6496000000000065E-2</c:v>
                </c:pt>
                <c:pt idx="5">
                  <c:v>4.2631999999999975E-2</c:v>
                </c:pt>
                <c:pt idx="6">
                  <c:v>3.9937000000000042E-2</c:v>
                </c:pt>
                <c:pt idx="7">
                  <c:v>3.4517000000000027E-2</c:v>
                </c:pt>
                <c:pt idx="8">
                  <c:v>3.3926000000000019E-2</c:v>
                </c:pt>
                <c:pt idx="9">
                  <c:v>3.4956999999999995E-2</c:v>
                </c:pt>
                <c:pt idx="10">
                  <c:v>2.4100999999999997E-2</c:v>
                </c:pt>
                <c:pt idx="11">
                  <c:v>1.9595000000000057E-2</c:v>
                </c:pt>
                <c:pt idx="12">
                  <c:v>1.8650999999999984E-2</c:v>
                </c:pt>
                <c:pt idx="13">
                  <c:v>1.2647000000000049E-2</c:v>
                </c:pt>
                <c:pt idx="14">
                  <c:v>3.0949999999999988E-3</c:v>
                </c:pt>
                <c:pt idx="15">
                  <c:v>6.3469999999999516E-3</c:v>
                </c:pt>
                <c:pt idx="16">
                  <c:v>9.6399999999999871E-3</c:v>
                </c:pt>
                <c:pt idx="17">
                  <c:v>1.7878000000000043E-2</c:v>
                </c:pt>
                <c:pt idx="18">
                  <c:v>2.1765000000000045E-2</c:v>
                </c:pt>
                <c:pt idx="19">
                  <c:v>2.0335000000000037E-2</c:v>
                </c:pt>
                <c:pt idx="20">
                  <c:v>1.515900000000002E-2</c:v>
                </c:pt>
                <c:pt idx="21">
                  <c:v>5.2020000000000269E-3</c:v>
                </c:pt>
                <c:pt idx="22">
                  <c:v>2.8499999999999658E-3</c:v>
                </c:pt>
                <c:pt idx="23">
                  <c:v>3.6999999999949298E-5</c:v>
                </c:pt>
                <c:pt idx="24">
                  <c:v>4.3720000000000425E-3</c:v>
                </c:pt>
                <c:pt idx="25">
                  <c:v>7.9800000000005865E-4</c:v>
                </c:pt>
                <c:pt idx="26">
                  <c:v>7.8940000000000052E-3</c:v>
                </c:pt>
                <c:pt idx="27">
                  <c:v>6.7539999999999623E-3</c:v>
                </c:pt>
                <c:pt idx="28">
                  <c:v>8.9329999999999635E-3</c:v>
                </c:pt>
                <c:pt idx="29">
                  <c:v>3.032000000000039E-3</c:v>
                </c:pt>
                <c:pt idx="30">
                  <c:v>5.8050000000000072E-3</c:v>
                </c:pt>
                <c:pt idx="31">
                  <c:v>1.4735000000000014E-2</c:v>
                </c:pt>
                <c:pt idx="32">
                  <c:v>2.6794000000000012E-2</c:v>
                </c:pt>
                <c:pt idx="33">
                  <c:v>5.3224000000000021E-2</c:v>
                </c:pt>
                <c:pt idx="34">
                  <c:v>8.1493999999999997E-2</c:v>
                </c:pt>
                <c:pt idx="35">
                  <c:v>9.4428999999999944E-2</c:v>
                </c:pt>
                <c:pt idx="36">
                  <c:v>9.8470999999999975E-2</c:v>
                </c:pt>
                <c:pt idx="37">
                  <c:v>0.10442700000000002</c:v>
                </c:pt>
                <c:pt idx="38">
                  <c:v>0.10605800000000003</c:v>
                </c:pt>
                <c:pt idx="39">
                  <c:v>0.11529700000000005</c:v>
                </c:pt>
                <c:pt idx="40">
                  <c:v>0.10878100000000003</c:v>
                </c:pt>
                <c:pt idx="41">
                  <c:v>0.11548799999999999</c:v>
                </c:pt>
                <c:pt idx="42">
                  <c:v>0.12790300000000002</c:v>
                </c:pt>
                <c:pt idx="43">
                  <c:v>0.13292699999999996</c:v>
                </c:pt>
                <c:pt idx="44">
                  <c:v>0.12844499999999998</c:v>
                </c:pt>
                <c:pt idx="45">
                  <c:v>0.11842500000000002</c:v>
                </c:pt>
                <c:pt idx="46">
                  <c:v>0.13733000000000004</c:v>
                </c:pt>
                <c:pt idx="47">
                  <c:v>0.13942999999999997</c:v>
                </c:pt>
                <c:pt idx="48">
                  <c:v>0.13939599999999999</c:v>
                </c:pt>
                <c:pt idx="49">
                  <c:v>0.12540000000000007</c:v>
                </c:pt>
                <c:pt idx="50">
                  <c:v>0.12844899999999995</c:v>
                </c:pt>
                <c:pt idx="51">
                  <c:v>0.12263000000000006</c:v>
                </c:pt>
                <c:pt idx="52">
                  <c:v>0.127693</c:v>
                </c:pt>
                <c:pt idx="53">
                  <c:v>0.11908299999999997</c:v>
                </c:pt>
                <c:pt idx="54">
                  <c:v>9.8944000000000046E-2</c:v>
                </c:pt>
                <c:pt idx="55">
                  <c:v>7.6880000000000018E-2</c:v>
                </c:pt>
                <c:pt idx="56">
                  <c:v>7.2052999999999937E-2</c:v>
                </c:pt>
                <c:pt idx="57">
                  <c:v>7.2163000000000033E-2</c:v>
                </c:pt>
                <c:pt idx="58">
                  <c:v>3.5780000000000027E-2</c:v>
                </c:pt>
                <c:pt idx="59">
                  <c:v>2.8311999999999955E-2</c:v>
                </c:pt>
                <c:pt idx="60">
                  <c:v>2.4047000000000054E-2</c:v>
                </c:pt>
                <c:pt idx="61">
                  <c:v>3.8273999999999975E-2</c:v>
                </c:pt>
                <c:pt idx="62">
                  <c:v>3.8061000000000005E-2</c:v>
                </c:pt>
                <c:pt idx="63">
                  <c:v>3.7695999999999973E-2</c:v>
                </c:pt>
                <c:pt idx="64">
                  <c:v>4.7990999999999957E-2</c:v>
                </c:pt>
                <c:pt idx="65">
                  <c:v>5.6514999999999989E-2</c:v>
                </c:pt>
                <c:pt idx="66">
                  <c:v>6.1303000000000052E-2</c:v>
                </c:pt>
                <c:pt idx="67">
                  <c:v>6.5366999999999967E-2</c:v>
                </c:pt>
                <c:pt idx="68">
                  <c:v>6.8628999999999968E-2</c:v>
                </c:pt>
                <c:pt idx="69">
                  <c:v>6.080200000000005E-2</c:v>
                </c:pt>
                <c:pt idx="70">
                  <c:v>6.4446999999999977E-2</c:v>
                </c:pt>
                <c:pt idx="71">
                  <c:v>6.3832000000000028E-2</c:v>
                </c:pt>
                <c:pt idx="72">
                  <c:v>6.9967000000000043E-2</c:v>
                </c:pt>
                <c:pt idx="73">
                  <c:v>7.0398000000000002E-2</c:v>
                </c:pt>
                <c:pt idx="74">
                  <c:v>6.8704000000000043E-2</c:v>
                </c:pt>
                <c:pt idx="75">
                  <c:v>6.3939000000000024E-2</c:v>
                </c:pt>
                <c:pt idx="76">
                  <c:v>4.9187000000000008E-2</c:v>
                </c:pt>
                <c:pt idx="77">
                  <c:v>4.6157000000000038E-2</c:v>
                </c:pt>
                <c:pt idx="78">
                  <c:v>4.3468000000000021E-2</c:v>
                </c:pt>
                <c:pt idx="79">
                  <c:v>4.7023999999999976E-2</c:v>
                </c:pt>
                <c:pt idx="80">
                  <c:v>4.1381999999999974E-2</c:v>
                </c:pt>
                <c:pt idx="81">
                  <c:v>3.704400000000007E-2</c:v>
                </c:pt>
                <c:pt idx="82">
                  <c:v>2.2955000000000041E-2</c:v>
                </c:pt>
                <c:pt idx="83">
                  <c:v>2.188599999999994E-2</c:v>
                </c:pt>
                <c:pt idx="84">
                  <c:v>1.5151000000000039E-2</c:v>
                </c:pt>
                <c:pt idx="85">
                  <c:v>1.8867999999999937E-2</c:v>
                </c:pt>
                <c:pt idx="86">
                  <c:v>2.2767999999999945E-2</c:v>
                </c:pt>
                <c:pt idx="87">
                  <c:v>2.7441000000000031E-2</c:v>
                </c:pt>
                <c:pt idx="88">
                  <c:v>3.1444999999999938E-2</c:v>
                </c:pt>
                <c:pt idx="89">
                  <c:v>2.8380999999999972E-2</c:v>
                </c:pt>
                <c:pt idx="90">
                  <c:v>2.1989999999999982E-2</c:v>
                </c:pt>
                <c:pt idx="91">
                  <c:v>2.460099999999997E-2</c:v>
                </c:pt>
                <c:pt idx="92">
                  <c:v>2.4951999999999971E-2</c:v>
                </c:pt>
                <c:pt idx="93">
                  <c:v>2.8268000000000057E-2</c:v>
                </c:pt>
                <c:pt idx="94">
                  <c:v>2.7421999999999967E-2</c:v>
                </c:pt>
                <c:pt idx="95">
                  <c:v>4.3213999999999968E-2</c:v>
                </c:pt>
                <c:pt idx="96">
                  <c:v>6.7163999999999932E-2</c:v>
                </c:pt>
                <c:pt idx="97">
                  <c:v>6.930499999999995E-2</c:v>
                </c:pt>
                <c:pt idx="98">
                  <c:v>6.4129999999999965E-2</c:v>
                </c:pt>
                <c:pt idx="99">
                  <c:v>6.1675999999999932E-2</c:v>
                </c:pt>
                <c:pt idx="100">
                  <c:v>5.7339999999999947E-2</c:v>
                </c:pt>
                <c:pt idx="101">
                  <c:v>5.9536999999999979E-2</c:v>
                </c:pt>
                <c:pt idx="102">
                  <c:v>7.0942000000000005E-2</c:v>
                </c:pt>
                <c:pt idx="103">
                  <c:v>6.5558000000000047E-2</c:v>
                </c:pt>
                <c:pt idx="104">
                  <c:v>6.1146999999999993E-2</c:v>
                </c:pt>
                <c:pt idx="105">
                  <c:v>5.3521999999999965E-2</c:v>
                </c:pt>
                <c:pt idx="106">
                  <c:v>5.5369000000000029E-2</c:v>
                </c:pt>
                <c:pt idx="107">
                  <c:v>3.875799999999998E-2</c:v>
                </c:pt>
                <c:pt idx="108">
                  <c:v>1.8319999999999937E-2</c:v>
                </c:pt>
                <c:pt idx="109">
                  <c:v>1.5389999999999304E-3</c:v>
                </c:pt>
                <c:pt idx="110">
                  <c:v>-1.5170000000000528E-3</c:v>
                </c:pt>
                <c:pt idx="111">
                  <c:v>1.1579999999999301E-3</c:v>
                </c:pt>
                <c:pt idx="112">
                  <c:v>9.2170000000000134E-3</c:v>
                </c:pt>
                <c:pt idx="113">
                  <c:v>1.5126000000000061E-2</c:v>
                </c:pt>
                <c:pt idx="114">
                  <c:v>1.1417000000000002E-2</c:v>
                </c:pt>
                <c:pt idx="115">
                  <c:v>2.072800000000001E-2</c:v>
                </c:pt>
                <c:pt idx="116">
                  <c:v>3.1586999999999962E-2</c:v>
                </c:pt>
                <c:pt idx="117">
                  <c:v>4.061499999999995E-2</c:v>
                </c:pt>
                <c:pt idx="118">
                  <c:v>5.5745000000000003E-2</c:v>
                </c:pt>
                <c:pt idx="119">
                  <c:v>5.570700000000002E-2</c:v>
                </c:pt>
                <c:pt idx="120">
                  <c:v>4.8794999999999929E-2</c:v>
                </c:pt>
                <c:pt idx="121">
                  <c:v>6.2537999999999982E-2</c:v>
                </c:pt>
                <c:pt idx="122">
                  <c:v>5.7948999999999987E-2</c:v>
                </c:pt>
                <c:pt idx="123">
                  <c:v>5.2168000000000062E-2</c:v>
                </c:pt>
                <c:pt idx="124">
                  <c:v>5.3719999999999997E-2</c:v>
                </c:pt>
                <c:pt idx="125">
                  <c:v>4.8545000000000019E-2</c:v>
                </c:pt>
                <c:pt idx="126">
                  <c:v>4.4740000000000037E-2</c:v>
                </c:pt>
                <c:pt idx="127">
                  <c:v>3.4594000000000021E-2</c:v>
                </c:pt>
                <c:pt idx="128">
                  <c:v>2.5164999999999934E-2</c:v>
                </c:pt>
                <c:pt idx="129">
                  <c:v>2.561099999999996E-2</c:v>
                </c:pt>
                <c:pt idx="130">
                  <c:v>1.272599999999997E-2</c:v>
                </c:pt>
                <c:pt idx="131">
                  <c:v>1.3937999999999989E-2</c:v>
                </c:pt>
              </c:numCache>
            </c:numRef>
          </c:val>
          <c:smooth val="0"/>
          <c:extLst>
            <c:ext xmlns:c16="http://schemas.microsoft.com/office/drawing/2014/chart" uri="{C3380CC4-5D6E-409C-BE32-E72D297353CC}">
              <c16:uniqueId val="{00000000-0954-4B01-96AD-7E48182F2CF1}"/>
            </c:ext>
          </c:extLst>
        </c:ser>
        <c:ser>
          <c:idx val="1"/>
          <c:order val="1"/>
          <c:tx>
            <c:strRef>
              <c:f>Inflation!$D$2</c:f>
              <c:strCache>
                <c:ptCount val="1"/>
                <c:pt idx="0">
                  <c:v>YoY Core inflation</c:v>
                </c:pt>
              </c:strCache>
            </c:strRef>
          </c:tx>
          <c:spPr>
            <a:ln w="22225" cap="rnd" cmpd="sng" algn="ctr">
              <a:solidFill>
                <a:schemeClr val="tx2"/>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Inflation!$D$3:$D$134</c:f>
              <c:numCache>
                <c:formatCode>0.0%</c:formatCode>
                <c:ptCount val="132"/>
                <c:pt idx="0">
                  <c:v>1.9545188581459313E-2</c:v>
                </c:pt>
                <c:pt idx="1">
                  <c:v>2.5627E-2</c:v>
                </c:pt>
                <c:pt idx="2">
                  <c:v>2.6530000000000001E-2</c:v>
                </c:pt>
                <c:pt idx="3">
                  <c:v>2.3622000000000001E-2</c:v>
                </c:pt>
                <c:pt idx="4">
                  <c:v>2.9885999999999999E-2</c:v>
                </c:pt>
                <c:pt idx="5">
                  <c:v>2.3601E-2</c:v>
                </c:pt>
                <c:pt idx="6">
                  <c:v>2.3574999999999999E-2</c:v>
                </c:pt>
                <c:pt idx="7">
                  <c:v>2.1145999999999998E-2</c:v>
                </c:pt>
                <c:pt idx="8">
                  <c:v>2.3275999999999998E-2</c:v>
                </c:pt>
                <c:pt idx="9">
                  <c:v>2.436E-2</c:v>
                </c:pt>
                <c:pt idx="10">
                  <c:v>2.0705000000000001E-2</c:v>
                </c:pt>
                <c:pt idx="11">
                  <c:v>2.1408E-2</c:v>
                </c:pt>
                <c:pt idx="12">
                  <c:v>2.2741999999999998E-2</c:v>
                </c:pt>
                <c:pt idx="13">
                  <c:v>1.6233000000000001E-2</c:v>
                </c:pt>
                <c:pt idx="14">
                  <c:v>1.1852E-2</c:v>
                </c:pt>
                <c:pt idx="15">
                  <c:v>9.1920000000000005E-3</c:v>
                </c:pt>
                <c:pt idx="16">
                  <c:v>9.4850000000000004E-3</c:v>
                </c:pt>
                <c:pt idx="17">
                  <c:v>1.1722E-2</c:v>
                </c:pt>
                <c:pt idx="18">
                  <c:v>1.4452E-2</c:v>
                </c:pt>
                <c:pt idx="19">
                  <c:v>1.7153999999999999E-2</c:v>
                </c:pt>
                <c:pt idx="20">
                  <c:v>2.3358E-2</c:v>
                </c:pt>
                <c:pt idx="21">
                  <c:v>2.3797000000000002E-2</c:v>
                </c:pt>
                <c:pt idx="22">
                  <c:v>2.5985000000000001E-2</c:v>
                </c:pt>
                <c:pt idx="23">
                  <c:v>1.4366E-2</c:v>
                </c:pt>
                <c:pt idx="24">
                  <c:v>2.0018999999999999E-2</c:v>
                </c:pt>
                <c:pt idx="25">
                  <c:v>2.1332E-2</c:v>
                </c:pt>
                <c:pt idx="26">
                  <c:v>2.4419E-2</c:v>
                </c:pt>
                <c:pt idx="27">
                  <c:v>2.6434000000000003E-2</c:v>
                </c:pt>
                <c:pt idx="28">
                  <c:v>2.6832999999999999E-2</c:v>
                </c:pt>
                <c:pt idx="29">
                  <c:v>3.2288000000000004E-2</c:v>
                </c:pt>
                <c:pt idx="30">
                  <c:v>4.1193E-2</c:v>
                </c:pt>
                <c:pt idx="31">
                  <c:v>4.0395E-2</c:v>
                </c:pt>
                <c:pt idx="32">
                  <c:v>4.7417999999999995E-2</c:v>
                </c:pt>
                <c:pt idx="33">
                  <c:v>5.0423999999999997E-2</c:v>
                </c:pt>
                <c:pt idx="34">
                  <c:v>6.5141000000000004E-2</c:v>
                </c:pt>
                <c:pt idx="35">
                  <c:v>7.6517000000000002E-2</c:v>
                </c:pt>
                <c:pt idx="36">
                  <c:v>6.8640999999999994E-2</c:v>
                </c:pt>
                <c:pt idx="37">
                  <c:v>7.0948999999999998E-2</c:v>
                </c:pt>
                <c:pt idx="38">
                  <c:v>7.2868000000000002E-2</c:v>
                </c:pt>
                <c:pt idx="39">
                  <c:v>7.4977000000000002E-2</c:v>
                </c:pt>
                <c:pt idx="40">
                  <c:v>7.0243E-2</c:v>
                </c:pt>
                <c:pt idx="41">
                  <c:v>7.0796999999999999E-2</c:v>
                </c:pt>
                <c:pt idx="42">
                  <c:v>5.8216999999999998E-2</c:v>
                </c:pt>
                <c:pt idx="43">
                  <c:v>5.9362999999999999E-2</c:v>
                </c:pt>
                <c:pt idx="44">
                  <c:v>4.9631000000000002E-2</c:v>
                </c:pt>
                <c:pt idx="45">
                  <c:v>5.2618999999999999E-2</c:v>
                </c:pt>
                <c:pt idx="46">
                  <c:v>5.1384999999999993E-2</c:v>
                </c:pt>
                <c:pt idx="47">
                  <c:v>5.6165E-2</c:v>
                </c:pt>
                <c:pt idx="48">
                  <c:v>5.9402999999999997E-2</c:v>
                </c:pt>
                <c:pt idx="49">
                  <c:v>6.1413999999999996E-2</c:v>
                </c:pt>
                <c:pt idx="50">
                  <c:v>6.2590000000000007E-2</c:v>
                </c:pt>
                <c:pt idx="51">
                  <c:v>6.3102999999999992E-2</c:v>
                </c:pt>
                <c:pt idx="52">
                  <c:v>6.7298999999999998E-2</c:v>
                </c:pt>
                <c:pt idx="53">
                  <c:v>6.3663999999999998E-2</c:v>
                </c:pt>
                <c:pt idx="54">
                  <c:v>5.9047999999999996E-2</c:v>
                </c:pt>
                <c:pt idx="55">
                  <c:v>6.4504000000000006E-2</c:v>
                </c:pt>
                <c:pt idx="56">
                  <c:v>6.9336999999999996E-2</c:v>
                </c:pt>
                <c:pt idx="57">
                  <c:v>6.9081000000000004E-2</c:v>
                </c:pt>
                <c:pt idx="58">
                  <c:v>6.5852999999999995E-2</c:v>
                </c:pt>
                <c:pt idx="59">
                  <c:v>5.8459000000000004E-2</c:v>
                </c:pt>
                <c:pt idx="60">
                  <c:v>5.3099999999999994E-2</c:v>
                </c:pt>
                <c:pt idx="61">
                  <c:v>5.0805999999999997E-2</c:v>
                </c:pt>
                <c:pt idx="62">
                  <c:v>5.4339999999999999E-2</c:v>
                </c:pt>
                <c:pt idx="63">
                  <c:v>5.1963999999999996E-2</c:v>
                </c:pt>
                <c:pt idx="64">
                  <c:v>5.6510999999999999E-2</c:v>
                </c:pt>
                <c:pt idx="65">
                  <c:v>6.1334E-2</c:v>
                </c:pt>
                <c:pt idx="66">
                  <c:v>6.6146999999999997E-2</c:v>
                </c:pt>
                <c:pt idx="67">
                  <c:v>5.8745000000000006E-2</c:v>
                </c:pt>
                <c:pt idx="68">
                  <c:v>4.5647E-2</c:v>
                </c:pt>
                <c:pt idx="69">
                  <c:v>3.6617000000000004E-2</c:v>
                </c:pt>
                <c:pt idx="70">
                  <c:v>4.6482999999999997E-2</c:v>
                </c:pt>
                <c:pt idx="71">
                  <c:v>4.3902999999999998E-2</c:v>
                </c:pt>
                <c:pt idx="72">
                  <c:v>5.1803999999999996E-2</c:v>
                </c:pt>
                <c:pt idx="73">
                  <c:v>4.938E-2</c:v>
                </c:pt>
                <c:pt idx="74">
                  <c:v>4.6894999999999999E-2</c:v>
                </c:pt>
                <c:pt idx="75">
                  <c:v>4.6085000000000001E-2</c:v>
                </c:pt>
                <c:pt idx="76">
                  <c:v>3.8477999999999998E-2</c:v>
                </c:pt>
                <c:pt idx="77">
                  <c:v>3.4153999999999997E-2</c:v>
                </c:pt>
                <c:pt idx="78">
                  <c:v>3.6188999999999999E-2</c:v>
                </c:pt>
                <c:pt idx="79">
                  <c:v>3.3805999999999996E-2</c:v>
                </c:pt>
                <c:pt idx="80">
                  <c:v>3.628E-2</c:v>
                </c:pt>
                <c:pt idx="81">
                  <c:v>3.4706000000000001E-2</c:v>
                </c:pt>
                <c:pt idx="82">
                  <c:v>1.3089E-2</c:v>
                </c:pt>
                <c:pt idx="83">
                  <c:v>1.6868000000000001E-2</c:v>
                </c:pt>
                <c:pt idx="84">
                  <c:v>8.7339999999999987E-3</c:v>
                </c:pt>
                <c:pt idx="85">
                  <c:v>1.2797000000000001E-2</c:v>
                </c:pt>
                <c:pt idx="86">
                  <c:v>1.7191000000000001E-2</c:v>
                </c:pt>
                <c:pt idx="87">
                  <c:v>1.7384E-2</c:v>
                </c:pt>
                <c:pt idx="88">
                  <c:v>1.5220000000000001E-2</c:v>
                </c:pt>
                <c:pt idx="89">
                  <c:v>1.3637999999999999E-2</c:v>
                </c:pt>
                <c:pt idx="90">
                  <c:v>1.6230999999999999E-2</c:v>
                </c:pt>
                <c:pt idx="91">
                  <c:v>1.7979999999999999E-2</c:v>
                </c:pt>
                <c:pt idx="92">
                  <c:v>1.8222000000000002E-2</c:v>
                </c:pt>
                <c:pt idx="93">
                  <c:v>1.8103999999999999E-2</c:v>
                </c:pt>
                <c:pt idx="94">
                  <c:v>1.7444000000000001E-2</c:v>
                </c:pt>
                <c:pt idx="95">
                  <c:v>3.0390999999999998E-2</c:v>
                </c:pt>
                <c:pt idx="96">
                  <c:v>4.6547999999999999E-2</c:v>
                </c:pt>
                <c:pt idx="97">
                  <c:v>5.1094000000000001E-2</c:v>
                </c:pt>
                <c:pt idx="98">
                  <c:v>4.4266E-2</c:v>
                </c:pt>
                <c:pt idx="99">
                  <c:v>4.4595000000000003E-2</c:v>
                </c:pt>
                <c:pt idx="100">
                  <c:v>4.3112999999999999E-2</c:v>
                </c:pt>
                <c:pt idx="101">
                  <c:v>4.2821999999999999E-2</c:v>
                </c:pt>
                <c:pt idx="102">
                  <c:v>4.5330000000000002E-2</c:v>
                </c:pt>
                <c:pt idx="103">
                  <c:v>3.7451999999999999E-2</c:v>
                </c:pt>
                <c:pt idx="104">
                  <c:v>3.3210999999999997E-2</c:v>
                </c:pt>
                <c:pt idx="105">
                  <c:v>2.8881999999999998E-2</c:v>
                </c:pt>
                <c:pt idx="106">
                  <c:v>3.1285E-2</c:v>
                </c:pt>
                <c:pt idx="107">
                  <c:v>2.8391000000000003E-2</c:v>
                </c:pt>
                <c:pt idx="108">
                  <c:v>1.8485999999999999E-2</c:v>
                </c:pt>
                <c:pt idx="109">
                  <c:v>9.2969999999999997E-3</c:v>
                </c:pt>
                <c:pt idx="110">
                  <c:v>9.0359999999999989E-3</c:v>
                </c:pt>
                <c:pt idx="111">
                  <c:v>1.4844E-2</c:v>
                </c:pt>
                <c:pt idx="112">
                  <c:v>2.649E-2</c:v>
                </c:pt>
                <c:pt idx="113">
                  <c:v>3.0952999999999998E-2</c:v>
                </c:pt>
                <c:pt idx="114">
                  <c:v>2.8559999999999999E-2</c:v>
                </c:pt>
                <c:pt idx="115">
                  <c:v>3.8314000000000001E-2</c:v>
                </c:pt>
                <c:pt idx="116">
                  <c:v>5.1288E-2</c:v>
                </c:pt>
                <c:pt idx="117">
                  <c:v>5.9782000000000002E-2</c:v>
                </c:pt>
                <c:pt idx="118">
                  <c:v>7.2550000000000003E-2</c:v>
                </c:pt>
                <c:pt idx="119">
                  <c:v>6.8600000000000008E-2</c:v>
                </c:pt>
                <c:pt idx="120">
                  <c:v>6.9345000000000004E-2</c:v>
                </c:pt>
                <c:pt idx="121">
                  <c:v>8.2143999999999995E-2</c:v>
                </c:pt>
                <c:pt idx="122">
                  <c:v>7.9000000000000001E-2</c:v>
                </c:pt>
                <c:pt idx="123">
                  <c:v>7.0858999999999991E-2</c:v>
                </c:pt>
                <c:pt idx="124">
                  <c:v>6.5016999999999991E-2</c:v>
                </c:pt>
                <c:pt idx="125">
                  <c:v>5.6128999999999998E-2</c:v>
                </c:pt>
                <c:pt idx="126">
                  <c:v>5.4816999999999998E-2</c:v>
                </c:pt>
                <c:pt idx="127">
                  <c:v>5.1316000000000001E-2</c:v>
                </c:pt>
                <c:pt idx="128">
                  <c:v>4.5788000000000002E-2</c:v>
                </c:pt>
                <c:pt idx="129">
                  <c:v>4.4278999999999999E-2</c:v>
                </c:pt>
                <c:pt idx="130">
                  <c:v>3.2667000000000002E-2</c:v>
                </c:pt>
                <c:pt idx="131">
                  <c:v>3.0627000000000001E-2</c:v>
                </c:pt>
              </c:numCache>
            </c:numRef>
          </c:val>
          <c:smooth val="0"/>
          <c:extLst>
            <c:ext xmlns:c16="http://schemas.microsoft.com/office/drawing/2014/chart" uri="{C3380CC4-5D6E-409C-BE32-E72D297353CC}">
              <c16:uniqueId val="{00000001-0954-4B01-96AD-7E48182F2CF1}"/>
            </c:ext>
          </c:extLst>
        </c:ser>
        <c:ser>
          <c:idx val="2"/>
          <c:order val="2"/>
          <c:tx>
            <c:strRef>
              <c:f>Inflation!$E$2</c:f>
              <c:strCache>
                <c:ptCount val="1"/>
                <c:pt idx="0">
                  <c:v>Target</c:v>
                </c:pt>
              </c:strCache>
            </c:strRef>
          </c:tx>
          <c:spPr>
            <a:ln w="22225" cap="rnd" cmpd="sng" algn="ctr">
              <a:solidFill>
                <a:schemeClr val="accent2"/>
              </a:solidFill>
              <a:round/>
            </a:ln>
            <a:effectLst/>
          </c:spPr>
          <c:marker>
            <c:symbol val="none"/>
          </c:marker>
          <c:cat>
            <c:numRef>
              <c:f>Inflation!$B$3:$B$134</c:f>
              <c:numCache>
                <c:formatCode>yyyy\-mm</c:formatCode>
                <c:ptCount val="132"/>
                <c:pt idx="0">
                  <c:v>46022</c:v>
                </c:pt>
                <c:pt idx="1">
                  <c:v>45991</c:v>
                </c:pt>
                <c:pt idx="2">
                  <c:v>45961</c:v>
                </c:pt>
                <c:pt idx="3">
                  <c:v>45930</c:v>
                </c:pt>
                <c:pt idx="4">
                  <c:v>45900</c:v>
                </c:pt>
                <c:pt idx="5">
                  <c:v>45869</c:v>
                </c:pt>
                <c:pt idx="6">
                  <c:v>45838</c:v>
                </c:pt>
                <c:pt idx="7">
                  <c:v>45808</c:v>
                </c:pt>
                <c:pt idx="8">
                  <c:v>45777</c:v>
                </c:pt>
                <c:pt idx="9">
                  <c:v>45747</c:v>
                </c:pt>
                <c:pt idx="10">
                  <c:v>45716</c:v>
                </c:pt>
                <c:pt idx="11">
                  <c:v>45688</c:v>
                </c:pt>
                <c:pt idx="12">
                  <c:v>45657</c:v>
                </c:pt>
                <c:pt idx="13">
                  <c:v>45626</c:v>
                </c:pt>
                <c:pt idx="14">
                  <c:v>45596</c:v>
                </c:pt>
                <c:pt idx="15">
                  <c:v>45565</c:v>
                </c:pt>
                <c:pt idx="16">
                  <c:v>45535</c:v>
                </c:pt>
                <c:pt idx="17">
                  <c:v>45504</c:v>
                </c:pt>
                <c:pt idx="18">
                  <c:v>45473</c:v>
                </c:pt>
                <c:pt idx="19">
                  <c:v>45443</c:v>
                </c:pt>
                <c:pt idx="20">
                  <c:v>45412</c:v>
                </c:pt>
                <c:pt idx="21">
                  <c:v>45382</c:v>
                </c:pt>
                <c:pt idx="22">
                  <c:v>45351</c:v>
                </c:pt>
                <c:pt idx="23">
                  <c:v>45322</c:v>
                </c:pt>
                <c:pt idx="24">
                  <c:v>45291</c:v>
                </c:pt>
                <c:pt idx="25">
                  <c:v>45260</c:v>
                </c:pt>
                <c:pt idx="26">
                  <c:v>45230</c:v>
                </c:pt>
                <c:pt idx="27">
                  <c:v>45199</c:v>
                </c:pt>
                <c:pt idx="28">
                  <c:v>45169</c:v>
                </c:pt>
                <c:pt idx="29">
                  <c:v>45138</c:v>
                </c:pt>
                <c:pt idx="30">
                  <c:v>45107</c:v>
                </c:pt>
                <c:pt idx="31">
                  <c:v>45077</c:v>
                </c:pt>
                <c:pt idx="32">
                  <c:v>45046</c:v>
                </c:pt>
                <c:pt idx="33">
                  <c:v>45016</c:v>
                </c:pt>
                <c:pt idx="34">
                  <c:v>44985</c:v>
                </c:pt>
                <c:pt idx="35">
                  <c:v>44957</c:v>
                </c:pt>
                <c:pt idx="36">
                  <c:v>44926</c:v>
                </c:pt>
                <c:pt idx="37">
                  <c:v>44895</c:v>
                </c:pt>
                <c:pt idx="38">
                  <c:v>44865</c:v>
                </c:pt>
                <c:pt idx="39">
                  <c:v>44834</c:v>
                </c:pt>
                <c:pt idx="40">
                  <c:v>44804</c:v>
                </c:pt>
                <c:pt idx="41">
                  <c:v>44773</c:v>
                </c:pt>
                <c:pt idx="42">
                  <c:v>44742</c:v>
                </c:pt>
                <c:pt idx="43">
                  <c:v>44712</c:v>
                </c:pt>
                <c:pt idx="44">
                  <c:v>44681</c:v>
                </c:pt>
                <c:pt idx="45">
                  <c:v>44651</c:v>
                </c:pt>
                <c:pt idx="46">
                  <c:v>44620</c:v>
                </c:pt>
                <c:pt idx="47">
                  <c:v>44592</c:v>
                </c:pt>
                <c:pt idx="48">
                  <c:v>44561</c:v>
                </c:pt>
                <c:pt idx="49">
                  <c:v>44530</c:v>
                </c:pt>
                <c:pt idx="50">
                  <c:v>44500</c:v>
                </c:pt>
                <c:pt idx="51">
                  <c:v>44469</c:v>
                </c:pt>
                <c:pt idx="52">
                  <c:v>44439</c:v>
                </c:pt>
                <c:pt idx="53">
                  <c:v>44408</c:v>
                </c:pt>
                <c:pt idx="54">
                  <c:v>44377</c:v>
                </c:pt>
                <c:pt idx="55">
                  <c:v>44347</c:v>
                </c:pt>
                <c:pt idx="56">
                  <c:v>44316</c:v>
                </c:pt>
                <c:pt idx="57">
                  <c:v>44286</c:v>
                </c:pt>
                <c:pt idx="58">
                  <c:v>44255</c:v>
                </c:pt>
                <c:pt idx="59">
                  <c:v>44227</c:v>
                </c:pt>
                <c:pt idx="60">
                  <c:v>44196</c:v>
                </c:pt>
                <c:pt idx="61">
                  <c:v>44165</c:v>
                </c:pt>
                <c:pt idx="62">
                  <c:v>44135</c:v>
                </c:pt>
                <c:pt idx="63">
                  <c:v>44104</c:v>
                </c:pt>
                <c:pt idx="64">
                  <c:v>44074</c:v>
                </c:pt>
                <c:pt idx="65">
                  <c:v>44043</c:v>
                </c:pt>
                <c:pt idx="66">
                  <c:v>44012</c:v>
                </c:pt>
                <c:pt idx="67">
                  <c:v>43982</c:v>
                </c:pt>
                <c:pt idx="68">
                  <c:v>43951</c:v>
                </c:pt>
                <c:pt idx="69">
                  <c:v>43921</c:v>
                </c:pt>
                <c:pt idx="70">
                  <c:v>43890</c:v>
                </c:pt>
                <c:pt idx="71">
                  <c:v>43861</c:v>
                </c:pt>
                <c:pt idx="72">
                  <c:v>43830</c:v>
                </c:pt>
                <c:pt idx="73">
                  <c:v>43799</c:v>
                </c:pt>
                <c:pt idx="74">
                  <c:v>43769</c:v>
                </c:pt>
                <c:pt idx="75">
                  <c:v>43738</c:v>
                </c:pt>
                <c:pt idx="76">
                  <c:v>43708</c:v>
                </c:pt>
                <c:pt idx="77">
                  <c:v>43677</c:v>
                </c:pt>
                <c:pt idx="78">
                  <c:v>43646</c:v>
                </c:pt>
                <c:pt idx="79">
                  <c:v>43616</c:v>
                </c:pt>
                <c:pt idx="80">
                  <c:v>43585</c:v>
                </c:pt>
                <c:pt idx="81">
                  <c:v>43555</c:v>
                </c:pt>
                <c:pt idx="82">
                  <c:v>43524</c:v>
                </c:pt>
                <c:pt idx="83">
                  <c:v>43496</c:v>
                </c:pt>
                <c:pt idx="84">
                  <c:v>43465</c:v>
                </c:pt>
                <c:pt idx="85">
                  <c:v>43434</c:v>
                </c:pt>
                <c:pt idx="86">
                  <c:v>43404</c:v>
                </c:pt>
                <c:pt idx="87">
                  <c:v>43373</c:v>
                </c:pt>
                <c:pt idx="88">
                  <c:v>43343</c:v>
                </c:pt>
                <c:pt idx="89">
                  <c:v>43312</c:v>
                </c:pt>
                <c:pt idx="90">
                  <c:v>43281</c:v>
                </c:pt>
                <c:pt idx="91">
                  <c:v>43251</c:v>
                </c:pt>
                <c:pt idx="92">
                  <c:v>43220</c:v>
                </c:pt>
                <c:pt idx="93">
                  <c:v>43190</c:v>
                </c:pt>
                <c:pt idx="94">
                  <c:v>43159</c:v>
                </c:pt>
                <c:pt idx="95">
                  <c:v>43131</c:v>
                </c:pt>
                <c:pt idx="96">
                  <c:v>43100</c:v>
                </c:pt>
                <c:pt idx="97">
                  <c:v>43069</c:v>
                </c:pt>
                <c:pt idx="98">
                  <c:v>43039</c:v>
                </c:pt>
                <c:pt idx="99">
                  <c:v>43008</c:v>
                </c:pt>
                <c:pt idx="100">
                  <c:v>42978</c:v>
                </c:pt>
                <c:pt idx="101">
                  <c:v>42947</c:v>
                </c:pt>
                <c:pt idx="102">
                  <c:v>42916</c:v>
                </c:pt>
                <c:pt idx="103">
                  <c:v>42886</c:v>
                </c:pt>
                <c:pt idx="104">
                  <c:v>42855</c:v>
                </c:pt>
                <c:pt idx="105">
                  <c:v>42825</c:v>
                </c:pt>
                <c:pt idx="106">
                  <c:v>42794</c:v>
                </c:pt>
                <c:pt idx="107">
                  <c:v>42766</c:v>
                </c:pt>
                <c:pt idx="108">
                  <c:v>42735</c:v>
                </c:pt>
                <c:pt idx="109">
                  <c:v>42704</c:v>
                </c:pt>
                <c:pt idx="110">
                  <c:v>42674</c:v>
                </c:pt>
                <c:pt idx="111">
                  <c:v>42643</c:v>
                </c:pt>
                <c:pt idx="112">
                  <c:v>42613</c:v>
                </c:pt>
                <c:pt idx="113">
                  <c:v>42582</c:v>
                </c:pt>
                <c:pt idx="114">
                  <c:v>42551</c:v>
                </c:pt>
                <c:pt idx="115">
                  <c:v>42521</c:v>
                </c:pt>
                <c:pt idx="116">
                  <c:v>42490</c:v>
                </c:pt>
                <c:pt idx="117">
                  <c:v>42460</c:v>
                </c:pt>
                <c:pt idx="118">
                  <c:v>42429</c:v>
                </c:pt>
                <c:pt idx="119">
                  <c:v>42400</c:v>
                </c:pt>
                <c:pt idx="120">
                  <c:v>42369</c:v>
                </c:pt>
                <c:pt idx="121">
                  <c:v>42338</c:v>
                </c:pt>
                <c:pt idx="122">
                  <c:v>42308</c:v>
                </c:pt>
                <c:pt idx="123">
                  <c:v>42277</c:v>
                </c:pt>
                <c:pt idx="124">
                  <c:v>42247</c:v>
                </c:pt>
                <c:pt idx="125">
                  <c:v>42216</c:v>
                </c:pt>
                <c:pt idx="126">
                  <c:v>42185</c:v>
                </c:pt>
                <c:pt idx="127">
                  <c:v>42155</c:v>
                </c:pt>
                <c:pt idx="128">
                  <c:v>42124</c:v>
                </c:pt>
                <c:pt idx="129">
                  <c:v>42094</c:v>
                </c:pt>
                <c:pt idx="130">
                  <c:v>42063</c:v>
                </c:pt>
                <c:pt idx="131">
                  <c:v>42035</c:v>
                </c:pt>
              </c:numCache>
            </c:numRef>
          </c:cat>
          <c:val>
            <c:numRef>
              <c:f>Inflation!$E$3:$E$134</c:f>
              <c:numCache>
                <c:formatCode>0%</c:formatCode>
                <c:ptCount val="132"/>
                <c:pt idx="0">
                  <c:v>0.03</c:v>
                </c:pt>
                <c:pt idx="1">
                  <c:v>0.03</c:v>
                </c:pt>
                <c:pt idx="2">
                  <c:v>0.03</c:v>
                </c:pt>
                <c:pt idx="3">
                  <c:v>0.03</c:v>
                </c:pt>
                <c:pt idx="4">
                  <c:v>0.03</c:v>
                </c:pt>
                <c:pt idx="5">
                  <c:v>0.03</c:v>
                </c:pt>
                <c:pt idx="6">
                  <c:v>0.03</c:v>
                </c:pt>
                <c:pt idx="7">
                  <c:v>0.03</c:v>
                </c:pt>
                <c:pt idx="8">
                  <c:v>0.03</c:v>
                </c:pt>
                <c:pt idx="9">
                  <c:v>0.03</c:v>
                </c:pt>
                <c:pt idx="10">
                  <c:v>0.03</c:v>
                </c:pt>
                <c:pt idx="11">
                  <c:v>0.03</c:v>
                </c:pt>
                <c:pt idx="12">
                  <c:v>0.03</c:v>
                </c:pt>
                <c:pt idx="13">
                  <c:v>0.03</c:v>
                </c:pt>
                <c:pt idx="14">
                  <c:v>0.03</c:v>
                </c:pt>
                <c:pt idx="15">
                  <c:v>0.03</c:v>
                </c:pt>
                <c:pt idx="16">
                  <c:v>0.03</c:v>
                </c:pt>
                <c:pt idx="17">
                  <c:v>0.03</c:v>
                </c:pt>
                <c:pt idx="18">
                  <c:v>0.03</c:v>
                </c:pt>
                <c:pt idx="19">
                  <c:v>0.03</c:v>
                </c:pt>
                <c:pt idx="20">
                  <c:v>0.03</c:v>
                </c:pt>
                <c:pt idx="21">
                  <c:v>0.03</c:v>
                </c:pt>
                <c:pt idx="22">
                  <c:v>0.03</c:v>
                </c:pt>
                <c:pt idx="23">
                  <c:v>0.03</c:v>
                </c:pt>
                <c:pt idx="24">
                  <c:v>0.03</c:v>
                </c:pt>
                <c:pt idx="25">
                  <c:v>0.03</c:v>
                </c:pt>
                <c:pt idx="26">
                  <c:v>0.03</c:v>
                </c:pt>
                <c:pt idx="27">
                  <c:v>0.03</c:v>
                </c:pt>
                <c:pt idx="28">
                  <c:v>0.03</c:v>
                </c:pt>
                <c:pt idx="29">
                  <c:v>0.03</c:v>
                </c:pt>
                <c:pt idx="30">
                  <c:v>0.03</c:v>
                </c:pt>
                <c:pt idx="31">
                  <c:v>0.03</c:v>
                </c:pt>
                <c:pt idx="32">
                  <c:v>0.03</c:v>
                </c:pt>
                <c:pt idx="33">
                  <c:v>0.03</c:v>
                </c:pt>
                <c:pt idx="34">
                  <c:v>0.03</c:v>
                </c:pt>
                <c:pt idx="35">
                  <c:v>0.03</c:v>
                </c:pt>
                <c:pt idx="36">
                  <c:v>0.03</c:v>
                </c:pt>
                <c:pt idx="37">
                  <c:v>0.03</c:v>
                </c:pt>
                <c:pt idx="38">
                  <c:v>0.03</c:v>
                </c:pt>
                <c:pt idx="39">
                  <c:v>0.03</c:v>
                </c:pt>
                <c:pt idx="40">
                  <c:v>0.03</c:v>
                </c:pt>
                <c:pt idx="41">
                  <c:v>0.03</c:v>
                </c:pt>
                <c:pt idx="42">
                  <c:v>0.03</c:v>
                </c:pt>
                <c:pt idx="43">
                  <c:v>0.03</c:v>
                </c:pt>
                <c:pt idx="44">
                  <c:v>0.03</c:v>
                </c:pt>
                <c:pt idx="45">
                  <c:v>0.03</c:v>
                </c:pt>
                <c:pt idx="46">
                  <c:v>0.03</c:v>
                </c:pt>
                <c:pt idx="47">
                  <c:v>0.03</c:v>
                </c:pt>
                <c:pt idx="48">
                  <c:v>0.03</c:v>
                </c:pt>
                <c:pt idx="49">
                  <c:v>0.03</c:v>
                </c:pt>
                <c:pt idx="50">
                  <c:v>0.03</c:v>
                </c:pt>
                <c:pt idx="51">
                  <c:v>0.03</c:v>
                </c:pt>
                <c:pt idx="52">
                  <c:v>0.03</c:v>
                </c:pt>
                <c:pt idx="53">
                  <c:v>0.03</c:v>
                </c:pt>
                <c:pt idx="54">
                  <c:v>0.03</c:v>
                </c:pt>
                <c:pt idx="55">
                  <c:v>0.03</c:v>
                </c:pt>
                <c:pt idx="56">
                  <c:v>0.03</c:v>
                </c:pt>
                <c:pt idx="57">
                  <c:v>0.03</c:v>
                </c:pt>
                <c:pt idx="58">
                  <c:v>0.03</c:v>
                </c:pt>
                <c:pt idx="59">
                  <c:v>0.03</c:v>
                </c:pt>
                <c:pt idx="60">
                  <c:v>0.03</c:v>
                </c:pt>
                <c:pt idx="61">
                  <c:v>0.03</c:v>
                </c:pt>
                <c:pt idx="62">
                  <c:v>0.03</c:v>
                </c:pt>
                <c:pt idx="63">
                  <c:v>0.03</c:v>
                </c:pt>
                <c:pt idx="64">
                  <c:v>0.03</c:v>
                </c:pt>
                <c:pt idx="65">
                  <c:v>0.03</c:v>
                </c:pt>
                <c:pt idx="66">
                  <c:v>0.03</c:v>
                </c:pt>
                <c:pt idx="67">
                  <c:v>0.03</c:v>
                </c:pt>
                <c:pt idx="68">
                  <c:v>0.03</c:v>
                </c:pt>
                <c:pt idx="69">
                  <c:v>0.03</c:v>
                </c:pt>
                <c:pt idx="70">
                  <c:v>0.03</c:v>
                </c:pt>
                <c:pt idx="71">
                  <c:v>0.03</c:v>
                </c:pt>
                <c:pt idx="72">
                  <c:v>0.03</c:v>
                </c:pt>
                <c:pt idx="73">
                  <c:v>0.03</c:v>
                </c:pt>
                <c:pt idx="74">
                  <c:v>0.03</c:v>
                </c:pt>
                <c:pt idx="75">
                  <c:v>0.03</c:v>
                </c:pt>
                <c:pt idx="76">
                  <c:v>0.03</c:v>
                </c:pt>
                <c:pt idx="77">
                  <c:v>0.03</c:v>
                </c:pt>
                <c:pt idx="78">
                  <c:v>0.03</c:v>
                </c:pt>
                <c:pt idx="79">
                  <c:v>0.03</c:v>
                </c:pt>
                <c:pt idx="80">
                  <c:v>0.03</c:v>
                </c:pt>
                <c:pt idx="81">
                  <c:v>0.03</c:v>
                </c:pt>
                <c:pt idx="82">
                  <c:v>0.03</c:v>
                </c:pt>
                <c:pt idx="83">
                  <c:v>0.03</c:v>
                </c:pt>
                <c:pt idx="84">
                  <c:v>0.03</c:v>
                </c:pt>
                <c:pt idx="85">
                  <c:v>0.03</c:v>
                </c:pt>
                <c:pt idx="86">
                  <c:v>0.03</c:v>
                </c:pt>
                <c:pt idx="87">
                  <c:v>0.03</c:v>
                </c:pt>
                <c:pt idx="88">
                  <c:v>0.03</c:v>
                </c:pt>
                <c:pt idx="89">
                  <c:v>0.03</c:v>
                </c:pt>
                <c:pt idx="90">
                  <c:v>0.03</c:v>
                </c:pt>
                <c:pt idx="91">
                  <c:v>0.03</c:v>
                </c:pt>
                <c:pt idx="92">
                  <c:v>0.03</c:v>
                </c:pt>
                <c:pt idx="93">
                  <c:v>0.03</c:v>
                </c:pt>
                <c:pt idx="94">
                  <c:v>0.03</c:v>
                </c:pt>
                <c:pt idx="95">
                  <c:v>0.03</c:v>
                </c:pt>
                <c:pt idx="96">
                  <c:v>0.03</c:v>
                </c:pt>
                <c:pt idx="97">
                  <c:v>0.03</c:v>
                </c:pt>
                <c:pt idx="98">
                  <c:v>0.03</c:v>
                </c:pt>
                <c:pt idx="99">
                  <c:v>0.03</c:v>
                </c:pt>
                <c:pt idx="100">
                  <c:v>0.03</c:v>
                </c:pt>
                <c:pt idx="101">
                  <c:v>0.03</c:v>
                </c:pt>
                <c:pt idx="102">
                  <c:v>0.03</c:v>
                </c:pt>
                <c:pt idx="103">
                  <c:v>0.03</c:v>
                </c:pt>
                <c:pt idx="104">
                  <c:v>0.03</c:v>
                </c:pt>
                <c:pt idx="105">
                  <c:v>0.03</c:v>
                </c:pt>
                <c:pt idx="106">
                  <c:v>0.03</c:v>
                </c:pt>
                <c:pt idx="107">
                  <c:v>0.03</c:v>
                </c:pt>
                <c:pt idx="108">
                  <c:v>0.03</c:v>
                </c:pt>
                <c:pt idx="109">
                  <c:v>0.03</c:v>
                </c:pt>
                <c:pt idx="110">
                  <c:v>0.03</c:v>
                </c:pt>
                <c:pt idx="111">
                  <c:v>0.03</c:v>
                </c:pt>
                <c:pt idx="112">
                  <c:v>0.03</c:v>
                </c:pt>
                <c:pt idx="113">
                  <c:v>0.03</c:v>
                </c:pt>
                <c:pt idx="114">
                  <c:v>0.03</c:v>
                </c:pt>
                <c:pt idx="115">
                  <c:v>0.03</c:v>
                </c:pt>
                <c:pt idx="116">
                  <c:v>0.03</c:v>
                </c:pt>
                <c:pt idx="117">
                  <c:v>0.03</c:v>
                </c:pt>
                <c:pt idx="118">
                  <c:v>0.03</c:v>
                </c:pt>
                <c:pt idx="119">
                  <c:v>0.03</c:v>
                </c:pt>
                <c:pt idx="120">
                  <c:v>0.03</c:v>
                </c:pt>
                <c:pt idx="121">
                  <c:v>0.03</c:v>
                </c:pt>
                <c:pt idx="122">
                  <c:v>0.03</c:v>
                </c:pt>
                <c:pt idx="123">
                  <c:v>0.03</c:v>
                </c:pt>
                <c:pt idx="124">
                  <c:v>0.03</c:v>
                </c:pt>
                <c:pt idx="125">
                  <c:v>0.03</c:v>
                </c:pt>
                <c:pt idx="126">
                  <c:v>0.03</c:v>
                </c:pt>
                <c:pt idx="127">
                  <c:v>0.03</c:v>
                </c:pt>
                <c:pt idx="128">
                  <c:v>0.03</c:v>
                </c:pt>
                <c:pt idx="129">
                  <c:v>0.03</c:v>
                </c:pt>
                <c:pt idx="130">
                  <c:v>0.03</c:v>
                </c:pt>
                <c:pt idx="131">
                  <c:v>0.03</c:v>
                </c:pt>
              </c:numCache>
            </c:numRef>
          </c:val>
          <c:smooth val="0"/>
          <c:extLst>
            <c:ext xmlns:c16="http://schemas.microsoft.com/office/drawing/2014/chart" uri="{C3380CC4-5D6E-409C-BE32-E72D297353CC}">
              <c16:uniqueId val="{00000002-0954-4B01-96AD-7E48182F2CF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011547775"/>
        <c:axId val="1011547359"/>
      </c:lineChart>
      <c:dateAx>
        <c:axId val="1011547775"/>
        <c:scaling>
          <c:orientation val="minMax"/>
          <c:min val="42339"/>
        </c:scaling>
        <c:delete val="0"/>
        <c:axPos val="b"/>
        <c:numFmt formatCode="mmm\-yy" sourceLinked="0"/>
        <c:majorTickMark val="out"/>
        <c:minorTickMark val="none"/>
        <c:tickLblPos val="low"/>
        <c:spPr>
          <a:noFill/>
          <a:ln w="9525" cap="flat" cmpd="sng" algn="ctr">
            <a:solidFill>
              <a:schemeClr val="dk1">
                <a:lumMod val="15000"/>
                <a:lumOff val="85000"/>
              </a:schemeClr>
            </a:solidFill>
            <a:round/>
          </a:ln>
          <a:effectLst/>
        </c:spPr>
        <c:txPr>
          <a:bodyPr rot="-5400000" spcFirstLastPara="1" vertOverflow="ellipsis"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011547359"/>
        <c:crosses val="autoZero"/>
        <c:auto val="1"/>
        <c:lblOffset val="100"/>
        <c:baseTimeUnit val="months"/>
        <c:majorUnit val="12"/>
        <c:majorTimeUnit val="months"/>
      </c:dateAx>
      <c:valAx>
        <c:axId val="1011547359"/>
        <c:scaling>
          <c:orientation val="minMax"/>
          <c:min val="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spc="20" baseline="0">
                <a:solidFill>
                  <a:sysClr val="windowText" lastClr="000000"/>
                </a:solidFill>
                <a:latin typeface="+mn-lt"/>
                <a:ea typeface="+mn-ea"/>
                <a:cs typeface="+mn-cs"/>
              </a:defRPr>
            </a:pPr>
            <a:endParaRPr lang="en-US"/>
          </a:p>
        </c:txPr>
        <c:crossAx val="1011547775"/>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layout>
        <c:manualLayout>
          <c:xMode val="edge"/>
          <c:yMode val="edge"/>
          <c:x val="4.6212121212121204E-2"/>
          <c:y val="0.91551726700110181"/>
          <c:w val="0.9"/>
          <c:h val="8.4482732998898191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a:solidFill>
            <a:sysClr val="windowText" lastClr="000000"/>
          </a:solidFill>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840" b="0" i="0" u="none" strike="noStrike" kern="1200" spc="0" baseline="0">
                <a:solidFill>
                  <a:sysClr val="windowText" lastClr="000000"/>
                </a:solidFill>
                <a:latin typeface="BPG 2017 DejaVu Sans" panose="020B0603030804020204" pitchFamily="34" charset="0"/>
                <a:ea typeface="+mn-ea"/>
                <a:cs typeface="+mn-cs"/>
              </a:defRPr>
            </a:pPr>
            <a:r>
              <a:rPr lang="en-US"/>
              <a:t>Population</a:t>
            </a:r>
          </a:p>
        </c:rich>
      </c:tx>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BPG 2017 DejaVu Sans" panose="020B0603030804020204" pitchFamily="34" charset="0"/>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Pop!$C$121</c:f>
              <c:strCache>
                <c:ptCount val="1"/>
                <c:pt idx="0">
                  <c:v>2015</c:v>
                </c:pt>
              </c:strCache>
            </c:strRef>
          </c:tx>
          <c:spPr>
            <a:solidFill>
              <a:schemeClr val="accent5">
                <a:tint val="43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Pop!$C$122:$C$126</c:f>
              <c:numCache>
                <c:formatCode>_(* #,##0_);_(* \(#,##0\);_(* "-"??_);_(@_)</c:formatCode>
                <c:ptCount val="5"/>
                <c:pt idx="0">
                  <c:v>745.07799999999997</c:v>
                </c:pt>
                <c:pt idx="1">
                  <c:v>779.26</c:v>
                </c:pt>
                <c:pt idx="2">
                  <c:v>989.73099999999999</c:v>
                </c:pt>
                <c:pt idx="3">
                  <c:v>853.476</c:v>
                </c:pt>
                <c:pt idx="4">
                  <c:v>354.37099999999998</c:v>
                </c:pt>
              </c:numCache>
            </c:numRef>
          </c:val>
          <c:extLst>
            <c:ext xmlns:c16="http://schemas.microsoft.com/office/drawing/2014/chart" uri="{C3380CC4-5D6E-409C-BE32-E72D297353CC}">
              <c16:uniqueId val="{00000000-4A0A-4370-9958-6BBE1A08D800}"/>
            </c:ext>
          </c:extLst>
        </c:ser>
        <c:ser>
          <c:idx val="1"/>
          <c:order val="1"/>
          <c:tx>
            <c:strRef>
              <c:f>Pop!$D$121</c:f>
              <c:strCache>
                <c:ptCount val="1"/>
                <c:pt idx="0">
                  <c:v>2016</c:v>
                </c:pt>
              </c:strCache>
            </c:strRef>
          </c:tx>
          <c:spPr>
            <a:solidFill>
              <a:schemeClr val="accent5">
                <a:tint val="56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Pop!$D$122:$D$126</c:f>
              <c:numCache>
                <c:formatCode>_(* #,##0_);_(* \(#,##0\);_(* "-"??_);_(@_)</c:formatCode>
                <c:ptCount val="5"/>
                <c:pt idx="0">
                  <c:v>761.10500000000002</c:v>
                </c:pt>
                <c:pt idx="1">
                  <c:v>760.22400000000005</c:v>
                </c:pt>
                <c:pt idx="2">
                  <c:v>989.10699999999997</c:v>
                </c:pt>
                <c:pt idx="3">
                  <c:v>877.22799999999995</c:v>
                </c:pt>
                <c:pt idx="4">
                  <c:v>340.97199999999998</c:v>
                </c:pt>
              </c:numCache>
            </c:numRef>
          </c:val>
          <c:extLst>
            <c:ext xmlns:c16="http://schemas.microsoft.com/office/drawing/2014/chart" uri="{C3380CC4-5D6E-409C-BE32-E72D297353CC}">
              <c16:uniqueId val="{00000001-4A0A-4370-9958-6BBE1A08D800}"/>
            </c:ext>
          </c:extLst>
        </c:ser>
        <c:ser>
          <c:idx val="2"/>
          <c:order val="2"/>
          <c:tx>
            <c:strRef>
              <c:f>Pop!$E$121</c:f>
              <c:strCache>
                <c:ptCount val="1"/>
                <c:pt idx="0">
                  <c:v>2017</c:v>
                </c:pt>
              </c:strCache>
            </c:strRef>
          </c:tx>
          <c:spPr>
            <a:solidFill>
              <a:schemeClr val="accent5">
                <a:tint val="69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Pop!$E$122:$E$126</c:f>
              <c:numCache>
                <c:formatCode>_(* #,##0_);_(* \(#,##0\);_(* "-"??_);_(@_)</c:formatCode>
                <c:ptCount val="5"/>
                <c:pt idx="0">
                  <c:v>774.24699999999996</c:v>
                </c:pt>
                <c:pt idx="1">
                  <c:v>738.89099999999996</c:v>
                </c:pt>
                <c:pt idx="2">
                  <c:v>990.33299999999997</c:v>
                </c:pt>
                <c:pt idx="3">
                  <c:v>892.30200000000002</c:v>
                </c:pt>
                <c:pt idx="4">
                  <c:v>330.601</c:v>
                </c:pt>
              </c:numCache>
            </c:numRef>
          </c:val>
          <c:extLst>
            <c:ext xmlns:c16="http://schemas.microsoft.com/office/drawing/2014/chart" uri="{C3380CC4-5D6E-409C-BE32-E72D297353CC}">
              <c16:uniqueId val="{00000002-4A0A-4370-9958-6BBE1A08D800}"/>
            </c:ext>
          </c:extLst>
        </c:ser>
        <c:ser>
          <c:idx val="3"/>
          <c:order val="3"/>
          <c:tx>
            <c:strRef>
              <c:f>Pop!$F$121</c:f>
              <c:strCache>
                <c:ptCount val="1"/>
                <c:pt idx="0">
                  <c:v>2018</c:v>
                </c:pt>
              </c:strCache>
            </c:strRef>
          </c:tx>
          <c:spPr>
            <a:solidFill>
              <a:schemeClr val="accent5">
                <a:tint val="81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Pop!$F$122:$F$126</c:f>
              <c:numCache>
                <c:formatCode>_(* #,##0_);_(* \(#,##0\);_(* "-"??_);_(@_)</c:formatCode>
                <c:ptCount val="5"/>
                <c:pt idx="0">
                  <c:v>785.78800000000001</c:v>
                </c:pt>
                <c:pt idx="1">
                  <c:v>720.00599999999997</c:v>
                </c:pt>
                <c:pt idx="2">
                  <c:v>994.32</c:v>
                </c:pt>
                <c:pt idx="3">
                  <c:v>902.45500000000004</c:v>
                </c:pt>
                <c:pt idx="4">
                  <c:v>327.06400000000002</c:v>
                </c:pt>
              </c:numCache>
            </c:numRef>
          </c:val>
          <c:extLst>
            <c:ext xmlns:c16="http://schemas.microsoft.com/office/drawing/2014/chart" uri="{C3380CC4-5D6E-409C-BE32-E72D297353CC}">
              <c16:uniqueId val="{00000003-4A0A-4370-9958-6BBE1A08D800}"/>
            </c:ext>
          </c:extLst>
        </c:ser>
        <c:ser>
          <c:idx val="4"/>
          <c:order val="4"/>
          <c:tx>
            <c:strRef>
              <c:f>Pop!$G$121</c:f>
              <c:strCache>
                <c:ptCount val="1"/>
                <c:pt idx="0">
                  <c:v>2019</c:v>
                </c:pt>
              </c:strCache>
            </c:strRef>
          </c:tx>
          <c:spPr>
            <a:solidFill>
              <a:schemeClr val="accent5">
                <a:tint val="94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Pop!$G$122:$G$126</c:f>
              <c:numCache>
                <c:formatCode>_(* #,##0_);_(* \(#,##0\);_(* "-"??_);_(@_)</c:formatCode>
                <c:ptCount val="5"/>
                <c:pt idx="0">
                  <c:v>794.85</c:v>
                </c:pt>
                <c:pt idx="1">
                  <c:v>701.18299999999999</c:v>
                </c:pt>
                <c:pt idx="2">
                  <c:v>992.94500000000005</c:v>
                </c:pt>
                <c:pt idx="3">
                  <c:v>905.14800000000002</c:v>
                </c:pt>
                <c:pt idx="4">
                  <c:v>329.33800000000002</c:v>
                </c:pt>
              </c:numCache>
            </c:numRef>
          </c:val>
          <c:extLst>
            <c:ext xmlns:c16="http://schemas.microsoft.com/office/drawing/2014/chart" uri="{C3380CC4-5D6E-409C-BE32-E72D297353CC}">
              <c16:uniqueId val="{00000004-4A0A-4370-9958-6BBE1A08D800}"/>
            </c:ext>
          </c:extLst>
        </c:ser>
        <c:ser>
          <c:idx val="5"/>
          <c:order val="5"/>
          <c:tx>
            <c:strRef>
              <c:f>Pop!$H$121</c:f>
              <c:strCache>
                <c:ptCount val="1"/>
                <c:pt idx="0">
                  <c:v>2020</c:v>
                </c:pt>
              </c:strCache>
            </c:strRef>
          </c:tx>
          <c:spPr>
            <a:solidFill>
              <a:schemeClr val="accent5">
                <a:shade val="93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Pop!$H$122:$H$126</c:f>
              <c:numCache>
                <c:formatCode>_(* #,##0_);_(* \(#,##0\);_(* "-"??_);_(@_)</c:formatCode>
                <c:ptCount val="5"/>
                <c:pt idx="0">
                  <c:v>799.71100000000001</c:v>
                </c:pt>
                <c:pt idx="1">
                  <c:v>685.59</c:v>
                </c:pt>
                <c:pt idx="2">
                  <c:v>992.08799999999997</c:v>
                </c:pt>
                <c:pt idx="3">
                  <c:v>908.13699999999994</c:v>
                </c:pt>
                <c:pt idx="4">
                  <c:v>331.33199999999999</c:v>
                </c:pt>
              </c:numCache>
            </c:numRef>
          </c:val>
          <c:extLst>
            <c:ext xmlns:c16="http://schemas.microsoft.com/office/drawing/2014/chart" uri="{C3380CC4-5D6E-409C-BE32-E72D297353CC}">
              <c16:uniqueId val="{00000005-4A0A-4370-9958-6BBE1A08D800}"/>
            </c:ext>
          </c:extLst>
        </c:ser>
        <c:ser>
          <c:idx val="6"/>
          <c:order val="6"/>
          <c:tx>
            <c:strRef>
              <c:f>Pop!$I$121</c:f>
              <c:strCache>
                <c:ptCount val="1"/>
                <c:pt idx="0">
                  <c:v>2021</c:v>
                </c:pt>
              </c:strCache>
            </c:strRef>
          </c:tx>
          <c:spPr>
            <a:solidFill>
              <a:schemeClr val="accent5">
                <a:shade val="80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Pop!$I$122:$I$126</c:f>
              <c:numCache>
                <c:formatCode>_(* #,##0_);_(* \(#,##0\);_(* "-"??_);_(@_)</c:formatCode>
                <c:ptCount val="5"/>
                <c:pt idx="0">
                  <c:v>806.34900000000005</c:v>
                </c:pt>
                <c:pt idx="1">
                  <c:v>673.94399999999996</c:v>
                </c:pt>
                <c:pt idx="2">
                  <c:v>1004.206</c:v>
                </c:pt>
                <c:pt idx="3">
                  <c:v>909.87800000000004</c:v>
                </c:pt>
                <c:pt idx="4">
                  <c:v>334.19600000000003</c:v>
                </c:pt>
              </c:numCache>
            </c:numRef>
          </c:val>
          <c:extLst>
            <c:ext xmlns:c16="http://schemas.microsoft.com/office/drawing/2014/chart" uri="{C3380CC4-5D6E-409C-BE32-E72D297353CC}">
              <c16:uniqueId val="{00000006-4A0A-4370-9958-6BBE1A08D800}"/>
            </c:ext>
          </c:extLst>
        </c:ser>
        <c:ser>
          <c:idx val="7"/>
          <c:order val="7"/>
          <c:tx>
            <c:strRef>
              <c:f>Pop!$J$121</c:f>
              <c:strCache>
                <c:ptCount val="1"/>
                <c:pt idx="0">
                  <c:v>2022</c:v>
                </c:pt>
              </c:strCache>
            </c:strRef>
          </c:tx>
          <c:spPr>
            <a:solidFill>
              <a:schemeClr val="accent5">
                <a:shade val="68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Pop!$J$122:$J$126</c:f>
              <c:numCache>
                <c:formatCode>_(* #,##0_);_(* \(#,##0\);_(* "-"??_);_(@_)</c:formatCode>
                <c:ptCount val="5"/>
                <c:pt idx="0">
                  <c:v>809.44899999999996</c:v>
                </c:pt>
                <c:pt idx="1">
                  <c:v>647.10199999999998</c:v>
                </c:pt>
                <c:pt idx="2">
                  <c:v>994.97799999999995</c:v>
                </c:pt>
                <c:pt idx="3">
                  <c:v>904.04300000000001</c:v>
                </c:pt>
                <c:pt idx="4">
                  <c:v>333.07499999999999</c:v>
                </c:pt>
              </c:numCache>
            </c:numRef>
          </c:val>
          <c:extLst>
            <c:ext xmlns:c16="http://schemas.microsoft.com/office/drawing/2014/chart" uri="{C3380CC4-5D6E-409C-BE32-E72D297353CC}">
              <c16:uniqueId val="{00000007-4A0A-4370-9958-6BBE1A08D800}"/>
            </c:ext>
          </c:extLst>
        </c:ser>
        <c:ser>
          <c:idx val="8"/>
          <c:order val="8"/>
          <c:tx>
            <c:strRef>
              <c:f>Pop!$K$121</c:f>
              <c:strCache>
                <c:ptCount val="1"/>
                <c:pt idx="0">
                  <c:v>2023</c:v>
                </c:pt>
              </c:strCache>
            </c:strRef>
          </c:tx>
          <c:spPr>
            <a:solidFill>
              <a:schemeClr val="accent5">
                <a:shade val="55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Pop!$K$122:$K$126</c:f>
              <c:numCache>
                <c:formatCode>_(* #,##0_);_(* \(#,##0\);_(* "-"??_);_(@_)</c:formatCode>
                <c:ptCount val="5"/>
                <c:pt idx="0">
                  <c:v>816.82</c:v>
                </c:pt>
                <c:pt idx="1">
                  <c:v>658.04200000000003</c:v>
                </c:pt>
                <c:pt idx="2">
                  <c:v>1015.2329999999999</c:v>
                </c:pt>
                <c:pt idx="3">
                  <c:v>908.18100000000004</c:v>
                </c:pt>
                <c:pt idx="4">
                  <c:v>338.08100000000002</c:v>
                </c:pt>
              </c:numCache>
            </c:numRef>
          </c:val>
          <c:extLst>
            <c:ext xmlns:c16="http://schemas.microsoft.com/office/drawing/2014/chart" uri="{C3380CC4-5D6E-409C-BE32-E72D297353CC}">
              <c16:uniqueId val="{00000008-4A0A-4370-9958-6BBE1A08D800}"/>
            </c:ext>
          </c:extLst>
        </c:ser>
        <c:ser>
          <c:idx val="9"/>
          <c:order val="9"/>
          <c:tx>
            <c:strRef>
              <c:f>Pop!$L$121</c:f>
              <c:strCache>
                <c:ptCount val="1"/>
                <c:pt idx="0">
                  <c:v>2024</c:v>
                </c:pt>
              </c:strCache>
            </c:strRef>
          </c:tx>
          <c:spPr>
            <a:solidFill>
              <a:schemeClr val="accent5">
                <a:shade val="42000"/>
              </a:schemeClr>
            </a:solidFill>
            <a:ln>
              <a:noFill/>
            </a:ln>
            <a:effectLst/>
            <a:sp3d/>
          </c:spPr>
          <c:invertIfNegative val="0"/>
          <c:cat>
            <c:strRef>
              <c:f>Pop!$B$122:$B$126</c:f>
              <c:strCache>
                <c:ptCount val="5"/>
                <c:pt idx="0">
                  <c:v>1-15</c:v>
                </c:pt>
                <c:pt idx="1">
                  <c:v>16-30</c:v>
                </c:pt>
                <c:pt idx="2">
                  <c:v>30-50</c:v>
                </c:pt>
                <c:pt idx="3">
                  <c:v>50-70</c:v>
                </c:pt>
                <c:pt idx="4">
                  <c:v>70 +</c:v>
                </c:pt>
              </c:strCache>
            </c:strRef>
          </c:cat>
          <c:val>
            <c:numRef>
              <c:f>Pop!$L$122:$L$126</c:f>
              <c:numCache>
                <c:formatCode>_(* #,##0_);_(* \(#,##0\);_(* "-"??_);_(@_)</c:formatCode>
                <c:ptCount val="5"/>
                <c:pt idx="0">
                  <c:v>764.75900000000001</c:v>
                </c:pt>
                <c:pt idx="1">
                  <c:v>647.101</c:v>
                </c:pt>
                <c:pt idx="2">
                  <c:v>1025.1659999999999</c:v>
                </c:pt>
                <c:pt idx="3">
                  <c:v>908.96600000000001</c:v>
                </c:pt>
                <c:pt idx="4">
                  <c:v>348.61599999999999</c:v>
                </c:pt>
              </c:numCache>
            </c:numRef>
          </c:val>
          <c:extLst>
            <c:ext xmlns:c16="http://schemas.microsoft.com/office/drawing/2014/chart" uri="{C3380CC4-5D6E-409C-BE32-E72D297353CC}">
              <c16:uniqueId val="{00000009-4A0A-4370-9958-6BBE1A08D800}"/>
            </c:ext>
          </c:extLst>
        </c:ser>
        <c:dLbls>
          <c:showLegendKey val="0"/>
          <c:showVal val="0"/>
          <c:showCatName val="0"/>
          <c:showSerName val="0"/>
          <c:showPercent val="0"/>
          <c:showBubbleSize val="0"/>
        </c:dLbls>
        <c:gapWidth val="150"/>
        <c:shape val="box"/>
        <c:axId val="287681535"/>
        <c:axId val="287682367"/>
        <c:axId val="0"/>
      </c:bar3DChart>
      <c:catAx>
        <c:axId val="28768153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87682367"/>
        <c:crosses val="autoZero"/>
        <c:auto val="1"/>
        <c:lblAlgn val="ctr"/>
        <c:lblOffset val="100"/>
        <c:noMultiLvlLbl val="0"/>
      </c:catAx>
      <c:valAx>
        <c:axId val="287682367"/>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87681535"/>
        <c:crosses val="autoZero"/>
        <c:crossBetween val="between"/>
        <c:majorUnit val="300"/>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ysClr val="windowText" lastClr="000000"/>
          </a:solidFill>
          <a:latin typeface="BPG 2017 DejaVu Sans" panose="020B0603030804020204" pitchFamily="34"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7567292724773041"/>
          <c:y val="4.7078412073490811E-2"/>
          <c:w val="0.52300309052277549"/>
          <c:h val="0.88273006889763783"/>
        </c:manualLayout>
      </c:layout>
      <c:barChart>
        <c:barDir val="bar"/>
        <c:grouping val="clustered"/>
        <c:varyColors val="0"/>
        <c:ser>
          <c:idx val="0"/>
          <c:order val="0"/>
          <c:tx>
            <c:v>2017</c:v>
          </c:tx>
          <c:spPr>
            <a:solidFill>
              <a:schemeClr val="accent3">
                <a:lumMod val="40000"/>
                <a:lumOff val="60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Lit>
          </c:cat>
          <c:val>
            <c:numLit>
              <c:formatCode>#,##0.0</c:formatCode>
              <c:ptCount val="9"/>
              <c:pt idx="0">
                <c:v>174.63300693687998</c:v>
              </c:pt>
              <c:pt idx="1">
                <c:v>289.47849590812768</c:v>
              </c:pt>
              <c:pt idx="2">
                <c:v>153.80122264874913</c:v>
              </c:pt>
              <c:pt idx="3">
                <c:v>159.17454146964428</c:v>
              </c:pt>
              <c:pt idx="4">
                <c:v>84.251116603446135</c:v>
              </c:pt>
              <c:pt idx="5">
                <c:v>89.847578296302686</c:v>
              </c:pt>
              <c:pt idx="6">
                <c:v>70.076294671071693</c:v>
              </c:pt>
              <c:pt idx="7">
                <c:v>37.917954475810191</c:v>
              </c:pt>
              <c:pt idx="8">
                <c:v>227.69390611471363</c:v>
              </c:pt>
            </c:numLit>
          </c:val>
          <c:extLst>
            <c:ext xmlns:c16="http://schemas.microsoft.com/office/drawing/2014/chart" uri="{C3380CC4-5D6E-409C-BE32-E72D297353CC}">
              <c16:uniqueId val="{00000000-66DC-43C3-9AF5-AEFDFEEB021B}"/>
            </c:ext>
          </c:extLst>
        </c:ser>
        <c:ser>
          <c:idx val="1"/>
          <c:order val="1"/>
          <c:tx>
            <c:v>2024</c:v>
          </c:tx>
          <c:spPr>
            <a:solidFill>
              <a:schemeClr val="tx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9"/>
              <c:pt idx="0">
                <c:v>Wholesale and retail trade; repair of motor vehicles and motorcycles</c:v>
              </c:pt>
              <c:pt idx="1">
                <c:v>Agriculture, forestry and fishing</c:v>
              </c:pt>
              <c:pt idx="2">
                <c:v>Industry</c:v>
              </c:pt>
              <c:pt idx="3">
                <c:v>Education</c:v>
              </c:pt>
              <c:pt idx="4">
                <c:v>Construction</c:v>
              </c:pt>
              <c:pt idx="5">
                <c:v>Public administration and defence; 
compulsory social security</c:v>
              </c:pt>
              <c:pt idx="6">
                <c:v>Transportation and storage</c:v>
              </c:pt>
              <c:pt idx="7">
                <c:v>Accommodation and
food service activities</c:v>
              </c:pt>
              <c:pt idx="8">
                <c:v>Other</c:v>
              </c:pt>
            </c:strLit>
          </c:cat>
          <c:val>
            <c:numLit>
              <c:formatCode>_(* #,##0_);_(* \(#,##0\);_(* "-"??_);_(@_)</c:formatCode>
              <c:ptCount val="9"/>
              <c:pt idx="0">
                <c:v>225.57140061156795</c:v>
              </c:pt>
              <c:pt idx="1">
                <c:v>225.03138204513755</c:v>
              </c:pt>
              <c:pt idx="2">
                <c:v>180.33308848989594</c:v>
              </c:pt>
              <c:pt idx="3">
                <c:v>164.76650923301725</c:v>
              </c:pt>
              <c:pt idx="4">
                <c:v>124.30246117477324</c:v>
              </c:pt>
              <c:pt idx="5">
                <c:v>87.384956424295012</c:v>
              </c:pt>
              <c:pt idx="6">
                <c:v>85.408290943338457</c:v>
              </c:pt>
              <c:pt idx="7">
                <c:v>61.503040103322903</c:v>
              </c:pt>
              <c:pt idx="8">
                <c:v>248.15819553581349</c:v>
              </c:pt>
            </c:numLit>
          </c:val>
          <c:extLst>
            <c:ext xmlns:c16="http://schemas.microsoft.com/office/drawing/2014/chart" uri="{C3380CC4-5D6E-409C-BE32-E72D297353CC}">
              <c16:uniqueId val="{00000001-66DC-43C3-9AF5-AEFDFEEB021B}"/>
            </c:ext>
          </c:extLst>
        </c:ser>
        <c:dLbls>
          <c:showLegendKey val="0"/>
          <c:showVal val="0"/>
          <c:showCatName val="0"/>
          <c:showSerName val="0"/>
          <c:showPercent val="0"/>
          <c:showBubbleSize val="0"/>
        </c:dLbls>
        <c:gapWidth val="100"/>
        <c:axId val="559238175"/>
        <c:axId val="559252319"/>
      </c:barChart>
      <c:catAx>
        <c:axId val="559238175"/>
        <c:scaling>
          <c:orientation val="minMax"/>
        </c:scaling>
        <c:delete val="0"/>
        <c:axPos val="l"/>
        <c:numFmt formatCode="General" sourceLinked="1"/>
        <c:majorTickMark val="none"/>
        <c:minorTickMark val="out"/>
        <c:tickLblPos val="nextTo"/>
        <c:spPr>
          <a:noFill/>
          <a:ln w="9525" cap="flat" cmpd="sng" algn="ctr">
            <a:solidFill>
              <a:schemeClr val="tx2">
                <a:lumMod val="60000"/>
                <a:lumOff val="40000"/>
              </a:schemeClr>
            </a:solidFill>
            <a:round/>
          </a:ln>
          <a:effectLst/>
        </c:spPr>
        <c:txPr>
          <a:bodyPr rot="-60000000" spcFirstLastPara="1" vertOverflow="ellipsis" vert="horz" wrap="square" anchor="b"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559252319"/>
        <c:crosses val="autoZero"/>
        <c:auto val="0"/>
        <c:lblAlgn val="ctr"/>
        <c:lblOffset val="100"/>
        <c:noMultiLvlLbl val="0"/>
      </c:catAx>
      <c:valAx>
        <c:axId val="559252319"/>
        <c:scaling>
          <c:orientation val="minMax"/>
        </c:scaling>
        <c:delete val="1"/>
        <c:axPos val="b"/>
        <c:title>
          <c:tx>
            <c:rich>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r>
                  <a:rPr lang="en-US" sz="700">
                    <a:solidFill>
                      <a:sysClr val="windowText" lastClr="000000"/>
                    </a:solidFill>
                  </a:rPr>
                  <a:t>Thousand persons</a:t>
                </a:r>
              </a:p>
            </c:rich>
          </c:tx>
          <c:layout>
            <c:manualLayout>
              <c:xMode val="edge"/>
              <c:yMode val="edge"/>
              <c:x val="0.78972089383460276"/>
              <c:y val="0.94163616053078258"/>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0.0" sourceLinked="1"/>
        <c:majorTickMark val="none"/>
        <c:minorTickMark val="none"/>
        <c:tickLblPos val="nextTo"/>
        <c:crossAx val="559238175"/>
        <c:crosses val="autoZero"/>
        <c:crossBetween val="between"/>
      </c:valAx>
      <c:spPr>
        <a:noFill/>
        <a:ln>
          <a:noFill/>
        </a:ln>
        <a:effectLst/>
      </c:spPr>
    </c:plotArea>
    <c:legend>
      <c:legendPos val="b"/>
      <c:layout>
        <c:manualLayout>
          <c:xMode val="edge"/>
          <c:yMode val="edge"/>
          <c:x val="0.84759376668825492"/>
          <c:y val="0.37908218503937013"/>
          <c:w val="0.11079795605089537"/>
          <c:h val="0.22123245191958954"/>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68039355008881E-2"/>
          <c:y val="0.18646049783830188"/>
          <c:w val="0.85843219762363676"/>
          <c:h val="0.50304347750987577"/>
        </c:manualLayout>
      </c:layout>
      <c:areaChart>
        <c:grouping val="stacked"/>
        <c:varyColors val="0"/>
        <c:ser>
          <c:idx val="1"/>
          <c:order val="1"/>
          <c:tx>
            <c:v>Employed</c:v>
          </c:tx>
          <c:spPr>
            <a:solidFill>
              <a:schemeClr val="tx2">
                <a:lumMod val="20000"/>
                <a:lumOff val="80000"/>
              </a:schemeClr>
            </a:solidFill>
            <a:ln>
              <a:noFill/>
            </a:ln>
            <a:effectLst/>
          </c:spPr>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_(* #,##0_);_(* \(#,##0\);_(* "-"??_);_(@_)</c:formatCode>
              <c:ptCount val="11"/>
              <c:pt idx="0">
                <c:v>1308.4563627315247</c:v>
              </c:pt>
              <c:pt idx="1">
                <c:v>1294.5239279994275</c:v>
              </c:pt>
              <c:pt idx="2">
                <c:v>1286.8741171247452</c:v>
              </c:pt>
              <c:pt idx="3">
                <c:v>1296.2480620507827</c:v>
              </c:pt>
              <c:pt idx="4">
                <c:v>1295.9004622914561</c:v>
              </c:pt>
              <c:pt idx="5">
                <c:v>1241.8248882766698</c:v>
              </c:pt>
              <c:pt idx="6">
                <c:v>1217.417335154593</c:v>
              </c:pt>
              <c:pt idx="7">
                <c:v>1283.706444829711</c:v>
              </c:pt>
              <c:pt idx="8">
                <c:v>1334.5585539799597</c:v>
              </c:pt>
              <c:pt idx="9">
                <c:v>1402.4593245611813</c:v>
              </c:pt>
              <c:pt idx="10" formatCode="General">
                <c:v>1396</c:v>
              </c:pt>
            </c:numLit>
          </c:val>
          <c:extLst>
            <c:ext xmlns:c16="http://schemas.microsoft.com/office/drawing/2014/chart" uri="{C3380CC4-5D6E-409C-BE32-E72D297353CC}">
              <c16:uniqueId val="{00000000-8653-485C-9337-BB84A759FEEA}"/>
            </c:ext>
          </c:extLst>
        </c:ser>
        <c:ser>
          <c:idx val="2"/>
          <c:order val="2"/>
          <c:tx>
            <c:v>Unemployed</c:v>
          </c:tx>
          <c:spPr>
            <a:solidFill>
              <a:schemeClr val="bg2">
                <a:lumMod val="75000"/>
              </a:schemeClr>
            </a:solidFill>
            <a:ln>
              <a:noFill/>
            </a:ln>
            <a:effectLst/>
          </c:spPr>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General</c:formatCode>
              <c:ptCount val="11"/>
              <c:pt idx="0">
                <c:v>367.2</c:v>
              </c:pt>
              <c:pt idx="1">
                <c:v>359.2</c:v>
              </c:pt>
              <c:pt idx="2">
                <c:v>354.5</c:v>
              </c:pt>
              <c:pt idx="3">
                <c:v>309</c:v>
              </c:pt>
              <c:pt idx="4">
                <c:v>276.89999999999998</c:v>
              </c:pt>
              <c:pt idx="5">
                <c:v>281.89999999999998</c:v>
              </c:pt>
              <c:pt idx="6">
                <c:v>316.2</c:v>
              </c:pt>
              <c:pt idx="7">
                <c:v>267.89999999999998</c:v>
              </c:pt>
              <c:pt idx="8">
                <c:v>261.7</c:v>
              </c:pt>
              <c:pt idx="9">
                <c:v>227</c:v>
              </c:pt>
              <c:pt idx="10">
                <c:v>213.7</c:v>
              </c:pt>
            </c:numLit>
          </c:val>
          <c:extLst>
            <c:ext xmlns:c16="http://schemas.microsoft.com/office/drawing/2014/chart" uri="{C3380CC4-5D6E-409C-BE32-E72D297353CC}">
              <c16:uniqueId val="{00000001-8653-485C-9337-BB84A759FEEA}"/>
            </c:ext>
          </c:extLst>
        </c:ser>
        <c:dLbls>
          <c:showLegendKey val="0"/>
          <c:showVal val="0"/>
          <c:showCatName val="0"/>
          <c:showSerName val="0"/>
          <c:showPercent val="0"/>
          <c:showBubbleSize val="0"/>
        </c:dLbls>
        <c:axId val="559257311"/>
        <c:axId val="559255231"/>
      </c:areaChart>
      <c:lineChart>
        <c:grouping val="standard"/>
        <c:varyColors val="0"/>
        <c:ser>
          <c:idx val="0"/>
          <c:order val="0"/>
          <c:tx>
            <c:v>Labour force</c:v>
          </c:tx>
          <c:spPr>
            <a:ln w="28575" cap="rnd">
              <a:solidFill>
                <a:schemeClr val="accent1"/>
              </a:solidFill>
              <a:round/>
            </a:ln>
            <a:effectLst/>
          </c:spPr>
          <c:marker>
            <c:symbol val="x"/>
            <c:size val="5"/>
            <c:spPr>
              <a:noFill/>
              <a:ln w="9525">
                <a:solidFill>
                  <a:schemeClr val="accent1"/>
                </a:solidFill>
              </a:ln>
              <a:effectLst/>
            </c:spPr>
          </c:marker>
          <c:dLbls>
            <c:numFmt formatCode="#,##0" sourceLinked="0"/>
            <c:spPr>
              <a:solidFill>
                <a:schemeClr val="bg1">
                  <a:lumMod val="95000"/>
                </a:schemeClr>
              </a:solidFill>
              <a:ln>
                <a:solidFill>
                  <a:schemeClr val="accent1"/>
                </a:solidFill>
              </a:ln>
              <a:effectLst/>
            </c:spPr>
            <c:txPr>
              <a:bodyPr rot="0" spcFirstLastPara="1" vertOverflow="ellipsis" vert="horz" wrap="square" lIns="0" tIns="0" rIns="0" bIns="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0</c:formatCode>
              <c:ptCount val="11"/>
              <c:pt idx="0">
                <c:v>1675.6</c:v>
              </c:pt>
              <c:pt idx="1">
                <c:v>1653.8</c:v>
              </c:pt>
              <c:pt idx="2">
                <c:v>1641.4</c:v>
              </c:pt>
              <c:pt idx="3">
                <c:v>1605.2</c:v>
              </c:pt>
              <c:pt idx="4">
                <c:v>1572.8</c:v>
              </c:pt>
              <c:pt idx="5">
                <c:v>1523.7</c:v>
              </c:pt>
              <c:pt idx="6">
                <c:v>1533.6</c:v>
              </c:pt>
              <c:pt idx="7">
                <c:v>1551.6</c:v>
              </c:pt>
              <c:pt idx="8">
                <c:v>1596.3</c:v>
              </c:pt>
              <c:pt idx="9">
                <c:v>1629.5</c:v>
              </c:pt>
              <c:pt idx="10">
                <c:v>1609.6</c:v>
              </c:pt>
            </c:numLit>
          </c:val>
          <c:smooth val="0"/>
          <c:extLst>
            <c:ext xmlns:c16="http://schemas.microsoft.com/office/drawing/2014/chart" uri="{C3380CC4-5D6E-409C-BE32-E72D297353CC}">
              <c16:uniqueId val="{00000002-8653-485C-9337-BB84A759FEEA}"/>
            </c:ext>
          </c:extLst>
        </c:ser>
        <c:dLbls>
          <c:showLegendKey val="0"/>
          <c:showVal val="0"/>
          <c:showCatName val="0"/>
          <c:showSerName val="0"/>
          <c:showPercent val="0"/>
          <c:showBubbleSize val="0"/>
        </c:dLbls>
        <c:marker val="1"/>
        <c:smooth val="0"/>
        <c:axId val="559257311"/>
        <c:axId val="559255231"/>
      </c:lineChart>
      <c:lineChart>
        <c:grouping val="standard"/>
        <c:varyColors val="0"/>
        <c:ser>
          <c:idx val="3"/>
          <c:order val="3"/>
          <c:tx>
            <c:v>Unemployment rate</c:v>
          </c:tx>
          <c:spPr>
            <a:ln w="12700" cap="rnd">
              <a:solidFill>
                <a:schemeClr val="accent4">
                  <a:lumMod val="60000"/>
                  <a:lumOff val="40000"/>
                </a:schemeClr>
              </a:solidFill>
              <a:prstDash val="sysDash"/>
              <a:round/>
            </a:ln>
            <a:effectLst/>
          </c:spPr>
          <c:marker>
            <c:symbol val="square"/>
            <c:size val="5"/>
            <c:spPr>
              <a:solidFill>
                <a:schemeClr val="accent4"/>
              </a:solidFill>
              <a:ln w="12700">
                <a:solidFill>
                  <a:schemeClr val="accent4">
                    <a:lumMod val="60000"/>
                    <a:lumOff val="40000"/>
                  </a:schemeClr>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4">
                        <a:lumMod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1"/>
              <c:pt idx="0">
                <c:v>2015</c:v>
              </c:pt>
              <c:pt idx="1">
                <c:v>2016</c:v>
              </c:pt>
              <c:pt idx="2">
                <c:v>2017</c:v>
              </c:pt>
              <c:pt idx="3">
                <c:v>2018</c:v>
              </c:pt>
              <c:pt idx="4">
                <c:v>2019</c:v>
              </c:pt>
              <c:pt idx="5">
                <c:v>2020</c:v>
              </c:pt>
              <c:pt idx="6">
                <c:v>2021</c:v>
              </c:pt>
              <c:pt idx="7">
                <c:v>2022</c:v>
              </c:pt>
              <c:pt idx="8">
                <c:v>2023</c:v>
              </c:pt>
              <c:pt idx="9">
                <c:v>2024</c:v>
              </c:pt>
              <c:pt idx="10">
                <c:v>2025-III</c:v>
              </c:pt>
            </c:strLit>
          </c:cat>
          <c:val>
            <c:numLit>
              <c:formatCode>_(* #,##0.00_);_(* \(#,##0.00\);_(* "-"??_);_(@_)</c:formatCode>
              <c:ptCount val="11"/>
              <c:pt idx="0">
                <c:v>21.91155578344863</c:v>
              </c:pt>
              <c:pt idx="1">
                <c:v>21.722089377985903</c:v>
              </c:pt>
              <c:pt idx="2">
                <c:v>21.597623255283406</c:v>
              </c:pt>
              <c:pt idx="3">
                <c:v>19.249060458211247</c:v>
              </c:pt>
              <c:pt idx="4">
                <c:v>17.604935123440089</c:v>
              </c:pt>
              <c:pt idx="5">
                <c:v>18.500057680291789</c:v>
              </c:pt>
              <c:pt idx="6">
                <c:v>20.617699718711172</c:v>
              </c:pt>
              <c:pt idx="7">
                <c:v>17.264209145384999</c:v>
              </c:pt>
              <c:pt idx="8">
                <c:v>16.396735818326498</c:v>
              </c:pt>
              <c:pt idx="9">
                <c:v>13.931227716454808</c:v>
              </c:pt>
              <c:pt idx="10" formatCode="General">
                <c:v>13.3</c:v>
              </c:pt>
            </c:numLit>
          </c:val>
          <c:smooth val="0"/>
          <c:extLst>
            <c:ext xmlns:c16="http://schemas.microsoft.com/office/drawing/2014/chart" uri="{C3380CC4-5D6E-409C-BE32-E72D297353CC}">
              <c16:uniqueId val="{00000003-8653-485C-9337-BB84A759FEEA}"/>
            </c:ext>
          </c:extLst>
        </c:ser>
        <c:dLbls>
          <c:showLegendKey val="0"/>
          <c:showVal val="0"/>
          <c:showCatName val="0"/>
          <c:showSerName val="0"/>
          <c:showPercent val="0"/>
          <c:showBubbleSize val="0"/>
        </c:dLbls>
        <c:marker val="1"/>
        <c:smooth val="0"/>
        <c:axId val="559247743"/>
        <c:axId val="559255647"/>
      </c:lineChart>
      <c:catAx>
        <c:axId val="559257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255231"/>
        <c:crosses val="autoZero"/>
        <c:auto val="1"/>
        <c:lblAlgn val="ctr"/>
        <c:lblOffset val="100"/>
        <c:noMultiLvlLbl val="0"/>
      </c:catAx>
      <c:valAx>
        <c:axId val="559255231"/>
        <c:scaling>
          <c:orientation val="minMax"/>
          <c:max val="4000"/>
          <c:min val="0"/>
        </c:scaling>
        <c:delete val="0"/>
        <c:axPos val="l"/>
        <c:title>
          <c:tx>
            <c:rich>
              <a:bodyPr rot="0" spcFirstLastPara="1" vertOverflow="ellipsis" wrap="square" anchor="ctr" anchorCtr="1"/>
              <a:lstStyle/>
              <a:p>
                <a:pPr>
                  <a:defRPr sz="700" b="0" i="0" u="none" strike="noStrike" kern="1200" baseline="0">
                    <a:solidFill>
                      <a:schemeClr val="tx1">
                        <a:lumMod val="65000"/>
                        <a:lumOff val="35000"/>
                      </a:schemeClr>
                    </a:solidFill>
                    <a:latin typeface="+mn-lt"/>
                    <a:ea typeface="+mn-ea"/>
                    <a:cs typeface="+mn-cs"/>
                  </a:defRPr>
                </a:pPr>
                <a:r>
                  <a:rPr lang="en-US" sz="700"/>
                  <a:t>Thousand persons</a:t>
                </a:r>
              </a:p>
            </c:rich>
          </c:tx>
          <c:layout>
            <c:manualLayout>
              <c:xMode val="edge"/>
              <c:yMode val="edge"/>
              <c:x val="7.0985907620504871E-3"/>
              <c:y val="1.3085053278129269E-2"/>
            </c:manualLayout>
          </c:layout>
          <c:overlay val="0"/>
          <c:spPr>
            <a:noFill/>
            <a:ln>
              <a:noFill/>
            </a:ln>
            <a:effectLst/>
          </c:sp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9257311"/>
        <c:crosses val="autoZero"/>
        <c:crossBetween val="between"/>
        <c:majorUnit val="1000"/>
      </c:valAx>
      <c:valAx>
        <c:axId val="559255647"/>
        <c:scaling>
          <c:orientation val="minMax"/>
          <c:max val="22"/>
          <c:min val="0"/>
        </c:scaling>
        <c:delete val="0"/>
        <c:axPos val="r"/>
        <c:numFmt formatCode="0&quot;%&quot;"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559247743"/>
        <c:crosses val="max"/>
        <c:crossBetween val="between"/>
        <c:majorUnit val="4"/>
      </c:valAx>
      <c:catAx>
        <c:axId val="559247743"/>
        <c:scaling>
          <c:orientation val="minMax"/>
        </c:scaling>
        <c:delete val="1"/>
        <c:axPos val="b"/>
        <c:numFmt formatCode="General" sourceLinked="1"/>
        <c:majorTickMark val="out"/>
        <c:minorTickMark val="none"/>
        <c:tickLblPos val="nextTo"/>
        <c:crossAx val="55925564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Salary!$A$1</c:f>
          <c:strCache>
            <c:ptCount val="1"/>
            <c:pt idx="0">
              <c:v>Average monthly nominal salary &amp; YoY Change</c:v>
            </c:pt>
          </c:strCache>
        </c:strRef>
      </c:tx>
      <c:overlay val="0"/>
      <c:spPr>
        <a:noFill/>
        <a:ln>
          <a:noFill/>
        </a:ln>
        <a:effectLst/>
      </c:spPr>
      <c:txPr>
        <a:bodyPr rot="0" spcFirstLastPara="1" vertOverflow="ellipsis" vert="horz" wrap="square" anchor="ctr" anchorCtr="1"/>
        <a:lstStyle/>
        <a:p>
          <a:pPr>
            <a:defRPr sz="840" b="0" i="0" u="none" strike="noStrike" kern="1200" spc="0" baseline="0">
              <a:solidFill>
                <a:sysClr val="windowText" lastClr="000000"/>
              </a:solidFill>
              <a:latin typeface="BPG 2017 DejaVu Sans" panose="020B0603030804020204" pitchFamily="34" charset="0"/>
              <a:ea typeface="+mn-ea"/>
              <a:cs typeface="+mn-cs"/>
            </a:defRPr>
          </a:pPr>
          <a:endParaRPr lang="en-US"/>
        </a:p>
      </c:txPr>
    </c:title>
    <c:autoTitleDeleted val="0"/>
    <c:plotArea>
      <c:layout>
        <c:manualLayout>
          <c:layoutTarget val="inner"/>
          <c:xMode val="edge"/>
          <c:yMode val="edge"/>
          <c:x val="2.8715348878128114E-2"/>
          <c:y val="0.11040403984370598"/>
          <c:w val="0.9425693022437438"/>
          <c:h val="0.68285264911828414"/>
        </c:manualLayout>
      </c:layout>
      <c:barChart>
        <c:barDir val="col"/>
        <c:grouping val="clustered"/>
        <c:varyColors val="0"/>
        <c:ser>
          <c:idx val="0"/>
          <c:order val="0"/>
          <c:tx>
            <c:strRef>
              <c:f>Salary!$A$3</c:f>
              <c:strCache>
                <c:ptCount val="1"/>
                <c:pt idx="0">
                  <c:v>Non-public sector</c:v>
                </c:pt>
              </c:strCache>
            </c:strRef>
          </c:tx>
          <c:spPr>
            <a:solidFill>
              <a:schemeClr val="tx2"/>
            </a:solidFill>
            <a:ln>
              <a:noFill/>
            </a:ln>
            <a:effectLst/>
          </c:spPr>
          <c:invertIfNegative val="0"/>
          <c:dLbls>
            <c:spPr>
              <a:noFill/>
              <a:ln>
                <a:noFill/>
              </a:ln>
              <a:effectLst/>
            </c:spPr>
            <c:txPr>
              <a:bodyPr rot="-5400000" spcFirstLastPara="1" vertOverflow="ellipsis" wrap="square" anchor="ctr" anchorCtr="1"/>
              <a:lstStyle/>
              <a:p>
                <a:pPr>
                  <a:defRPr sz="700" b="0" i="0" u="none" strike="noStrike" kern="1200" baseline="0">
                    <a:solidFill>
                      <a:schemeClr val="bg1"/>
                    </a:solidFill>
                    <a:latin typeface="BPG 2017 DejaVu Sans" panose="020B0603030804020204" pitchFamily="34" charset="0"/>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Salary!$B$2:$L$2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extLst/>
            </c:numRef>
          </c:cat>
          <c:val>
            <c:numRef>
              <c:f>Salary!$B$3:$L$3</c:f>
              <c:numCache>
                <c:formatCode>_(* #,##0_);_(* \(#,##0\);_(* "-"??_);_(@_)</c:formatCode>
                <c:ptCount val="10"/>
                <c:pt idx="0">
                  <c:v>945.13972949155266</c:v>
                </c:pt>
                <c:pt idx="1">
                  <c:v>990.91689285349298</c:v>
                </c:pt>
                <c:pt idx="2">
                  <c:v>1077.1424170390267</c:v>
                </c:pt>
                <c:pt idx="3">
                  <c:v>1163.9833307057083</c:v>
                </c:pt>
                <c:pt idx="4">
                  <c:v>1211.1458243682096</c:v>
                </c:pt>
                <c:pt idx="5">
                  <c:v>1284.855381896926</c:v>
                </c:pt>
                <c:pt idx="6">
                  <c:v>1408.6711249918894</c:v>
                </c:pt>
                <c:pt idx="7">
                  <c:v>1675.1240095588328</c:v>
                </c:pt>
                <c:pt idx="8">
                  <c:v>1907.8665652127256</c:v>
                </c:pt>
                <c:pt idx="9">
                  <c:v>2116.5025618021368</c:v>
                </c:pt>
              </c:numCache>
              <c:extLst/>
            </c:numRef>
          </c:val>
          <c:extLst>
            <c:ext xmlns:c16="http://schemas.microsoft.com/office/drawing/2014/chart" uri="{C3380CC4-5D6E-409C-BE32-E72D297353CC}">
              <c16:uniqueId val="{00000000-0095-4C95-BBE0-C31E2270A967}"/>
            </c:ext>
          </c:extLst>
        </c:ser>
        <c:ser>
          <c:idx val="1"/>
          <c:order val="1"/>
          <c:tx>
            <c:strRef>
              <c:f>Salary!$A$4</c:f>
              <c:strCache>
                <c:ptCount val="1"/>
                <c:pt idx="0">
                  <c:v>Wholesale and retail trade; Pepair of motor vehicles and motorcycles</c:v>
                </c:pt>
              </c:strCache>
            </c:strRef>
          </c:tx>
          <c:spPr>
            <a:solidFill>
              <a:schemeClr val="tx2">
                <a:lumMod val="20000"/>
                <a:lumOff val="80000"/>
              </a:schemeClr>
            </a:solidFill>
            <a:ln>
              <a:noFill/>
            </a:ln>
            <a:effectLst/>
          </c:spPr>
          <c:invertIfNegative val="0"/>
          <c:dLbls>
            <c:spPr>
              <a:noFill/>
              <a:ln>
                <a:noFill/>
              </a:ln>
              <a:effectLst/>
            </c:spPr>
            <c:txPr>
              <a:bodyPr rot="-5400000" spcFirstLastPara="1" vertOverflow="ellipsis"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Salary!$B$2:$L$2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extLst/>
            </c:numRef>
          </c:cat>
          <c:val>
            <c:numRef>
              <c:f>Salary!$B$4:$L$4</c:f>
              <c:numCache>
                <c:formatCode>_(* #,##0_);_(* \(#,##0\);_(* "-"??_);_(@_)</c:formatCode>
                <c:ptCount val="10"/>
                <c:pt idx="0">
                  <c:v>783.83674425327058</c:v>
                </c:pt>
                <c:pt idx="1">
                  <c:v>790.37026806427605</c:v>
                </c:pt>
                <c:pt idx="2">
                  <c:v>844.22412603954774</c:v>
                </c:pt>
                <c:pt idx="3">
                  <c:v>950.90802438082972</c:v>
                </c:pt>
                <c:pt idx="4">
                  <c:v>970.82753666315591</c:v>
                </c:pt>
                <c:pt idx="5">
                  <c:v>1036.4706535791977</c:v>
                </c:pt>
                <c:pt idx="6">
                  <c:v>1145.757873756231</c:v>
                </c:pt>
                <c:pt idx="7">
                  <c:v>1355.9517974671112</c:v>
                </c:pt>
                <c:pt idx="8">
                  <c:v>1531.8093440103889</c:v>
                </c:pt>
                <c:pt idx="9">
                  <c:v>1710.947198804048</c:v>
                </c:pt>
              </c:numCache>
              <c:extLst/>
            </c:numRef>
          </c:val>
          <c:extLst>
            <c:ext xmlns:c16="http://schemas.microsoft.com/office/drawing/2014/chart" uri="{C3380CC4-5D6E-409C-BE32-E72D297353CC}">
              <c16:uniqueId val="{00000001-0095-4C95-BBE0-C31E2270A967}"/>
            </c:ext>
          </c:extLst>
        </c:ser>
        <c:dLbls>
          <c:showLegendKey val="0"/>
          <c:showVal val="1"/>
          <c:showCatName val="0"/>
          <c:showSerName val="0"/>
          <c:showPercent val="0"/>
          <c:showBubbleSize val="0"/>
        </c:dLbls>
        <c:gapWidth val="75"/>
        <c:axId val="1125097664"/>
        <c:axId val="1125115136"/>
      </c:barChart>
      <c:lineChart>
        <c:grouping val="standard"/>
        <c:varyColors val="0"/>
        <c:ser>
          <c:idx val="2"/>
          <c:order val="2"/>
          <c:tx>
            <c:strRef>
              <c:f>Salary!$A$5</c:f>
              <c:strCache>
                <c:ptCount val="1"/>
              </c:strCache>
            </c:strRef>
          </c:tx>
          <c:spPr>
            <a:ln w="28575" cap="rnd">
              <a:noFill/>
              <a:round/>
            </a:ln>
            <a:effectLst/>
          </c:spPr>
          <c:marker>
            <c:symbol val="circle"/>
            <c:size val="5"/>
            <c:spPr>
              <a:solidFill>
                <a:schemeClr val="tx2"/>
              </a:solidFill>
              <a:ln w="9525">
                <a:noFill/>
              </a:ln>
              <a:effectLst/>
            </c:spPr>
          </c:marker>
          <c:dLbls>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Salary!$B$2:$L$2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extLst/>
            </c:numRef>
          </c:cat>
          <c:val>
            <c:numRef>
              <c:f>Salary!$B$5:$L$5</c:f>
              <c:numCache>
                <c:formatCode>0.0%</c:formatCode>
                <c:ptCount val="10"/>
                <c:pt idx="0">
                  <c:v>0.13005198216150382</c:v>
                </c:pt>
                <c:pt idx="1">
                  <c:v>4.8434281126417789E-2</c:v>
                </c:pt>
                <c:pt idx="2">
                  <c:v>8.701589891886341E-2</c:v>
                </c:pt>
                <c:pt idx="3">
                  <c:v>8.0621570827560607E-2</c:v>
                </c:pt>
                <c:pt idx="4">
                  <c:v>4.0518186488037733E-2</c:v>
                </c:pt>
                <c:pt idx="5">
                  <c:v>6.0859358176102996E-2</c:v>
                </c:pt>
                <c:pt idx="6">
                  <c:v>9.6365509176733255E-2</c:v>
                </c:pt>
                <c:pt idx="7">
                  <c:v>0.18915194600050977</c:v>
                </c:pt>
                <c:pt idx="8">
                  <c:v>0.13894049295800426</c:v>
                </c:pt>
                <c:pt idx="9">
                  <c:v>0.10935565431754846</c:v>
                </c:pt>
              </c:numCache>
              <c:extLst/>
            </c:numRef>
          </c:val>
          <c:smooth val="0"/>
          <c:extLst>
            <c:ext xmlns:c16="http://schemas.microsoft.com/office/drawing/2014/chart" uri="{C3380CC4-5D6E-409C-BE32-E72D297353CC}">
              <c16:uniqueId val="{00000002-0095-4C95-BBE0-C31E2270A967}"/>
            </c:ext>
          </c:extLst>
        </c:ser>
        <c:ser>
          <c:idx val="3"/>
          <c:order val="3"/>
          <c:tx>
            <c:strRef>
              <c:f>Salary!$A$6</c:f>
              <c:strCache>
                <c:ptCount val="1"/>
              </c:strCache>
            </c:strRef>
          </c:tx>
          <c:spPr>
            <a:ln w="28575" cap="rnd">
              <a:noFill/>
              <a:round/>
            </a:ln>
            <a:effectLst/>
          </c:spPr>
          <c:marker>
            <c:symbol val="circle"/>
            <c:size val="5"/>
            <c:spPr>
              <a:solidFill>
                <a:schemeClr val="accent3">
                  <a:lumMod val="40000"/>
                  <a:lumOff val="60000"/>
                </a:schemeClr>
              </a:solidFill>
              <a:ln w="9525">
                <a:noFill/>
              </a:ln>
              <a:effectLst/>
            </c:spPr>
          </c:marker>
          <c:dLbls>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Salary!$B$2:$L$2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extLst/>
            </c:numRef>
          </c:cat>
          <c:val>
            <c:numRef>
              <c:f>Salary!$B$6:$L$6</c:f>
              <c:numCache>
                <c:formatCode>0.0%</c:formatCode>
                <c:ptCount val="10"/>
                <c:pt idx="0">
                  <c:v>0.11566871263934919</c:v>
                </c:pt>
                <c:pt idx="1">
                  <c:v>8.3353119879951976E-3</c:v>
                </c:pt>
                <c:pt idx="2">
                  <c:v>6.8137504852209485E-2</c:v>
                </c:pt>
                <c:pt idx="3">
                  <c:v>0.12636916554583788</c:v>
                </c:pt>
                <c:pt idx="4">
                  <c:v>2.094788535967651E-2</c:v>
                </c:pt>
                <c:pt idx="5">
                  <c:v>6.7615631445379742E-2</c:v>
                </c:pt>
                <c:pt idx="6">
                  <c:v>0.10544169272872006</c:v>
                </c:pt>
                <c:pt idx="7">
                  <c:v>0.18345405126633296</c:v>
                </c:pt>
                <c:pt idx="8">
                  <c:v>0.12969306642889222</c:v>
                </c:pt>
                <c:pt idx="9">
                  <c:v>0.1169452683482548</c:v>
                </c:pt>
              </c:numCache>
              <c:extLst/>
            </c:numRef>
          </c:val>
          <c:smooth val="0"/>
          <c:extLst>
            <c:ext xmlns:c16="http://schemas.microsoft.com/office/drawing/2014/chart" uri="{C3380CC4-5D6E-409C-BE32-E72D297353CC}">
              <c16:uniqueId val="{00000003-0095-4C95-BBE0-C31E2270A967}"/>
            </c:ext>
          </c:extLst>
        </c:ser>
        <c:dLbls>
          <c:showLegendKey val="0"/>
          <c:showVal val="1"/>
          <c:showCatName val="0"/>
          <c:showSerName val="0"/>
          <c:showPercent val="0"/>
          <c:showBubbleSize val="0"/>
        </c:dLbls>
        <c:marker val="1"/>
        <c:smooth val="0"/>
        <c:axId val="92201920"/>
        <c:axId val="92211904"/>
      </c:lineChart>
      <c:catAx>
        <c:axId val="1125097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125115136"/>
        <c:crosses val="autoZero"/>
        <c:auto val="1"/>
        <c:lblAlgn val="ctr"/>
        <c:lblOffset val="100"/>
        <c:noMultiLvlLbl val="0"/>
      </c:catAx>
      <c:valAx>
        <c:axId val="1125115136"/>
        <c:scaling>
          <c:orientation val="minMax"/>
          <c:max val="3000"/>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BPG 2017 DejaVu Sans" panose="020B0603030804020204" pitchFamily="34" charset="0"/>
                <a:ea typeface="+mn-ea"/>
                <a:cs typeface="+mn-cs"/>
              </a:defRPr>
            </a:pPr>
            <a:endParaRPr lang="en-US"/>
          </a:p>
        </c:txPr>
        <c:crossAx val="1125097664"/>
        <c:crosses val="autoZero"/>
        <c:crossBetween val="between"/>
      </c:valAx>
      <c:valAx>
        <c:axId val="92211904"/>
        <c:scaling>
          <c:orientation val="minMax"/>
          <c:min val="-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BPG 2017 DejaVu Sans" panose="020B0603030804020204" pitchFamily="34" charset="0"/>
                <a:ea typeface="+mn-ea"/>
                <a:cs typeface="+mn-cs"/>
              </a:defRPr>
            </a:pPr>
            <a:endParaRPr lang="en-US"/>
          </a:p>
        </c:txPr>
        <c:crossAx val="92201920"/>
        <c:crosses val="max"/>
        <c:crossBetween val="between"/>
      </c:valAx>
      <c:catAx>
        <c:axId val="92201920"/>
        <c:scaling>
          <c:orientation val="minMax"/>
        </c:scaling>
        <c:delete val="1"/>
        <c:axPos val="b"/>
        <c:numFmt formatCode="General" sourceLinked="1"/>
        <c:majorTickMark val="out"/>
        <c:minorTickMark val="none"/>
        <c:tickLblPos val="nextTo"/>
        <c:crossAx val="92211904"/>
        <c:crosses val="autoZero"/>
        <c:auto val="1"/>
        <c:lblAlgn val="ctr"/>
        <c:lblOffset val="100"/>
        <c:noMultiLvlLbl val="0"/>
      </c:catAx>
      <c:spPr>
        <a:noFill/>
        <a:ln>
          <a:noFill/>
        </a:ln>
        <a:effectLst/>
      </c:spPr>
    </c:plotArea>
    <c:legend>
      <c:legendPos val="b"/>
      <c:legendEntry>
        <c:idx val="2"/>
        <c:delete val="1"/>
      </c:legendEntry>
      <c:legendEntry>
        <c:idx val="3"/>
        <c:delete val="1"/>
      </c:legendEntry>
      <c:layout>
        <c:manualLayout>
          <c:xMode val="edge"/>
          <c:yMode val="edge"/>
          <c:x val="6.8974621104560346E-2"/>
          <c:y val="0.8589666548895506"/>
          <c:w val="0.86830626676396361"/>
          <c:h val="0.11878570632697781"/>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solidFill>
            <a:sysClr val="windowText" lastClr="000000"/>
          </a:solidFill>
          <a:latin typeface="BPG 2017 DejaVu Sans" panose="020B0603030804020204" pitchFamily="34"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06003096840324E-2"/>
          <c:y val="3.8783041287655869E-2"/>
          <c:w val="0.92324784629385059"/>
          <c:h val="0.77293629845788603"/>
        </c:manualLayout>
      </c:layout>
      <c:lineChart>
        <c:grouping val="standard"/>
        <c:varyColors val="0"/>
        <c:ser>
          <c:idx val="0"/>
          <c:order val="0"/>
          <c:tx>
            <c:strRef>
              <c:f>'Monetary policy'!$X$15</c:f>
              <c:strCache>
                <c:ptCount val="1"/>
                <c:pt idx="0">
                  <c:v>FED</c:v>
                </c:pt>
              </c:strCache>
            </c:strRef>
          </c:tx>
          <c:spPr>
            <a:ln w="28575" cap="rnd">
              <a:solidFill>
                <a:schemeClr val="accent1"/>
              </a:solidFill>
              <a:round/>
            </a:ln>
            <a:effectLst/>
          </c:spPr>
          <c:marker>
            <c:symbol val="squar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policy'!$X$16:$X$25</c:f>
              <c:numCache>
                <c:formatCode>0.00</c:formatCode>
                <c:ptCount val="10"/>
                <c:pt idx="0">
                  <c:v>3.5449999999999999</c:v>
                </c:pt>
                <c:pt idx="1">
                  <c:v>3.3250000000000002</c:v>
                </c:pt>
                <c:pt idx="2">
                  <c:v>3.1749999999999998</c:v>
                </c:pt>
                <c:pt idx="3">
                  <c:v>3.1349999999999998</c:v>
                </c:pt>
                <c:pt idx="4">
                  <c:v>3.125</c:v>
                </c:pt>
                <c:pt idx="5">
                  <c:v>3.105</c:v>
                </c:pt>
                <c:pt idx="6">
                  <c:v>3.1150000000000002</c:v>
                </c:pt>
                <c:pt idx="7">
                  <c:v>3.1150000000000002</c:v>
                </c:pt>
                <c:pt idx="8">
                  <c:v>3.0950000000000002</c:v>
                </c:pt>
                <c:pt idx="9">
                  <c:v>3.0950000000000002</c:v>
                </c:pt>
              </c:numCache>
            </c:numRef>
          </c:val>
          <c:smooth val="0"/>
          <c:extLst>
            <c:ext xmlns:c16="http://schemas.microsoft.com/office/drawing/2014/chart" uri="{C3380CC4-5D6E-409C-BE32-E72D297353CC}">
              <c16:uniqueId val="{00000000-B012-41AF-878B-47536FDEE00A}"/>
            </c:ext>
          </c:extLst>
        </c:ser>
        <c:ser>
          <c:idx val="1"/>
          <c:order val="1"/>
          <c:tx>
            <c:strRef>
              <c:f>'Monetary policy'!$Y$15</c:f>
              <c:strCache>
                <c:ptCount val="1"/>
                <c:pt idx="0">
                  <c:v>ECB</c:v>
                </c:pt>
              </c:strCache>
            </c:strRef>
          </c:tx>
          <c:spPr>
            <a:ln w="28575" cap="rnd">
              <a:solidFill>
                <a:srgbClr val="92D050"/>
              </a:solidFill>
              <a:round/>
            </a:ln>
            <a:effectLst/>
          </c:spPr>
          <c:marker>
            <c:symbol val="square"/>
            <c:size val="5"/>
            <c:spPr>
              <a:solidFill>
                <a:srgbClr val="92D050"/>
              </a:solidFill>
              <a:ln w="9525">
                <a:solidFill>
                  <a:srgbClr val="92D05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accent6"/>
                    </a:solidFill>
                    <a:latin typeface="BPG 2017 DejaVu Sans" panose="020B0603030804020204" pitchFamily="34" charset="0"/>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policy'!$Y$16:$Y$25</c:f>
              <c:numCache>
                <c:formatCode>General</c:formatCode>
                <c:ptCount val="10"/>
                <c:pt idx="0">
                  <c:v>2.15</c:v>
                </c:pt>
                <c:pt idx="1">
                  <c:v>2.15</c:v>
                </c:pt>
                <c:pt idx="2">
                  <c:v>2.14</c:v>
                </c:pt>
                <c:pt idx="3">
                  <c:v>2.14</c:v>
                </c:pt>
                <c:pt idx="4">
                  <c:v>2.15</c:v>
                </c:pt>
                <c:pt idx="5">
                  <c:v>2.17</c:v>
                </c:pt>
                <c:pt idx="6">
                  <c:v>2.19</c:v>
                </c:pt>
                <c:pt idx="7">
                  <c:v>2.21</c:v>
                </c:pt>
                <c:pt idx="8">
                  <c:v>2.1800000000000002</c:v>
                </c:pt>
                <c:pt idx="9">
                  <c:v>2.1800000000000002</c:v>
                </c:pt>
              </c:numCache>
            </c:numRef>
          </c:val>
          <c:smooth val="0"/>
          <c:extLst>
            <c:ext xmlns:c16="http://schemas.microsoft.com/office/drawing/2014/chart" uri="{C3380CC4-5D6E-409C-BE32-E72D297353CC}">
              <c16:uniqueId val="{00000001-B012-41AF-878B-47536FDEE00A}"/>
            </c:ext>
          </c:extLst>
        </c:ser>
        <c:ser>
          <c:idx val="2"/>
          <c:order val="2"/>
          <c:tx>
            <c:strRef>
              <c:f>'Monetary policy'!$Z$15</c:f>
              <c:strCache>
                <c:ptCount val="1"/>
                <c:pt idx="0">
                  <c:v>NBG</c:v>
                </c:pt>
              </c:strCache>
            </c:strRef>
          </c:tx>
          <c:spPr>
            <a:ln w="28575" cap="rnd">
              <a:solidFill>
                <a:srgbClr val="FF0000"/>
              </a:solidFill>
              <a:round/>
            </a:ln>
            <a:effectLst/>
          </c:spPr>
          <c:marker>
            <c:symbol val="square"/>
            <c:size val="5"/>
            <c:spPr>
              <a:solidFill>
                <a:srgbClr val="FF0000"/>
              </a:solidFill>
              <a:ln w="9525">
                <a:solidFill>
                  <a:srgbClr val="FF000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'Monetary policy'!$W$16:$W$25</c:f>
              <c:strCache>
                <c:ptCount val="10"/>
                <c:pt idx="0">
                  <c:v>Q1-26</c:v>
                </c:pt>
                <c:pt idx="1">
                  <c:v>Q2-26</c:v>
                </c:pt>
                <c:pt idx="2">
                  <c:v>Q3-26</c:v>
                </c:pt>
                <c:pt idx="3">
                  <c:v>Q4-26</c:v>
                </c:pt>
                <c:pt idx="4">
                  <c:v>Q1-27</c:v>
                </c:pt>
                <c:pt idx="5">
                  <c:v>Q2-27</c:v>
                </c:pt>
                <c:pt idx="6">
                  <c:v>Q3-27</c:v>
                </c:pt>
                <c:pt idx="7">
                  <c:v>Q4-27</c:v>
                </c:pt>
                <c:pt idx="8">
                  <c:v>Q1-28</c:v>
                </c:pt>
                <c:pt idx="9">
                  <c:v>Q2-28</c:v>
                </c:pt>
              </c:strCache>
            </c:strRef>
          </c:cat>
          <c:val>
            <c:numRef>
              <c:f>'Monetary policy'!$Z$16:$Z$25</c:f>
              <c:numCache>
                <c:formatCode>General</c:formatCode>
                <c:ptCount val="10"/>
                <c:pt idx="0">
                  <c:v>8.01</c:v>
                </c:pt>
                <c:pt idx="1">
                  <c:v>7.76</c:v>
                </c:pt>
                <c:pt idx="2">
                  <c:v>7.55</c:v>
                </c:pt>
                <c:pt idx="3">
                  <c:v>7.39</c:v>
                </c:pt>
                <c:pt idx="4">
                  <c:v>7.28</c:v>
                </c:pt>
                <c:pt idx="5" formatCode="0.00">
                  <c:v>7.2</c:v>
                </c:pt>
                <c:pt idx="6" formatCode="0.00">
                  <c:v>7.15</c:v>
                </c:pt>
                <c:pt idx="7" formatCode="0.00">
                  <c:v>7.13</c:v>
                </c:pt>
                <c:pt idx="8" formatCode="0.00">
                  <c:v>7.13</c:v>
                </c:pt>
                <c:pt idx="9" formatCode="0.00">
                  <c:v>7.13</c:v>
                </c:pt>
              </c:numCache>
            </c:numRef>
          </c:val>
          <c:smooth val="0"/>
          <c:extLst>
            <c:ext xmlns:c16="http://schemas.microsoft.com/office/drawing/2014/chart" uri="{C3380CC4-5D6E-409C-BE32-E72D297353CC}">
              <c16:uniqueId val="{00000002-B012-41AF-878B-47536FDEE00A}"/>
            </c:ext>
          </c:extLst>
        </c:ser>
        <c:dLbls>
          <c:dLblPos val="t"/>
          <c:showLegendKey val="0"/>
          <c:showVal val="1"/>
          <c:showCatName val="0"/>
          <c:showSerName val="0"/>
          <c:showPercent val="0"/>
          <c:showBubbleSize val="0"/>
        </c:dLbls>
        <c:marker val="1"/>
        <c:smooth val="0"/>
        <c:axId val="2081331120"/>
        <c:axId val="2081322800"/>
      </c:lineChart>
      <c:catAx>
        <c:axId val="2081331120"/>
        <c:scaling>
          <c:orientation val="minMax"/>
        </c:scaling>
        <c:delete val="0"/>
        <c:axPos val="b"/>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081322800"/>
        <c:crosses val="autoZero"/>
        <c:auto val="1"/>
        <c:lblAlgn val="ctr"/>
        <c:lblOffset val="100"/>
        <c:noMultiLvlLbl val="0"/>
      </c:catAx>
      <c:valAx>
        <c:axId val="2081322800"/>
        <c:scaling>
          <c:orientation val="minMax"/>
          <c:max val="12"/>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081331120"/>
        <c:crosses val="autoZero"/>
        <c:crossBetween val="between"/>
      </c:valAx>
      <c:spPr>
        <a:noFill/>
        <a:ln>
          <a:noFill/>
        </a:ln>
        <a:effectLst/>
      </c:spPr>
    </c:plotArea>
    <c:legend>
      <c:legendPos val="b"/>
      <c:layout>
        <c:manualLayout>
          <c:xMode val="edge"/>
          <c:yMode val="edge"/>
          <c:x val="0.2317535103194068"/>
          <c:y val="0.90962170684295851"/>
          <c:w val="0.50986021887506083"/>
          <c:h val="8.646423331100779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latin typeface="BPG 2017 DejaVu Sans" panose="020B0603030804020204" pitchFamily="34"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06003096840324E-2"/>
          <c:y val="3.8783041287655869E-2"/>
          <c:w val="0.8449846990520361"/>
          <c:h val="0.77293629845788603"/>
        </c:manualLayout>
      </c:layout>
      <c:lineChart>
        <c:grouping val="standard"/>
        <c:varyColors val="0"/>
        <c:ser>
          <c:idx val="0"/>
          <c:order val="0"/>
          <c:tx>
            <c:strRef>
              <c:f>'Monetary policy'!$B$2</c:f>
              <c:strCache>
                <c:ptCount val="1"/>
                <c:pt idx="0">
                  <c:v>FED</c:v>
                </c:pt>
              </c:strCache>
            </c:strRef>
          </c:tx>
          <c:spPr>
            <a:ln w="28575" cap="rnd">
              <a:solidFill>
                <a:schemeClr val="accent1"/>
              </a:solidFill>
              <a:round/>
            </a:ln>
            <a:effectLst/>
          </c:spPr>
          <c:marker>
            <c:symbol val="none"/>
          </c:marker>
          <c:dLbls>
            <c:dLbl>
              <c:idx val="1826"/>
              <c:layout>
                <c:manualLayout>
                  <c:x val="-3.7107095753253589E-3"/>
                  <c:y val="0"/>
                </c:manualLayout>
              </c:layout>
              <c:spPr>
                <a:solidFill>
                  <a:sysClr val="window" lastClr="FFFFFF"/>
                </a:solidFill>
                <a:ln w="9525" cap="flat" cmpd="sng" algn="ctr">
                  <a:solidFill>
                    <a:sysClr val="window" lastClr="FFFFFF">
                      <a:lumMod val="95000"/>
                    </a:sys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8911"/>
                        <a:gd name="adj2" fmla="val 13885"/>
                      </a:avLst>
                    </a:prstGeom>
                    <a:noFill/>
                    <a:ln>
                      <a:noFill/>
                    </a:ln>
                  </c15:spPr>
                </c:ext>
                <c:ext xmlns:c16="http://schemas.microsoft.com/office/drawing/2014/chart" uri="{C3380CC4-5D6E-409C-BE32-E72D297353CC}">
                  <c16:uniqueId val="{00000000-A954-43FA-AA6B-6C9607555616}"/>
                </c:ext>
              </c:extLst>
            </c:dLbl>
            <c:spPr>
              <a:solidFill>
                <a:sysClr val="window" lastClr="FFFFFF"/>
              </a:solidFill>
              <a:ln>
                <a:solidFill>
                  <a:sysClr val="window" lastClr="FFFFFF">
                    <a:lumMod val="95000"/>
                  </a:sysClr>
                </a:solid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policy'!$B$3:$B$1829</c:f>
              <c:numCache>
                <c:formatCode>General</c:formatCode>
                <c:ptCount val="1827"/>
                <c:pt idx="0">
                  <c:v>2.5</c:v>
                </c:pt>
                <c:pt idx="1">
                  <c:v>2.5</c:v>
                </c:pt>
                <c:pt idx="2">
                  <c:v>2.5</c:v>
                </c:pt>
                <c:pt idx="3">
                  <c:v>2.5</c:v>
                </c:pt>
                <c:pt idx="4">
                  <c:v>2.5</c:v>
                </c:pt>
                <c:pt idx="5">
                  <c:v>2.5</c:v>
                </c:pt>
                <c:pt idx="6">
                  <c:v>2.5</c:v>
                </c:pt>
                <c:pt idx="7">
                  <c:v>2.5</c:v>
                </c:pt>
                <c:pt idx="8">
                  <c:v>2.5</c:v>
                </c:pt>
                <c:pt idx="9">
                  <c:v>2.5</c:v>
                </c:pt>
                <c:pt idx="10">
                  <c:v>2.5</c:v>
                </c:pt>
                <c:pt idx="11">
                  <c:v>2.5</c:v>
                </c:pt>
                <c:pt idx="12">
                  <c:v>2.5</c:v>
                </c:pt>
                <c:pt idx="13">
                  <c:v>2.5</c:v>
                </c:pt>
                <c:pt idx="14">
                  <c:v>2.5</c:v>
                </c:pt>
                <c:pt idx="15">
                  <c:v>2.5</c:v>
                </c:pt>
                <c:pt idx="16">
                  <c:v>2.5</c:v>
                </c:pt>
                <c:pt idx="17">
                  <c:v>2.5</c:v>
                </c:pt>
                <c:pt idx="18">
                  <c:v>2.5</c:v>
                </c:pt>
                <c:pt idx="19">
                  <c:v>2.5</c:v>
                </c:pt>
                <c:pt idx="20">
                  <c:v>2.5</c:v>
                </c:pt>
                <c:pt idx="21">
                  <c:v>2.5</c:v>
                </c:pt>
                <c:pt idx="22">
                  <c:v>2.5</c:v>
                </c:pt>
                <c:pt idx="23">
                  <c:v>2.5</c:v>
                </c:pt>
                <c:pt idx="24">
                  <c:v>2.5</c:v>
                </c:pt>
                <c:pt idx="25">
                  <c:v>2.5</c:v>
                </c:pt>
                <c:pt idx="26">
                  <c:v>2.5</c:v>
                </c:pt>
                <c:pt idx="27">
                  <c:v>2.5</c:v>
                </c:pt>
                <c:pt idx="28">
                  <c:v>2.5</c:v>
                </c:pt>
                <c:pt idx="29">
                  <c:v>2.5</c:v>
                </c:pt>
                <c:pt idx="30">
                  <c:v>2.5</c:v>
                </c:pt>
                <c:pt idx="31">
                  <c:v>2.5</c:v>
                </c:pt>
                <c:pt idx="32">
                  <c:v>2.5</c:v>
                </c:pt>
                <c:pt idx="33">
                  <c:v>2.5</c:v>
                </c:pt>
                <c:pt idx="34">
                  <c:v>2.5</c:v>
                </c:pt>
                <c:pt idx="35">
                  <c:v>2.5</c:v>
                </c:pt>
                <c:pt idx="36">
                  <c:v>2.5</c:v>
                </c:pt>
                <c:pt idx="37">
                  <c:v>2.5</c:v>
                </c:pt>
                <c:pt idx="38">
                  <c:v>2.5</c:v>
                </c:pt>
                <c:pt idx="39">
                  <c:v>2.5</c:v>
                </c:pt>
                <c:pt idx="40">
                  <c:v>2.5</c:v>
                </c:pt>
                <c:pt idx="41">
                  <c:v>2.5</c:v>
                </c:pt>
                <c:pt idx="42">
                  <c:v>2.5</c:v>
                </c:pt>
                <c:pt idx="43">
                  <c:v>2.5</c:v>
                </c:pt>
                <c:pt idx="44">
                  <c:v>2.5</c:v>
                </c:pt>
                <c:pt idx="45">
                  <c:v>2.5</c:v>
                </c:pt>
                <c:pt idx="46">
                  <c:v>2.5</c:v>
                </c:pt>
                <c:pt idx="47">
                  <c:v>2.5</c:v>
                </c:pt>
                <c:pt idx="48">
                  <c:v>2.5</c:v>
                </c:pt>
                <c:pt idx="49">
                  <c:v>2.5</c:v>
                </c:pt>
                <c:pt idx="50">
                  <c:v>2.5</c:v>
                </c:pt>
                <c:pt idx="51">
                  <c:v>2.5</c:v>
                </c:pt>
                <c:pt idx="52">
                  <c:v>2.5</c:v>
                </c:pt>
                <c:pt idx="53">
                  <c:v>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2.5</c:v>
                </c:pt>
                <c:pt idx="84">
                  <c:v>2.5</c:v>
                </c:pt>
                <c:pt idx="85">
                  <c:v>2.5</c:v>
                </c:pt>
                <c:pt idx="86">
                  <c:v>2.5</c:v>
                </c:pt>
                <c:pt idx="87">
                  <c:v>2.5</c:v>
                </c:pt>
                <c:pt idx="88">
                  <c:v>2.5</c:v>
                </c:pt>
                <c:pt idx="89">
                  <c:v>2.5</c:v>
                </c:pt>
                <c:pt idx="90">
                  <c:v>2.5</c:v>
                </c:pt>
                <c:pt idx="91">
                  <c:v>2.5</c:v>
                </c:pt>
                <c:pt idx="92">
                  <c:v>2.5</c:v>
                </c:pt>
                <c:pt idx="93">
                  <c:v>2.5</c:v>
                </c:pt>
                <c:pt idx="94">
                  <c:v>2.5</c:v>
                </c:pt>
                <c:pt idx="95">
                  <c:v>2.5</c:v>
                </c:pt>
                <c:pt idx="96">
                  <c:v>2.5</c:v>
                </c:pt>
                <c:pt idx="97">
                  <c:v>2.5</c:v>
                </c:pt>
                <c:pt idx="98">
                  <c:v>2.5</c:v>
                </c:pt>
                <c:pt idx="99">
                  <c:v>2.5</c:v>
                </c:pt>
                <c:pt idx="100">
                  <c:v>2.5</c:v>
                </c:pt>
                <c:pt idx="101">
                  <c:v>2.5</c:v>
                </c:pt>
                <c:pt idx="102">
                  <c:v>2.5</c:v>
                </c:pt>
                <c:pt idx="103">
                  <c:v>2.5</c:v>
                </c:pt>
                <c:pt idx="104">
                  <c:v>2.5</c:v>
                </c:pt>
                <c:pt idx="105">
                  <c:v>2.5</c:v>
                </c:pt>
                <c:pt idx="106">
                  <c:v>2.5</c:v>
                </c:pt>
                <c:pt idx="107">
                  <c:v>2.5</c:v>
                </c:pt>
                <c:pt idx="108">
                  <c:v>2.5</c:v>
                </c:pt>
                <c:pt idx="109">
                  <c:v>2.5</c:v>
                </c:pt>
                <c:pt idx="110">
                  <c:v>2.5</c:v>
                </c:pt>
                <c:pt idx="111">
                  <c:v>2.5</c:v>
                </c:pt>
                <c:pt idx="112">
                  <c:v>2.5</c:v>
                </c:pt>
                <c:pt idx="113">
                  <c:v>2.5</c:v>
                </c:pt>
                <c:pt idx="114">
                  <c:v>2.5</c:v>
                </c:pt>
                <c:pt idx="115">
                  <c:v>2.5</c:v>
                </c:pt>
                <c:pt idx="116">
                  <c:v>2.5</c:v>
                </c:pt>
                <c:pt idx="117">
                  <c:v>2.5</c:v>
                </c:pt>
                <c:pt idx="118">
                  <c:v>2.5</c:v>
                </c:pt>
                <c:pt idx="119">
                  <c:v>2.5</c:v>
                </c:pt>
                <c:pt idx="120">
                  <c:v>2.5</c:v>
                </c:pt>
                <c:pt idx="121">
                  <c:v>2.5</c:v>
                </c:pt>
                <c:pt idx="122">
                  <c:v>2.5</c:v>
                </c:pt>
                <c:pt idx="123">
                  <c:v>2.5</c:v>
                </c:pt>
                <c:pt idx="124">
                  <c:v>2.5</c:v>
                </c:pt>
                <c:pt idx="125">
                  <c:v>2.5</c:v>
                </c:pt>
                <c:pt idx="126">
                  <c:v>2.5</c:v>
                </c:pt>
                <c:pt idx="127">
                  <c:v>2.5</c:v>
                </c:pt>
                <c:pt idx="128">
                  <c:v>2.25</c:v>
                </c:pt>
                <c:pt idx="129">
                  <c:v>2.25</c:v>
                </c:pt>
                <c:pt idx="130">
                  <c:v>2.25</c:v>
                </c:pt>
                <c:pt idx="131">
                  <c:v>2.25</c:v>
                </c:pt>
                <c:pt idx="132">
                  <c:v>2.25</c:v>
                </c:pt>
                <c:pt idx="133">
                  <c:v>2.25</c:v>
                </c:pt>
                <c:pt idx="134">
                  <c:v>2.25</c:v>
                </c:pt>
                <c:pt idx="135">
                  <c:v>2.25</c:v>
                </c:pt>
                <c:pt idx="136">
                  <c:v>2.25</c:v>
                </c:pt>
                <c:pt idx="137">
                  <c:v>2.25</c:v>
                </c:pt>
                <c:pt idx="138">
                  <c:v>2.25</c:v>
                </c:pt>
                <c:pt idx="139">
                  <c:v>2.25</c:v>
                </c:pt>
                <c:pt idx="140">
                  <c:v>2.25</c:v>
                </c:pt>
                <c:pt idx="141">
                  <c:v>2.25</c:v>
                </c:pt>
                <c:pt idx="142">
                  <c:v>2.25</c:v>
                </c:pt>
                <c:pt idx="143">
                  <c:v>2.25</c:v>
                </c:pt>
                <c:pt idx="144">
                  <c:v>2.25</c:v>
                </c:pt>
                <c:pt idx="145">
                  <c:v>2.25</c:v>
                </c:pt>
                <c:pt idx="146">
                  <c:v>2.25</c:v>
                </c:pt>
                <c:pt idx="147">
                  <c:v>2.25</c:v>
                </c:pt>
                <c:pt idx="148">
                  <c:v>2.25</c:v>
                </c:pt>
                <c:pt idx="149">
                  <c:v>2.25</c:v>
                </c:pt>
                <c:pt idx="150">
                  <c:v>2.25</c:v>
                </c:pt>
                <c:pt idx="151">
                  <c:v>2.25</c:v>
                </c:pt>
                <c:pt idx="152">
                  <c:v>2.25</c:v>
                </c:pt>
                <c:pt idx="153">
                  <c:v>2.25</c:v>
                </c:pt>
                <c:pt idx="154">
                  <c:v>2.25</c:v>
                </c:pt>
                <c:pt idx="155">
                  <c:v>2.25</c:v>
                </c:pt>
                <c:pt idx="156">
                  <c:v>2.25</c:v>
                </c:pt>
                <c:pt idx="157">
                  <c:v>2.25</c:v>
                </c:pt>
                <c:pt idx="158">
                  <c:v>2.25</c:v>
                </c:pt>
                <c:pt idx="159">
                  <c:v>2.25</c:v>
                </c:pt>
                <c:pt idx="160">
                  <c:v>2.25</c:v>
                </c:pt>
                <c:pt idx="161">
                  <c:v>2.25</c:v>
                </c:pt>
                <c:pt idx="162">
                  <c:v>2.25</c:v>
                </c:pt>
                <c:pt idx="163">
                  <c:v>2</c:v>
                </c:pt>
                <c:pt idx="164">
                  <c:v>2</c:v>
                </c:pt>
                <c:pt idx="165">
                  <c:v>2</c:v>
                </c:pt>
                <c:pt idx="166">
                  <c:v>2</c:v>
                </c:pt>
                <c:pt idx="167">
                  <c:v>2</c:v>
                </c:pt>
                <c:pt idx="168">
                  <c:v>2</c:v>
                </c:pt>
                <c:pt idx="169">
                  <c:v>2</c:v>
                </c:pt>
                <c:pt idx="170">
                  <c:v>2</c:v>
                </c:pt>
                <c:pt idx="171">
                  <c:v>2</c:v>
                </c:pt>
                <c:pt idx="172">
                  <c:v>2</c:v>
                </c:pt>
                <c:pt idx="173">
                  <c:v>2</c:v>
                </c:pt>
                <c:pt idx="174">
                  <c:v>2</c:v>
                </c:pt>
                <c:pt idx="175">
                  <c:v>2</c:v>
                </c:pt>
                <c:pt idx="176">
                  <c:v>2</c:v>
                </c:pt>
                <c:pt idx="177">
                  <c:v>2</c:v>
                </c:pt>
                <c:pt idx="178">
                  <c:v>2</c:v>
                </c:pt>
                <c:pt idx="179">
                  <c:v>2</c:v>
                </c:pt>
                <c:pt idx="180">
                  <c:v>2</c:v>
                </c:pt>
                <c:pt idx="181">
                  <c:v>2</c:v>
                </c:pt>
                <c:pt idx="182">
                  <c:v>2</c:v>
                </c:pt>
                <c:pt idx="183">
                  <c:v>2</c:v>
                </c:pt>
                <c:pt idx="184">
                  <c:v>2</c:v>
                </c:pt>
                <c:pt idx="185">
                  <c:v>2</c:v>
                </c:pt>
                <c:pt idx="186">
                  <c:v>2</c:v>
                </c:pt>
                <c:pt idx="187">
                  <c:v>2</c:v>
                </c:pt>
                <c:pt idx="188">
                  <c:v>2</c:v>
                </c:pt>
                <c:pt idx="189">
                  <c:v>2</c:v>
                </c:pt>
                <c:pt idx="190">
                  <c:v>2</c:v>
                </c:pt>
                <c:pt idx="191">
                  <c:v>2</c:v>
                </c:pt>
                <c:pt idx="192">
                  <c:v>2</c:v>
                </c:pt>
                <c:pt idx="193">
                  <c:v>1.75</c:v>
                </c:pt>
                <c:pt idx="194">
                  <c:v>1.75</c:v>
                </c:pt>
                <c:pt idx="195">
                  <c:v>1.75</c:v>
                </c:pt>
                <c:pt idx="196">
                  <c:v>1.75</c:v>
                </c:pt>
                <c:pt idx="197">
                  <c:v>1.75</c:v>
                </c:pt>
                <c:pt idx="198">
                  <c:v>1.75</c:v>
                </c:pt>
                <c:pt idx="199">
                  <c:v>1.75</c:v>
                </c:pt>
                <c:pt idx="200">
                  <c:v>1.75</c:v>
                </c:pt>
                <c:pt idx="201">
                  <c:v>1.75</c:v>
                </c:pt>
                <c:pt idx="202">
                  <c:v>1.75</c:v>
                </c:pt>
                <c:pt idx="203">
                  <c:v>1.75</c:v>
                </c:pt>
                <c:pt idx="204">
                  <c:v>1.75</c:v>
                </c:pt>
                <c:pt idx="205">
                  <c:v>1.75</c:v>
                </c:pt>
                <c:pt idx="206">
                  <c:v>1.75</c:v>
                </c:pt>
                <c:pt idx="207">
                  <c:v>1.75</c:v>
                </c:pt>
                <c:pt idx="208">
                  <c:v>1.75</c:v>
                </c:pt>
                <c:pt idx="209">
                  <c:v>1.75</c:v>
                </c:pt>
                <c:pt idx="210">
                  <c:v>1.75</c:v>
                </c:pt>
                <c:pt idx="211">
                  <c:v>1.75</c:v>
                </c:pt>
                <c:pt idx="212">
                  <c:v>1.75</c:v>
                </c:pt>
                <c:pt idx="213">
                  <c:v>1.75</c:v>
                </c:pt>
                <c:pt idx="214">
                  <c:v>1.75</c:v>
                </c:pt>
                <c:pt idx="215">
                  <c:v>1.75</c:v>
                </c:pt>
                <c:pt idx="216">
                  <c:v>1.75</c:v>
                </c:pt>
                <c:pt idx="217">
                  <c:v>1.75</c:v>
                </c:pt>
                <c:pt idx="218">
                  <c:v>1.75</c:v>
                </c:pt>
                <c:pt idx="219">
                  <c:v>1.75</c:v>
                </c:pt>
                <c:pt idx="220">
                  <c:v>1.75</c:v>
                </c:pt>
                <c:pt idx="221">
                  <c:v>1.75</c:v>
                </c:pt>
                <c:pt idx="222">
                  <c:v>1.75</c:v>
                </c:pt>
                <c:pt idx="223">
                  <c:v>1.75</c:v>
                </c:pt>
                <c:pt idx="224">
                  <c:v>1.75</c:v>
                </c:pt>
                <c:pt idx="225">
                  <c:v>1.75</c:v>
                </c:pt>
                <c:pt idx="226">
                  <c:v>1.75</c:v>
                </c:pt>
                <c:pt idx="227">
                  <c:v>1.75</c:v>
                </c:pt>
                <c:pt idx="228">
                  <c:v>1.75</c:v>
                </c:pt>
                <c:pt idx="229">
                  <c:v>1.75</c:v>
                </c:pt>
                <c:pt idx="230">
                  <c:v>1.75</c:v>
                </c:pt>
                <c:pt idx="231">
                  <c:v>1.75</c:v>
                </c:pt>
                <c:pt idx="232">
                  <c:v>1.75</c:v>
                </c:pt>
                <c:pt idx="233">
                  <c:v>1.75</c:v>
                </c:pt>
                <c:pt idx="234">
                  <c:v>1.75</c:v>
                </c:pt>
                <c:pt idx="235">
                  <c:v>1.75</c:v>
                </c:pt>
                <c:pt idx="236">
                  <c:v>1.75</c:v>
                </c:pt>
                <c:pt idx="237">
                  <c:v>1.75</c:v>
                </c:pt>
                <c:pt idx="238">
                  <c:v>1.75</c:v>
                </c:pt>
                <c:pt idx="239">
                  <c:v>1.75</c:v>
                </c:pt>
                <c:pt idx="240">
                  <c:v>1.75</c:v>
                </c:pt>
                <c:pt idx="241">
                  <c:v>1.75</c:v>
                </c:pt>
                <c:pt idx="242">
                  <c:v>1.75</c:v>
                </c:pt>
                <c:pt idx="243">
                  <c:v>1.75</c:v>
                </c:pt>
                <c:pt idx="244">
                  <c:v>1.75</c:v>
                </c:pt>
                <c:pt idx="245">
                  <c:v>1.75</c:v>
                </c:pt>
                <c:pt idx="246">
                  <c:v>1.75</c:v>
                </c:pt>
                <c:pt idx="247">
                  <c:v>1.75</c:v>
                </c:pt>
                <c:pt idx="248">
                  <c:v>1.75</c:v>
                </c:pt>
                <c:pt idx="249">
                  <c:v>1.75</c:v>
                </c:pt>
                <c:pt idx="250">
                  <c:v>1.75</c:v>
                </c:pt>
                <c:pt idx="251">
                  <c:v>1.75</c:v>
                </c:pt>
                <c:pt idx="252">
                  <c:v>1.75</c:v>
                </c:pt>
                <c:pt idx="253">
                  <c:v>1.75</c:v>
                </c:pt>
                <c:pt idx="254">
                  <c:v>1.75</c:v>
                </c:pt>
                <c:pt idx="255">
                  <c:v>1.75</c:v>
                </c:pt>
                <c:pt idx="256">
                  <c:v>1.75</c:v>
                </c:pt>
                <c:pt idx="257">
                  <c:v>1.75</c:v>
                </c:pt>
                <c:pt idx="258">
                  <c:v>1.75</c:v>
                </c:pt>
                <c:pt idx="259">
                  <c:v>1.75</c:v>
                </c:pt>
                <c:pt idx="260">
                  <c:v>1.75</c:v>
                </c:pt>
                <c:pt idx="261">
                  <c:v>1.75</c:v>
                </c:pt>
                <c:pt idx="262">
                  <c:v>1.75</c:v>
                </c:pt>
                <c:pt idx="263">
                  <c:v>1.75</c:v>
                </c:pt>
                <c:pt idx="264">
                  <c:v>1.75</c:v>
                </c:pt>
                <c:pt idx="265">
                  <c:v>1.75</c:v>
                </c:pt>
                <c:pt idx="266">
                  <c:v>1.75</c:v>
                </c:pt>
                <c:pt idx="267">
                  <c:v>1.75</c:v>
                </c:pt>
                <c:pt idx="268">
                  <c:v>1.75</c:v>
                </c:pt>
                <c:pt idx="269">
                  <c:v>1.75</c:v>
                </c:pt>
                <c:pt idx="270">
                  <c:v>1.75</c:v>
                </c:pt>
                <c:pt idx="271">
                  <c:v>1.75</c:v>
                </c:pt>
                <c:pt idx="272">
                  <c:v>1.75</c:v>
                </c:pt>
                <c:pt idx="273">
                  <c:v>1.75</c:v>
                </c:pt>
                <c:pt idx="274">
                  <c:v>1.75</c:v>
                </c:pt>
                <c:pt idx="275">
                  <c:v>1.75</c:v>
                </c:pt>
                <c:pt idx="276">
                  <c:v>1.75</c:v>
                </c:pt>
                <c:pt idx="277">
                  <c:v>1.75</c:v>
                </c:pt>
                <c:pt idx="278">
                  <c:v>1.75</c:v>
                </c:pt>
                <c:pt idx="279">
                  <c:v>1.75</c:v>
                </c:pt>
                <c:pt idx="280">
                  <c:v>1.75</c:v>
                </c:pt>
                <c:pt idx="281">
                  <c:v>1.75</c:v>
                </c:pt>
                <c:pt idx="282">
                  <c:v>1.25</c:v>
                </c:pt>
                <c:pt idx="283">
                  <c:v>1.25</c:v>
                </c:pt>
                <c:pt idx="284">
                  <c:v>1.25</c:v>
                </c:pt>
                <c:pt idx="285">
                  <c:v>1.25</c:v>
                </c:pt>
                <c:pt idx="286">
                  <c:v>1.25</c:v>
                </c:pt>
                <c:pt idx="287">
                  <c:v>1.25</c:v>
                </c:pt>
                <c:pt idx="288">
                  <c:v>1.25</c:v>
                </c:pt>
                <c:pt idx="289">
                  <c:v>1.25</c:v>
                </c:pt>
                <c:pt idx="290">
                  <c:v>1.25</c:v>
                </c:pt>
                <c:pt idx="291">
                  <c:v>0.25</c:v>
                </c:pt>
                <c:pt idx="292">
                  <c:v>0.25</c:v>
                </c:pt>
                <c:pt idx="293">
                  <c:v>0.25</c:v>
                </c:pt>
                <c:pt idx="294">
                  <c:v>0.25</c:v>
                </c:pt>
                <c:pt idx="295">
                  <c:v>0.25</c:v>
                </c:pt>
                <c:pt idx="296">
                  <c:v>0.25</c:v>
                </c:pt>
                <c:pt idx="297">
                  <c:v>0.25</c:v>
                </c:pt>
                <c:pt idx="298">
                  <c:v>0.25</c:v>
                </c:pt>
                <c:pt idx="299">
                  <c:v>0.25</c:v>
                </c:pt>
                <c:pt idx="300">
                  <c:v>0.25</c:v>
                </c:pt>
                <c:pt idx="301">
                  <c:v>0.25</c:v>
                </c:pt>
                <c:pt idx="302">
                  <c:v>0.25</c:v>
                </c:pt>
                <c:pt idx="303">
                  <c:v>0.25</c:v>
                </c:pt>
                <c:pt idx="304">
                  <c:v>0.25</c:v>
                </c:pt>
                <c:pt idx="305">
                  <c:v>0.25</c:v>
                </c:pt>
                <c:pt idx="306">
                  <c:v>0.25</c:v>
                </c:pt>
                <c:pt idx="307">
                  <c:v>0.25</c:v>
                </c:pt>
                <c:pt idx="308">
                  <c:v>0.25</c:v>
                </c:pt>
                <c:pt idx="309">
                  <c:v>0.25</c:v>
                </c:pt>
                <c:pt idx="310">
                  <c:v>0.25</c:v>
                </c:pt>
                <c:pt idx="311">
                  <c:v>0.25</c:v>
                </c:pt>
                <c:pt idx="312">
                  <c:v>0.25</c:v>
                </c:pt>
                <c:pt idx="313">
                  <c:v>0.25</c:v>
                </c:pt>
                <c:pt idx="314">
                  <c:v>0.25</c:v>
                </c:pt>
                <c:pt idx="315">
                  <c:v>0.25</c:v>
                </c:pt>
                <c:pt idx="316">
                  <c:v>0.25</c:v>
                </c:pt>
                <c:pt idx="317">
                  <c:v>0.25</c:v>
                </c:pt>
                <c:pt idx="318">
                  <c:v>0.25</c:v>
                </c:pt>
                <c:pt idx="319">
                  <c:v>0.25</c:v>
                </c:pt>
                <c:pt idx="320">
                  <c:v>0.25</c:v>
                </c:pt>
                <c:pt idx="321">
                  <c:v>0.25</c:v>
                </c:pt>
                <c:pt idx="322">
                  <c:v>0.25</c:v>
                </c:pt>
                <c:pt idx="323">
                  <c:v>0.25</c:v>
                </c:pt>
                <c:pt idx="324">
                  <c:v>0.25</c:v>
                </c:pt>
                <c:pt idx="325">
                  <c:v>0.25</c:v>
                </c:pt>
                <c:pt idx="326">
                  <c:v>0.25</c:v>
                </c:pt>
                <c:pt idx="327">
                  <c:v>0.25</c:v>
                </c:pt>
                <c:pt idx="328">
                  <c:v>0.25</c:v>
                </c:pt>
                <c:pt idx="329">
                  <c:v>0.25</c:v>
                </c:pt>
                <c:pt idx="330">
                  <c:v>0.25</c:v>
                </c:pt>
                <c:pt idx="331">
                  <c:v>0.25</c:v>
                </c:pt>
                <c:pt idx="332">
                  <c:v>0.25</c:v>
                </c:pt>
                <c:pt idx="333">
                  <c:v>0.25</c:v>
                </c:pt>
                <c:pt idx="334">
                  <c:v>0.25</c:v>
                </c:pt>
                <c:pt idx="335">
                  <c:v>0.25</c:v>
                </c:pt>
                <c:pt idx="336">
                  <c:v>0.25</c:v>
                </c:pt>
                <c:pt idx="337">
                  <c:v>0.25</c:v>
                </c:pt>
                <c:pt idx="338">
                  <c:v>0.25</c:v>
                </c:pt>
                <c:pt idx="339">
                  <c:v>0.25</c:v>
                </c:pt>
                <c:pt idx="340">
                  <c:v>0.25</c:v>
                </c:pt>
                <c:pt idx="341">
                  <c:v>0.25</c:v>
                </c:pt>
                <c:pt idx="342">
                  <c:v>0.25</c:v>
                </c:pt>
                <c:pt idx="343">
                  <c:v>0.25</c:v>
                </c:pt>
                <c:pt idx="344">
                  <c:v>0.25</c:v>
                </c:pt>
                <c:pt idx="345">
                  <c:v>0.25</c:v>
                </c:pt>
                <c:pt idx="346">
                  <c:v>0.25</c:v>
                </c:pt>
                <c:pt idx="347">
                  <c:v>0.25</c:v>
                </c:pt>
                <c:pt idx="348">
                  <c:v>0.25</c:v>
                </c:pt>
                <c:pt idx="349">
                  <c:v>0.25</c:v>
                </c:pt>
                <c:pt idx="350">
                  <c:v>0.25</c:v>
                </c:pt>
                <c:pt idx="351">
                  <c:v>0.25</c:v>
                </c:pt>
                <c:pt idx="352">
                  <c:v>0.25</c:v>
                </c:pt>
                <c:pt idx="353">
                  <c:v>0.25</c:v>
                </c:pt>
                <c:pt idx="354">
                  <c:v>0.25</c:v>
                </c:pt>
                <c:pt idx="355">
                  <c:v>0.25</c:v>
                </c:pt>
                <c:pt idx="356">
                  <c:v>0.25</c:v>
                </c:pt>
                <c:pt idx="357">
                  <c:v>0.25</c:v>
                </c:pt>
                <c:pt idx="358">
                  <c:v>0.25</c:v>
                </c:pt>
                <c:pt idx="359">
                  <c:v>0.25</c:v>
                </c:pt>
                <c:pt idx="360">
                  <c:v>0.25</c:v>
                </c:pt>
                <c:pt idx="361">
                  <c:v>0.25</c:v>
                </c:pt>
                <c:pt idx="362">
                  <c:v>0.25</c:v>
                </c:pt>
                <c:pt idx="363">
                  <c:v>0.25</c:v>
                </c:pt>
                <c:pt idx="364">
                  <c:v>0.25</c:v>
                </c:pt>
                <c:pt idx="365">
                  <c:v>0.25</c:v>
                </c:pt>
                <c:pt idx="366">
                  <c:v>0.25</c:v>
                </c:pt>
                <c:pt idx="367">
                  <c:v>0.25</c:v>
                </c:pt>
                <c:pt idx="368">
                  <c:v>0.25</c:v>
                </c:pt>
                <c:pt idx="369">
                  <c:v>0.25</c:v>
                </c:pt>
                <c:pt idx="370">
                  <c:v>0.25</c:v>
                </c:pt>
                <c:pt idx="371">
                  <c:v>0.25</c:v>
                </c:pt>
                <c:pt idx="372">
                  <c:v>0.25</c:v>
                </c:pt>
                <c:pt idx="373">
                  <c:v>0.25</c:v>
                </c:pt>
                <c:pt idx="374">
                  <c:v>0.25</c:v>
                </c:pt>
                <c:pt idx="375">
                  <c:v>0.25</c:v>
                </c:pt>
                <c:pt idx="376">
                  <c:v>0.25</c:v>
                </c:pt>
                <c:pt idx="377">
                  <c:v>0.25</c:v>
                </c:pt>
                <c:pt idx="378">
                  <c:v>0.25</c:v>
                </c:pt>
                <c:pt idx="379">
                  <c:v>0.25</c:v>
                </c:pt>
                <c:pt idx="380">
                  <c:v>0.25</c:v>
                </c:pt>
                <c:pt idx="381">
                  <c:v>0.25</c:v>
                </c:pt>
                <c:pt idx="382">
                  <c:v>0.25</c:v>
                </c:pt>
                <c:pt idx="383">
                  <c:v>0.25</c:v>
                </c:pt>
                <c:pt idx="384">
                  <c:v>0.25</c:v>
                </c:pt>
                <c:pt idx="385">
                  <c:v>0.25</c:v>
                </c:pt>
                <c:pt idx="386">
                  <c:v>0.25</c:v>
                </c:pt>
                <c:pt idx="387">
                  <c:v>0.25</c:v>
                </c:pt>
                <c:pt idx="388">
                  <c:v>0.25</c:v>
                </c:pt>
                <c:pt idx="389">
                  <c:v>0.25</c:v>
                </c:pt>
                <c:pt idx="390">
                  <c:v>0.25</c:v>
                </c:pt>
                <c:pt idx="391">
                  <c:v>0.25</c:v>
                </c:pt>
                <c:pt idx="392">
                  <c:v>0.25</c:v>
                </c:pt>
                <c:pt idx="393">
                  <c:v>0.25</c:v>
                </c:pt>
                <c:pt idx="394">
                  <c:v>0.25</c:v>
                </c:pt>
                <c:pt idx="395">
                  <c:v>0.25</c:v>
                </c:pt>
                <c:pt idx="396">
                  <c:v>0.25</c:v>
                </c:pt>
                <c:pt idx="397">
                  <c:v>0.25</c:v>
                </c:pt>
                <c:pt idx="398">
                  <c:v>0.25</c:v>
                </c:pt>
                <c:pt idx="399">
                  <c:v>0.25</c:v>
                </c:pt>
                <c:pt idx="400">
                  <c:v>0.25</c:v>
                </c:pt>
                <c:pt idx="401">
                  <c:v>0.25</c:v>
                </c:pt>
                <c:pt idx="402">
                  <c:v>0.25</c:v>
                </c:pt>
                <c:pt idx="403">
                  <c:v>0.25</c:v>
                </c:pt>
                <c:pt idx="404">
                  <c:v>0.25</c:v>
                </c:pt>
                <c:pt idx="405">
                  <c:v>0.25</c:v>
                </c:pt>
                <c:pt idx="406">
                  <c:v>0.25</c:v>
                </c:pt>
                <c:pt idx="407">
                  <c:v>0.25</c:v>
                </c:pt>
                <c:pt idx="408">
                  <c:v>0.25</c:v>
                </c:pt>
                <c:pt idx="409">
                  <c:v>0.25</c:v>
                </c:pt>
                <c:pt idx="410">
                  <c:v>0.25</c:v>
                </c:pt>
                <c:pt idx="411">
                  <c:v>0.25</c:v>
                </c:pt>
                <c:pt idx="412">
                  <c:v>0.25</c:v>
                </c:pt>
                <c:pt idx="413">
                  <c:v>0.25</c:v>
                </c:pt>
                <c:pt idx="414">
                  <c:v>0.25</c:v>
                </c:pt>
                <c:pt idx="415">
                  <c:v>0.25</c:v>
                </c:pt>
                <c:pt idx="416">
                  <c:v>0.25</c:v>
                </c:pt>
                <c:pt idx="417">
                  <c:v>0.25</c:v>
                </c:pt>
                <c:pt idx="418">
                  <c:v>0.25</c:v>
                </c:pt>
                <c:pt idx="419">
                  <c:v>0.25</c:v>
                </c:pt>
                <c:pt idx="420">
                  <c:v>0.25</c:v>
                </c:pt>
                <c:pt idx="421">
                  <c:v>0.25</c:v>
                </c:pt>
                <c:pt idx="422">
                  <c:v>0.25</c:v>
                </c:pt>
                <c:pt idx="423">
                  <c:v>0.25</c:v>
                </c:pt>
                <c:pt idx="424">
                  <c:v>0.25</c:v>
                </c:pt>
                <c:pt idx="425">
                  <c:v>0.25</c:v>
                </c:pt>
                <c:pt idx="426">
                  <c:v>0.25</c:v>
                </c:pt>
                <c:pt idx="427">
                  <c:v>0.25</c:v>
                </c:pt>
                <c:pt idx="428">
                  <c:v>0.25</c:v>
                </c:pt>
                <c:pt idx="429">
                  <c:v>0.25</c:v>
                </c:pt>
                <c:pt idx="430">
                  <c:v>0.25</c:v>
                </c:pt>
                <c:pt idx="431">
                  <c:v>0.25</c:v>
                </c:pt>
                <c:pt idx="432">
                  <c:v>0.25</c:v>
                </c:pt>
                <c:pt idx="433">
                  <c:v>0.25</c:v>
                </c:pt>
                <c:pt idx="434">
                  <c:v>0.25</c:v>
                </c:pt>
                <c:pt idx="435">
                  <c:v>0.25</c:v>
                </c:pt>
                <c:pt idx="436">
                  <c:v>0.25</c:v>
                </c:pt>
                <c:pt idx="437">
                  <c:v>0.25</c:v>
                </c:pt>
                <c:pt idx="438">
                  <c:v>0.25</c:v>
                </c:pt>
                <c:pt idx="439">
                  <c:v>0.25</c:v>
                </c:pt>
                <c:pt idx="440">
                  <c:v>0.25</c:v>
                </c:pt>
                <c:pt idx="441">
                  <c:v>0.25</c:v>
                </c:pt>
                <c:pt idx="442">
                  <c:v>0.25</c:v>
                </c:pt>
                <c:pt idx="443">
                  <c:v>0.25</c:v>
                </c:pt>
                <c:pt idx="444">
                  <c:v>0.25</c:v>
                </c:pt>
                <c:pt idx="445">
                  <c:v>0.25</c:v>
                </c:pt>
                <c:pt idx="446">
                  <c:v>0.25</c:v>
                </c:pt>
                <c:pt idx="447">
                  <c:v>0.25</c:v>
                </c:pt>
                <c:pt idx="448">
                  <c:v>0.25</c:v>
                </c:pt>
                <c:pt idx="449">
                  <c:v>0.25</c:v>
                </c:pt>
                <c:pt idx="450">
                  <c:v>0.25</c:v>
                </c:pt>
                <c:pt idx="451">
                  <c:v>0.25</c:v>
                </c:pt>
                <c:pt idx="452">
                  <c:v>0.25</c:v>
                </c:pt>
                <c:pt idx="453">
                  <c:v>0.25</c:v>
                </c:pt>
                <c:pt idx="454">
                  <c:v>0.25</c:v>
                </c:pt>
                <c:pt idx="455">
                  <c:v>0.25</c:v>
                </c:pt>
                <c:pt idx="456">
                  <c:v>0.25</c:v>
                </c:pt>
                <c:pt idx="457">
                  <c:v>0.25</c:v>
                </c:pt>
                <c:pt idx="458">
                  <c:v>0.25</c:v>
                </c:pt>
                <c:pt idx="459">
                  <c:v>0.25</c:v>
                </c:pt>
                <c:pt idx="460">
                  <c:v>0.25</c:v>
                </c:pt>
                <c:pt idx="461">
                  <c:v>0.25</c:v>
                </c:pt>
                <c:pt idx="462">
                  <c:v>0.25</c:v>
                </c:pt>
                <c:pt idx="463">
                  <c:v>0.25</c:v>
                </c:pt>
                <c:pt idx="464">
                  <c:v>0.25</c:v>
                </c:pt>
                <c:pt idx="465">
                  <c:v>0.25</c:v>
                </c:pt>
                <c:pt idx="466">
                  <c:v>0.25</c:v>
                </c:pt>
                <c:pt idx="467">
                  <c:v>0.25</c:v>
                </c:pt>
                <c:pt idx="468">
                  <c:v>0.25</c:v>
                </c:pt>
                <c:pt idx="469">
                  <c:v>0.25</c:v>
                </c:pt>
                <c:pt idx="470">
                  <c:v>0.25</c:v>
                </c:pt>
                <c:pt idx="471">
                  <c:v>0.25</c:v>
                </c:pt>
                <c:pt idx="472">
                  <c:v>0.25</c:v>
                </c:pt>
                <c:pt idx="473">
                  <c:v>0.25</c:v>
                </c:pt>
                <c:pt idx="474">
                  <c:v>0.25</c:v>
                </c:pt>
                <c:pt idx="475">
                  <c:v>0.25</c:v>
                </c:pt>
                <c:pt idx="476">
                  <c:v>0.25</c:v>
                </c:pt>
                <c:pt idx="477">
                  <c:v>0.25</c:v>
                </c:pt>
                <c:pt idx="478">
                  <c:v>0.25</c:v>
                </c:pt>
                <c:pt idx="479">
                  <c:v>0.25</c:v>
                </c:pt>
                <c:pt idx="480">
                  <c:v>0.25</c:v>
                </c:pt>
                <c:pt idx="481">
                  <c:v>0.25</c:v>
                </c:pt>
                <c:pt idx="482">
                  <c:v>0.25</c:v>
                </c:pt>
                <c:pt idx="483">
                  <c:v>0.25</c:v>
                </c:pt>
                <c:pt idx="484">
                  <c:v>0.25</c:v>
                </c:pt>
                <c:pt idx="485">
                  <c:v>0.25</c:v>
                </c:pt>
                <c:pt idx="486">
                  <c:v>0.25</c:v>
                </c:pt>
                <c:pt idx="487">
                  <c:v>0.25</c:v>
                </c:pt>
                <c:pt idx="488">
                  <c:v>0.25</c:v>
                </c:pt>
                <c:pt idx="489">
                  <c:v>0.25</c:v>
                </c:pt>
                <c:pt idx="490">
                  <c:v>0.25</c:v>
                </c:pt>
                <c:pt idx="491">
                  <c:v>0.25</c:v>
                </c:pt>
                <c:pt idx="492">
                  <c:v>0.25</c:v>
                </c:pt>
                <c:pt idx="493">
                  <c:v>0.25</c:v>
                </c:pt>
                <c:pt idx="494">
                  <c:v>0.25</c:v>
                </c:pt>
                <c:pt idx="495">
                  <c:v>0.25</c:v>
                </c:pt>
                <c:pt idx="496">
                  <c:v>0.25</c:v>
                </c:pt>
                <c:pt idx="497">
                  <c:v>0.25</c:v>
                </c:pt>
                <c:pt idx="498">
                  <c:v>0.25</c:v>
                </c:pt>
                <c:pt idx="499">
                  <c:v>0.25</c:v>
                </c:pt>
                <c:pt idx="500">
                  <c:v>0.25</c:v>
                </c:pt>
                <c:pt idx="501">
                  <c:v>0.25</c:v>
                </c:pt>
                <c:pt idx="502">
                  <c:v>0.25</c:v>
                </c:pt>
                <c:pt idx="503">
                  <c:v>0.25</c:v>
                </c:pt>
                <c:pt idx="504">
                  <c:v>0.25</c:v>
                </c:pt>
                <c:pt idx="505">
                  <c:v>0.25</c:v>
                </c:pt>
                <c:pt idx="506">
                  <c:v>0.25</c:v>
                </c:pt>
                <c:pt idx="507">
                  <c:v>0.25</c:v>
                </c:pt>
                <c:pt idx="508">
                  <c:v>0.25</c:v>
                </c:pt>
                <c:pt idx="509">
                  <c:v>0.25</c:v>
                </c:pt>
                <c:pt idx="510">
                  <c:v>0.25</c:v>
                </c:pt>
                <c:pt idx="511">
                  <c:v>0.25</c:v>
                </c:pt>
                <c:pt idx="512">
                  <c:v>0.25</c:v>
                </c:pt>
                <c:pt idx="513">
                  <c:v>0.25</c:v>
                </c:pt>
                <c:pt idx="514">
                  <c:v>0.25</c:v>
                </c:pt>
                <c:pt idx="515">
                  <c:v>0.25</c:v>
                </c:pt>
                <c:pt idx="516">
                  <c:v>0.25</c:v>
                </c:pt>
                <c:pt idx="517">
                  <c:v>0.25</c:v>
                </c:pt>
                <c:pt idx="518">
                  <c:v>0.25</c:v>
                </c:pt>
                <c:pt idx="519">
                  <c:v>0.25</c:v>
                </c:pt>
                <c:pt idx="520">
                  <c:v>0.25</c:v>
                </c:pt>
                <c:pt idx="521">
                  <c:v>0.25</c:v>
                </c:pt>
                <c:pt idx="522">
                  <c:v>0.25</c:v>
                </c:pt>
                <c:pt idx="523">
                  <c:v>0.25</c:v>
                </c:pt>
                <c:pt idx="524">
                  <c:v>0.25</c:v>
                </c:pt>
                <c:pt idx="525">
                  <c:v>0.25</c:v>
                </c:pt>
                <c:pt idx="526">
                  <c:v>0.25</c:v>
                </c:pt>
                <c:pt idx="527">
                  <c:v>0.25</c:v>
                </c:pt>
                <c:pt idx="528">
                  <c:v>0.25</c:v>
                </c:pt>
                <c:pt idx="529">
                  <c:v>0.25</c:v>
                </c:pt>
                <c:pt idx="530">
                  <c:v>0.25</c:v>
                </c:pt>
                <c:pt idx="531">
                  <c:v>0.25</c:v>
                </c:pt>
                <c:pt idx="532">
                  <c:v>0.25</c:v>
                </c:pt>
                <c:pt idx="533">
                  <c:v>0.25</c:v>
                </c:pt>
                <c:pt idx="534">
                  <c:v>0.25</c:v>
                </c:pt>
                <c:pt idx="535">
                  <c:v>0.25</c:v>
                </c:pt>
                <c:pt idx="536">
                  <c:v>0.25</c:v>
                </c:pt>
                <c:pt idx="537">
                  <c:v>0.25</c:v>
                </c:pt>
                <c:pt idx="538">
                  <c:v>0.25</c:v>
                </c:pt>
                <c:pt idx="539">
                  <c:v>0.25</c:v>
                </c:pt>
                <c:pt idx="540">
                  <c:v>0.25</c:v>
                </c:pt>
                <c:pt idx="541">
                  <c:v>0.25</c:v>
                </c:pt>
                <c:pt idx="542">
                  <c:v>0.25</c:v>
                </c:pt>
                <c:pt idx="543">
                  <c:v>0.25</c:v>
                </c:pt>
                <c:pt idx="544">
                  <c:v>0.25</c:v>
                </c:pt>
                <c:pt idx="545">
                  <c:v>0.25</c:v>
                </c:pt>
                <c:pt idx="546">
                  <c:v>0.25</c:v>
                </c:pt>
                <c:pt idx="547">
                  <c:v>0.25</c:v>
                </c:pt>
                <c:pt idx="548">
                  <c:v>0.25</c:v>
                </c:pt>
                <c:pt idx="549">
                  <c:v>0.25</c:v>
                </c:pt>
                <c:pt idx="550">
                  <c:v>0.25</c:v>
                </c:pt>
                <c:pt idx="551">
                  <c:v>0.25</c:v>
                </c:pt>
                <c:pt idx="552">
                  <c:v>0.25</c:v>
                </c:pt>
                <c:pt idx="553">
                  <c:v>0.25</c:v>
                </c:pt>
                <c:pt idx="554">
                  <c:v>0.25</c:v>
                </c:pt>
                <c:pt idx="555">
                  <c:v>0.25</c:v>
                </c:pt>
                <c:pt idx="556">
                  <c:v>0.25</c:v>
                </c:pt>
                <c:pt idx="557">
                  <c:v>0.25</c:v>
                </c:pt>
                <c:pt idx="558">
                  <c:v>0.25</c:v>
                </c:pt>
                <c:pt idx="559">
                  <c:v>0.25</c:v>
                </c:pt>
                <c:pt idx="560">
                  <c:v>0.25</c:v>
                </c:pt>
                <c:pt idx="561">
                  <c:v>0.25</c:v>
                </c:pt>
                <c:pt idx="562">
                  <c:v>0.25</c:v>
                </c:pt>
                <c:pt idx="563">
                  <c:v>0.25</c:v>
                </c:pt>
                <c:pt idx="564">
                  <c:v>0.25</c:v>
                </c:pt>
                <c:pt idx="565">
                  <c:v>0.25</c:v>
                </c:pt>
                <c:pt idx="566">
                  <c:v>0.25</c:v>
                </c:pt>
                <c:pt idx="567">
                  <c:v>0.25</c:v>
                </c:pt>
                <c:pt idx="568">
                  <c:v>0.25</c:v>
                </c:pt>
                <c:pt idx="569">
                  <c:v>0.25</c:v>
                </c:pt>
                <c:pt idx="570">
                  <c:v>0.25</c:v>
                </c:pt>
                <c:pt idx="571">
                  <c:v>0.25</c:v>
                </c:pt>
                <c:pt idx="572">
                  <c:v>0.25</c:v>
                </c:pt>
                <c:pt idx="573">
                  <c:v>0.25</c:v>
                </c:pt>
                <c:pt idx="574">
                  <c:v>0.25</c:v>
                </c:pt>
                <c:pt idx="575">
                  <c:v>0.25</c:v>
                </c:pt>
                <c:pt idx="576">
                  <c:v>0.25</c:v>
                </c:pt>
                <c:pt idx="577">
                  <c:v>0.25</c:v>
                </c:pt>
                <c:pt idx="578">
                  <c:v>0.25</c:v>
                </c:pt>
                <c:pt idx="579">
                  <c:v>0.25</c:v>
                </c:pt>
                <c:pt idx="580">
                  <c:v>0.25</c:v>
                </c:pt>
                <c:pt idx="581">
                  <c:v>0.25</c:v>
                </c:pt>
                <c:pt idx="582">
                  <c:v>0.25</c:v>
                </c:pt>
                <c:pt idx="583">
                  <c:v>0.25</c:v>
                </c:pt>
                <c:pt idx="584">
                  <c:v>0.25</c:v>
                </c:pt>
                <c:pt idx="585">
                  <c:v>0.25</c:v>
                </c:pt>
                <c:pt idx="586">
                  <c:v>0.25</c:v>
                </c:pt>
                <c:pt idx="587">
                  <c:v>0.25</c:v>
                </c:pt>
                <c:pt idx="588">
                  <c:v>0.25</c:v>
                </c:pt>
                <c:pt idx="589">
                  <c:v>0.25</c:v>
                </c:pt>
                <c:pt idx="590">
                  <c:v>0.25</c:v>
                </c:pt>
                <c:pt idx="591">
                  <c:v>0.25</c:v>
                </c:pt>
                <c:pt idx="592">
                  <c:v>0.25</c:v>
                </c:pt>
                <c:pt idx="593">
                  <c:v>0.25</c:v>
                </c:pt>
                <c:pt idx="594">
                  <c:v>0.25</c:v>
                </c:pt>
                <c:pt idx="595">
                  <c:v>0.25</c:v>
                </c:pt>
                <c:pt idx="596">
                  <c:v>0.25</c:v>
                </c:pt>
                <c:pt idx="597">
                  <c:v>0.25</c:v>
                </c:pt>
                <c:pt idx="598">
                  <c:v>0.25</c:v>
                </c:pt>
                <c:pt idx="599">
                  <c:v>0.25</c:v>
                </c:pt>
                <c:pt idx="600">
                  <c:v>0.25</c:v>
                </c:pt>
                <c:pt idx="601">
                  <c:v>0.25</c:v>
                </c:pt>
                <c:pt idx="602">
                  <c:v>0.25</c:v>
                </c:pt>
                <c:pt idx="603">
                  <c:v>0.25</c:v>
                </c:pt>
                <c:pt idx="604">
                  <c:v>0.25</c:v>
                </c:pt>
                <c:pt idx="605">
                  <c:v>0.25</c:v>
                </c:pt>
                <c:pt idx="606">
                  <c:v>0.25</c:v>
                </c:pt>
                <c:pt idx="607">
                  <c:v>0.25</c:v>
                </c:pt>
                <c:pt idx="608">
                  <c:v>0.25</c:v>
                </c:pt>
                <c:pt idx="609">
                  <c:v>0.25</c:v>
                </c:pt>
                <c:pt idx="610">
                  <c:v>0.25</c:v>
                </c:pt>
                <c:pt idx="611">
                  <c:v>0.25</c:v>
                </c:pt>
                <c:pt idx="612">
                  <c:v>0.25</c:v>
                </c:pt>
                <c:pt idx="613">
                  <c:v>0.25</c:v>
                </c:pt>
                <c:pt idx="614">
                  <c:v>0.25</c:v>
                </c:pt>
                <c:pt idx="615">
                  <c:v>0.25</c:v>
                </c:pt>
                <c:pt idx="616">
                  <c:v>0.25</c:v>
                </c:pt>
                <c:pt idx="617">
                  <c:v>0.25</c:v>
                </c:pt>
                <c:pt idx="618">
                  <c:v>0.25</c:v>
                </c:pt>
                <c:pt idx="619">
                  <c:v>0.25</c:v>
                </c:pt>
                <c:pt idx="620">
                  <c:v>0.25</c:v>
                </c:pt>
                <c:pt idx="621">
                  <c:v>0.25</c:v>
                </c:pt>
                <c:pt idx="622">
                  <c:v>0.25</c:v>
                </c:pt>
                <c:pt idx="623">
                  <c:v>0.25</c:v>
                </c:pt>
                <c:pt idx="624">
                  <c:v>0.25</c:v>
                </c:pt>
                <c:pt idx="625">
                  <c:v>0.25</c:v>
                </c:pt>
                <c:pt idx="626">
                  <c:v>0.25</c:v>
                </c:pt>
                <c:pt idx="627">
                  <c:v>0.25</c:v>
                </c:pt>
                <c:pt idx="628">
                  <c:v>0.25</c:v>
                </c:pt>
                <c:pt idx="629">
                  <c:v>0.25</c:v>
                </c:pt>
                <c:pt idx="630">
                  <c:v>0.25</c:v>
                </c:pt>
                <c:pt idx="631">
                  <c:v>0.25</c:v>
                </c:pt>
                <c:pt idx="632">
                  <c:v>0.25</c:v>
                </c:pt>
                <c:pt idx="633">
                  <c:v>0.25</c:v>
                </c:pt>
                <c:pt idx="634">
                  <c:v>0.25</c:v>
                </c:pt>
                <c:pt idx="635">
                  <c:v>0.25</c:v>
                </c:pt>
                <c:pt idx="636">
                  <c:v>0.25</c:v>
                </c:pt>
                <c:pt idx="637">
                  <c:v>0.25</c:v>
                </c:pt>
                <c:pt idx="638">
                  <c:v>0.25</c:v>
                </c:pt>
                <c:pt idx="639">
                  <c:v>0.25</c:v>
                </c:pt>
                <c:pt idx="640">
                  <c:v>0.25</c:v>
                </c:pt>
                <c:pt idx="641">
                  <c:v>0.25</c:v>
                </c:pt>
                <c:pt idx="642">
                  <c:v>0.25</c:v>
                </c:pt>
                <c:pt idx="643">
                  <c:v>0.25</c:v>
                </c:pt>
                <c:pt idx="644">
                  <c:v>0.25</c:v>
                </c:pt>
                <c:pt idx="645">
                  <c:v>0.25</c:v>
                </c:pt>
                <c:pt idx="646">
                  <c:v>0.25</c:v>
                </c:pt>
                <c:pt idx="647">
                  <c:v>0.25</c:v>
                </c:pt>
                <c:pt idx="648">
                  <c:v>0.25</c:v>
                </c:pt>
                <c:pt idx="649">
                  <c:v>0.25</c:v>
                </c:pt>
                <c:pt idx="650">
                  <c:v>0.25</c:v>
                </c:pt>
                <c:pt idx="651">
                  <c:v>0.25</c:v>
                </c:pt>
                <c:pt idx="652">
                  <c:v>0.25</c:v>
                </c:pt>
                <c:pt idx="653">
                  <c:v>0.25</c:v>
                </c:pt>
                <c:pt idx="654">
                  <c:v>0.25</c:v>
                </c:pt>
                <c:pt idx="655">
                  <c:v>0.25</c:v>
                </c:pt>
                <c:pt idx="656">
                  <c:v>0.25</c:v>
                </c:pt>
                <c:pt idx="657">
                  <c:v>0.25</c:v>
                </c:pt>
                <c:pt idx="658">
                  <c:v>0.25</c:v>
                </c:pt>
                <c:pt idx="659">
                  <c:v>0.25</c:v>
                </c:pt>
                <c:pt idx="660">
                  <c:v>0.25</c:v>
                </c:pt>
                <c:pt idx="661">
                  <c:v>0.25</c:v>
                </c:pt>
                <c:pt idx="662">
                  <c:v>0.25</c:v>
                </c:pt>
                <c:pt idx="663">
                  <c:v>0.25</c:v>
                </c:pt>
                <c:pt idx="664">
                  <c:v>0.25</c:v>
                </c:pt>
                <c:pt idx="665">
                  <c:v>0.25</c:v>
                </c:pt>
                <c:pt idx="666">
                  <c:v>0.25</c:v>
                </c:pt>
                <c:pt idx="667">
                  <c:v>0.25</c:v>
                </c:pt>
                <c:pt idx="668">
                  <c:v>0.25</c:v>
                </c:pt>
                <c:pt idx="669">
                  <c:v>0.25</c:v>
                </c:pt>
                <c:pt idx="670">
                  <c:v>0.25</c:v>
                </c:pt>
                <c:pt idx="671">
                  <c:v>0.25</c:v>
                </c:pt>
                <c:pt idx="672">
                  <c:v>0.25</c:v>
                </c:pt>
                <c:pt idx="673">
                  <c:v>0.25</c:v>
                </c:pt>
                <c:pt idx="674">
                  <c:v>0.25</c:v>
                </c:pt>
                <c:pt idx="675">
                  <c:v>0.25</c:v>
                </c:pt>
                <c:pt idx="676">
                  <c:v>0.25</c:v>
                </c:pt>
                <c:pt idx="677">
                  <c:v>0.25</c:v>
                </c:pt>
                <c:pt idx="678">
                  <c:v>0.25</c:v>
                </c:pt>
                <c:pt idx="679">
                  <c:v>0.25</c:v>
                </c:pt>
                <c:pt idx="680">
                  <c:v>0.25</c:v>
                </c:pt>
                <c:pt idx="681">
                  <c:v>0.25</c:v>
                </c:pt>
                <c:pt idx="682">
                  <c:v>0.25</c:v>
                </c:pt>
                <c:pt idx="683">
                  <c:v>0.25</c:v>
                </c:pt>
                <c:pt idx="684">
                  <c:v>0.25</c:v>
                </c:pt>
                <c:pt idx="685">
                  <c:v>0.25</c:v>
                </c:pt>
                <c:pt idx="686">
                  <c:v>0.25</c:v>
                </c:pt>
                <c:pt idx="687">
                  <c:v>0.25</c:v>
                </c:pt>
                <c:pt idx="688">
                  <c:v>0.25</c:v>
                </c:pt>
                <c:pt idx="689">
                  <c:v>0.25</c:v>
                </c:pt>
                <c:pt idx="690">
                  <c:v>0.25</c:v>
                </c:pt>
                <c:pt idx="691">
                  <c:v>0.25</c:v>
                </c:pt>
                <c:pt idx="692">
                  <c:v>0.25</c:v>
                </c:pt>
                <c:pt idx="693">
                  <c:v>0.25</c:v>
                </c:pt>
                <c:pt idx="694">
                  <c:v>0.25</c:v>
                </c:pt>
                <c:pt idx="695">
                  <c:v>0.25</c:v>
                </c:pt>
                <c:pt idx="696">
                  <c:v>0.25</c:v>
                </c:pt>
                <c:pt idx="697">
                  <c:v>0.25</c:v>
                </c:pt>
                <c:pt idx="698">
                  <c:v>0.25</c:v>
                </c:pt>
                <c:pt idx="699">
                  <c:v>0.25</c:v>
                </c:pt>
                <c:pt idx="700">
                  <c:v>0.25</c:v>
                </c:pt>
                <c:pt idx="701">
                  <c:v>0.25</c:v>
                </c:pt>
                <c:pt idx="702">
                  <c:v>0.25</c:v>
                </c:pt>
                <c:pt idx="703">
                  <c:v>0.25</c:v>
                </c:pt>
                <c:pt idx="704">
                  <c:v>0.25</c:v>
                </c:pt>
                <c:pt idx="705">
                  <c:v>0.25</c:v>
                </c:pt>
                <c:pt idx="706">
                  <c:v>0.25</c:v>
                </c:pt>
                <c:pt idx="707">
                  <c:v>0.25</c:v>
                </c:pt>
                <c:pt idx="708">
                  <c:v>0.25</c:v>
                </c:pt>
                <c:pt idx="709">
                  <c:v>0.25</c:v>
                </c:pt>
                <c:pt idx="710">
                  <c:v>0.25</c:v>
                </c:pt>
                <c:pt idx="711">
                  <c:v>0.25</c:v>
                </c:pt>
                <c:pt idx="712">
                  <c:v>0.25</c:v>
                </c:pt>
                <c:pt idx="713">
                  <c:v>0.25</c:v>
                </c:pt>
                <c:pt idx="714">
                  <c:v>0.25</c:v>
                </c:pt>
                <c:pt idx="715">
                  <c:v>0.25</c:v>
                </c:pt>
                <c:pt idx="716">
                  <c:v>0.25</c:v>
                </c:pt>
                <c:pt idx="717">
                  <c:v>0.25</c:v>
                </c:pt>
                <c:pt idx="718">
                  <c:v>0.25</c:v>
                </c:pt>
                <c:pt idx="719">
                  <c:v>0.25</c:v>
                </c:pt>
                <c:pt idx="720">
                  <c:v>0.25</c:v>
                </c:pt>
                <c:pt idx="721">
                  <c:v>0.25</c:v>
                </c:pt>
                <c:pt idx="722">
                  <c:v>0.25</c:v>
                </c:pt>
                <c:pt idx="723">
                  <c:v>0.25</c:v>
                </c:pt>
                <c:pt idx="724">
                  <c:v>0.25</c:v>
                </c:pt>
                <c:pt idx="725">
                  <c:v>0.25</c:v>
                </c:pt>
                <c:pt idx="726">
                  <c:v>0.25</c:v>
                </c:pt>
                <c:pt idx="727">
                  <c:v>0.25</c:v>
                </c:pt>
                <c:pt idx="728">
                  <c:v>0.25</c:v>
                </c:pt>
                <c:pt idx="729">
                  <c:v>0.25</c:v>
                </c:pt>
                <c:pt idx="730">
                  <c:v>0.25</c:v>
                </c:pt>
                <c:pt idx="731">
                  <c:v>0.25</c:v>
                </c:pt>
                <c:pt idx="732">
                  <c:v>0.25</c:v>
                </c:pt>
                <c:pt idx="733">
                  <c:v>0.25</c:v>
                </c:pt>
                <c:pt idx="734">
                  <c:v>0.25</c:v>
                </c:pt>
                <c:pt idx="735">
                  <c:v>0.25</c:v>
                </c:pt>
                <c:pt idx="736">
                  <c:v>0.25</c:v>
                </c:pt>
                <c:pt idx="737">
                  <c:v>0.25</c:v>
                </c:pt>
                <c:pt idx="738">
                  <c:v>0.25</c:v>
                </c:pt>
                <c:pt idx="739">
                  <c:v>0.25</c:v>
                </c:pt>
                <c:pt idx="740">
                  <c:v>0.25</c:v>
                </c:pt>
                <c:pt idx="741">
                  <c:v>0.25</c:v>
                </c:pt>
                <c:pt idx="742">
                  <c:v>0.25</c:v>
                </c:pt>
                <c:pt idx="743">
                  <c:v>0.25</c:v>
                </c:pt>
                <c:pt idx="744">
                  <c:v>0.25</c:v>
                </c:pt>
                <c:pt idx="745">
                  <c:v>0.25</c:v>
                </c:pt>
                <c:pt idx="746">
                  <c:v>0.25</c:v>
                </c:pt>
                <c:pt idx="747">
                  <c:v>0.25</c:v>
                </c:pt>
                <c:pt idx="748">
                  <c:v>0.25</c:v>
                </c:pt>
                <c:pt idx="749">
                  <c:v>0.25</c:v>
                </c:pt>
                <c:pt idx="750">
                  <c:v>0.25</c:v>
                </c:pt>
                <c:pt idx="751">
                  <c:v>0.25</c:v>
                </c:pt>
                <c:pt idx="752">
                  <c:v>0.25</c:v>
                </c:pt>
                <c:pt idx="753">
                  <c:v>0.25</c:v>
                </c:pt>
                <c:pt idx="754">
                  <c:v>0.25</c:v>
                </c:pt>
                <c:pt idx="755">
                  <c:v>0.25</c:v>
                </c:pt>
                <c:pt idx="756">
                  <c:v>0.25</c:v>
                </c:pt>
                <c:pt idx="757">
                  <c:v>0.25</c:v>
                </c:pt>
                <c:pt idx="758">
                  <c:v>0.25</c:v>
                </c:pt>
                <c:pt idx="759">
                  <c:v>0.25</c:v>
                </c:pt>
                <c:pt idx="760">
                  <c:v>0.25</c:v>
                </c:pt>
                <c:pt idx="761">
                  <c:v>0.25</c:v>
                </c:pt>
                <c:pt idx="762">
                  <c:v>0.25</c:v>
                </c:pt>
                <c:pt idx="763">
                  <c:v>0.25</c:v>
                </c:pt>
                <c:pt idx="764">
                  <c:v>0.25</c:v>
                </c:pt>
                <c:pt idx="765">
                  <c:v>0.25</c:v>
                </c:pt>
                <c:pt idx="766">
                  <c:v>0.25</c:v>
                </c:pt>
                <c:pt idx="767">
                  <c:v>0.25</c:v>
                </c:pt>
                <c:pt idx="768">
                  <c:v>0.25</c:v>
                </c:pt>
                <c:pt idx="769">
                  <c:v>0.25</c:v>
                </c:pt>
                <c:pt idx="770">
                  <c:v>0.25</c:v>
                </c:pt>
                <c:pt idx="771">
                  <c:v>0.25</c:v>
                </c:pt>
                <c:pt idx="772">
                  <c:v>0.25</c:v>
                </c:pt>
                <c:pt idx="773">
                  <c:v>0.25</c:v>
                </c:pt>
                <c:pt idx="774">
                  <c:v>0.25</c:v>
                </c:pt>
                <c:pt idx="775">
                  <c:v>0.25</c:v>
                </c:pt>
                <c:pt idx="776">
                  <c:v>0.25</c:v>
                </c:pt>
                <c:pt idx="777">
                  <c:v>0.25</c:v>
                </c:pt>
                <c:pt idx="778">
                  <c:v>0.25</c:v>
                </c:pt>
                <c:pt idx="779">
                  <c:v>0.25</c:v>
                </c:pt>
                <c:pt idx="780">
                  <c:v>0.25</c:v>
                </c:pt>
                <c:pt idx="781">
                  <c:v>0.25</c:v>
                </c:pt>
                <c:pt idx="782">
                  <c:v>0.25</c:v>
                </c:pt>
                <c:pt idx="783">
                  <c:v>0.25</c:v>
                </c:pt>
                <c:pt idx="784">
                  <c:v>0.25</c:v>
                </c:pt>
                <c:pt idx="785">
                  <c:v>0.25</c:v>
                </c:pt>
                <c:pt idx="786">
                  <c:v>0.25</c:v>
                </c:pt>
                <c:pt idx="787">
                  <c:v>0.25</c:v>
                </c:pt>
                <c:pt idx="788">
                  <c:v>0.25</c:v>
                </c:pt>
                <c:pt idx="789">
                  <c:v>0.25</c:v>
                </c:pt>
                <c:pt idx="790">
                  <c:v>0.25</c:v>
                </c:pt>
                <c:pt idx="791">
                  <c:v>0.25</c:v>
                </c:pt>
                <c:pt idx="792">
                  <c:v>0.25</c:v>
                </c:pt>
                <c:pt idx="793">
                  <c:v>0.25</c:v>
                </c:pt>
                <c:pt idx="794">
                  <c:v>0.25</c:v>
                </c:pt>
                <c:pt idx="795">
                  <c:v>0.25</c:v>
                </c:pt>
                <c:pt idx="796">
                  <c:v>0.25</c:v>
                </c:pt>
                <c:pt idx="797">
                  <c:v>0.25</c:v>
                </c:pt>
                <c:pt idx="798">
                  <c:v>0.25</c:v>
                </c:pt>
                <c:pt idx="799">
                  <c:v>0.25</c:v>
                </c:pt>
                <c:pt idx="800">
                  <c:v>0.25</c:v>
                </c:pt>
                <c:pt idx="801">
                  <c:v>0.25</c:v>
                </c:pt>
                <c:pt idx="802">
                  <c:v>0.25</c:v>
                </c:pt>
                <c:pt idx="803">
                  <c:v>0.25</c:v>
                </c:pt>
                <c:pt idx="804">
                  <c:v>0.25</c:v>
                </c:pt>
                <c:pt idx="805">
                  <c:v>0.25</c:v>
                </c:pt>
                <c:pt idx="806">
                  <c:v>0.25</c:v>
                </c:pt>
                <c:pt idx="807">
                  <c:v>0.25</c:v>
                </c:pt>
                <c:pt idx="808">
                  <c:v>0.25</c:v>
                </c:pt>
                <c:pt idx="809">
                  <c:v>0.25</c:v>
                </c:pt>
                <c:pt idx="810">
                  <c:v>0.25</c:v>
                </c:pt>
                <c:pt idx="811">
                  <c:v>0.25</c:v>
                </c:pt>
                <c:pt idx="812">
                  <c:v>0.25</c:v>
                </c:pt>
                <c:pt idx="813">
                  <c:v>0.5</c:v>
                </c:pt>
                <c:pt idx="814">
                  <c:v>0.5</c:v>
                </c:pt>
                <c:pt idx="815">
                  <c:v>0.5</c:v>
                </c:pt>
                <c:pt idx="816">
                  <c:v>0.5</c:v>
                </c:pt>
                <c:pt idx="817">
                  <c:v>0.5</c:v>
                </c:pt>
                <c:pt idx="818">
                  <c:v>0.5</c:v>
                </c:pt>
                <c:pt idx="819">
                  <c:v>0.5</c:v>
                </c:pt>
                <c:pt idx="820">
                  <c:v>0.5</c:v>
                </c:pt>
                <c:pt idx="821">
                  <c:v>0.5</c:v>
                </c:pt>
                <c:pt idx="822">
                  <c:v>0.5</c:v>
                </c:pt>
                <c:pt idx="823">
                  <c:v>0.5</c:v>
                </c:pt>
                <c:pt idx="824">
                  <c:v>0.5</c:v>
                </c:pt>
                <c:pt idx="825">
                  <c:v>0.5</c:v>
                </c:pt>
                <c:pt idx="826">
                  <c:v>0.5</c:v>
                </c:pt>
                <c:pt idx="827">
                  <c:v>0.5</c:v>
                </c:pt>
                <c:pt idx="828">
                  <c:v>0.5</c:v>
                </c:pt>
                <c:pt idx="829">
                  <c:v>0.5</c:v>
                </c:pt>
                <c:pt idx="830">
                  <c:v>0.5</c:v>
                </c:pt>
                <c:pt idx="831">
                  <c:v>0.5</c:v>
                </c:pt>
                <c:pt idx="832">
                  <c:v>0.5</c:v>
                </c:pt>
                <c:pt idx="833">
                  <c:v>0.5</c:v>
                </c:pt>
                <c:pt idx="834">
                  <c:v>0.5</c:v>
                </c:pt>
                <c:pt idx="835">
                  <c:v>0.5</c:v>
                </c:pt>
                <c:pt idx="836">
                  <c:v>0.5</c:v>
                </c:pt>
                <c:pt idx="837">
                  <c:v>0.5</c:v>
                </c:pt>
                <c:pt idx="838">
                  <c:v>0.5</c:v>
                </c:pt>
                <c:pt idx="839">
                  <c:v>0.5</c:v>
                </c:pt>
                <c:pt idx="840">
                  <c:v>0.5</c:v>
                </c:pt>
                <c:pt idx="841">
                  <c:v>0.5</c:v>
                </c:pt>
                <c:pt idx="842">
                  <c:v>0.5</c:v>
                </c:pt>
                <c:pt idx="843">
                  <c:v>0.5</c:v>
                </c:pt>
                <c:pt idx="844">
                  <c:v>0.5</c:v>
                </c:pt>
                <c:pt idx="845">
                  <c:v>0.5</c:v>
                </c:pt>
                <c:pt idx="846">
                  <c:v>0.5</c:v>
                </c:pt>
                <c:pt idx="847">
                  <c:v>0.5</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1.75</c:v>
                </c:pt>
                <c:pt idx="879">
                  <c:v>1.75</c:v>
                </c:pt>
                <c:pt idx="880">
                  <c:v>1.75</c:v>
                </c:pt>
                <c:pt idx="881">
                  <c:v>1.75</c:v>
                </c:pt>
                <c:pt idx="882">
                  <c:v>1.75</c:v>
                </c:pt>
                <c:pt idx="883">
                  <c:v>1.75</c:v>
                </c:pt>
                <c:pt idx="884">
                  <c:v>1.75</c:v>
                </c:pt>
                <c:pt idx="885">
                  <c:v>1.75</c:v>
                </c:pt>
                <c:pt idx="886">
                  <c:v>1.75</c:v>
                </c:pt>
                <c:pt idx="887">
                  <c:v>1.75</c:v>
                </c:pt>
                <c:pt idx="888">
                  <c:v>1.75</c:v>
                </c:pt>
                <c:pt idx="889">
                  <c:v>1.75</c:v>
                </c:pt>
                <c:pt idx="890">
                  <c:v>1.75</c:v>
                </c:pt>
                <c:pt idx="891">
                  <c:v>1.75</c:v>
                </c:pt>
                <c:pt idx="892">
                  <c:v>1.75</c:v>
                </c:pt>
                <c:pt idx="893">
                  <c:v>1.75</c:v>
                </c:pt>
                <c:pt idx="894">
                  <c:v>1.75</c:v>
                </c:pt>
                <c:pt idx="895">
                  <c:v>1.75</c:v>
                </c:pt>
                <c:pt idx="896">
                  <c:v>1.75</c:v>
                </c:pt>
                <c:pt idx="897">
                  <c:v>1.75</c:v>
                </c:pt>
                <c:pt idx="898">
                  <c:v>1.75</c:v>
                </c:pt>
                <c:pt idx="899">
                  <c:v>1.75</c:v>
                </c:pt>
                <c:pt idx="900">
                  <c:v>1.75</c:v>
                </c:pt>
                <c:pt idx="901">
                  <c:v>1.75</c:v>
                </c:pt>
                <c:pt idx="902">
                  <c:v>1.75</c:v>
                </c:pt>
                <c:pt idx="903">
                  <c:v>1.75</c:v>
                </c:pt>
                <c:pt idx="904">
                  <c:v>1.75</c:v>
                </c:pt>
                <c:pt idx="905">
                  <c:v>1.75</c:v>
                </c:pt>
                <c:pt idx="906">
                  <c:v>1.75</c:v>
                </c:pt>
                <c:pt idx="907">
                  <c:v>1.75</c:v>
                </c:pt>
                <c:pt idx="908">
                  <c:v>2.5</c:v>
                </c:pt>
                <c:pt idx="909">
                  <c:v>2.5</c:v>
                </c:pt>
                <c:pt idx="910">
                  <c:v>2.5</c:v>
                </c:pt>
                <c:pt idx="911">
                  <c:v>2.5</c:v>
                </c:pt>
                <c:pt idx="912">
                  <c:v>2.5</c:v>
                </c:pt>
                <c:pt idx="913">
                  <c:v>2.5</c:v>
                </c:pt>
                <c:pt idx="914">
                  <c:v>2.5</c:v>
                </c:pt>
                <c:pt idx="915">
                  <c:v>2.5</c:v>
                </c:pt>
                <c:pt idx="916">
                  <c:v>2.5</c:v>
                </c:pt>
                <c:pt idx="917">
                  <c:v>2.5</c:v>
                </c:pt>
                <c:pt idx="918">
                  <c:v>2.5</c:v>
                </c:pt>
                <c:pt idx="919">
                  <c:v>2.5</c:v>
                </c:pt>
                <c:pt idx="920">
                  <c:v>2.5</c:v>
                </c:pt>
                <c:pt idx="921">
                  <c:v>2.5</c:v>
                </c:pt>
                <c:pt idx="922">
                  <c:v>2.5</c:v>
                </c:pt>
                <c:pt idx="923">
                  <c:v>2.5</c:v>
                </c:pt>
                <c:pt idx="924">
                  <c:v>2.5</c:v>
                </c:pt>
                <c:pt idx="925">
                  <c:v>2.5</c:v>
                </c:pt>
                <c:pt idx="926">
                  <c:v>2.5</c:v>
                </c:pt>
                <c:pt idx="927">
                  <c:v>2.5</c:v>
                </c:pt>
                <c:pt idx="928">
                  <c:v>2.5</c:v>
                </c:pt>
                <c:pt idx="929">
                  <c:v>2.5</c:v>
                </c:pt>
                <c:pt idx="930">
                  <c:v>2.5</c:v>
                </c:pt>
                <c:pt idx="931">
                  <c:v>2.5</c:v>
                </c:pt>
                <c:pt idx="932">
                  <c:v>2.5</c:v>
                </c:pt>
                <c:pt idx="933">
                  <c:v>2.5</c:v>
                </c:pt>
                <c:pt idx="934">
                  <c:v>2.5</c:v>
                </c:pt>
                <c:pt idx="935">
                  <c:v>2.5</c:v>
                </c:pt>
                <c:pt idx="936">
                  <c:v>2.5</c:v>
                </c:pt>
                <c:pt idx="937">
                  <c:v>2.5</c:v>
                </c:pt>
                <c:pt idx="938">
                  <c:v>2.5</c:v>
                </c:pt>
                <c:pt idx="939">
                  <c:v>2.5</c:v>
                </c:pt>
                <c:pt idx="940">
                  <c:v>2.5</c:v>
                </c:pt>
                <c:pt idx="941">
                  <c:v>2.5</c:v>
                </c:pt>
                <c:pt idx="942">
                  <c:v>2.5</c:v>
                </c:pt>
                <c:pt idx="943">
                  <c:v>2.5</c:v>
                </c:pt>
                <c:pt idx="944">
                  <c:v>2.5</c:v>
                </c:pt>
                <c:pt idx="945">
                  <c:v>2.5</c:v>
                </c:pt>
                <c:pt idx="946">
                  <c:v>2.5</c:v>
                </c:pt>
                <c:pt idx="947">
                  <c:v>2.5</c:v>
                </c:pt>
                <c:pt idx="948">
                  <c:v>3.25</c:v>
                </c:pt>
                <c:pt idx="949">
                  <c:v>3.25</c:v>
                </c:pt>
                <c:pt idx="950">
                  <c:v>3.25</c:v>
                </c:pt>
                <c:pt idx="951">
                  <c:v>3.25</c:v>
                </c:pt>
                <c:pt idx="952">
                  <c:v>3.25</c:v>
                </c:pt>
                <c:pt idx="953">
                  <c:v>3.25</c:v>
                </c:pt>
                <c:pt idx="954">
                  <c:v>3.25</c:v>
                </c:pt>
                <c:pt idx="955">
                  <c:v>3.25</c:v>
                </c:pt>
                <c:pt idx="956">
                  <c:v>3.25</c:v>
                </c:pt>
                <c:pt idx="957">
                  <c:v>3.25</c:v>
                </c:pt>
                <c:pt idx="958">
                  <c:v>3.25</c:v>
                </c:pt>
                <c:pt idx="959">
                  <c:v>3.25</c:v>
                </c:pt>
                <c:pt idx="960">
                  <c:v>3.25</c:v>
                </c:pt>
                <c:pt idx="961">
                  <c:v>3.25</c:v>
                </c:pt>
                <c:pt idx="962">
                  <c:v>3.25</c:v>
                </c:pt>
                <c:pt idx="963">
                  <c:v>3.25</c:v>
                </c:pt>
                <c:pt idx="964">
                  <c:v>3.25</c:v>
                </c:pt>
                <c:pt idx="965">
                  <c:v>3.25</c:v>
                </c:pt>
                <c:pt idx="966">
                  <c:v>3.25</c:v>
                </c:pt>
                <c:pt idx="967">
                  <c:v>3.25</c:v>
                </c:pt>
                <c:pt idx="968">
                  <c:v>3.25</c:v>
                </c:pt>
                <c:pt idx="969">
                  <c:v>3.25</c:v>
                </c:pt>
                <c:pt idx="970">
                  <c:v>3.25</c:v>
                </c:pt>
                <c:pt idx="971">
                  <c:v>3.25</c:v>
                </c:pt>
                <c:pt idx="972">
                  <c:v>3.25</c:v>
                </c:pt>
                <c:pt idx="973">
                  <c:v>3.25</c:v>
                </c:pt>
                <c:pt idx="974">
                  <c:v>3.25</c:v>
                </c:pt>
                <c:pt idx="975">
                  <c:v>3.25</c:v>
                </c:pt>
                <c:pt idx="976">
                  <c:v>3.25</c:v>
                </c:pt>
                <c:pt idx="977">
                  <c:v>3.25</c:v>
                </c:pt>
                <c:pt idx="978">
                  <c:v>4</c:v>
                </c:pt>
                <c:pt idx="979">
                  <c:v>4</c:v>
                </c:pt>
                <c:pt idx="980">
                  <c:v>4</c:v>
                </c:pt>
                <c:pt idx="981">
                  <c:v>4</c:v>
                </c:pt>
                <c:pt idx="982">
                  <c:v>4</c:v>
                </c:pt>
                <c:pt idx="983">
                  <c:v>4</c:v>
                </c:pt>
                <c:pt idx="984">
                  <c:v>4</c:v>
                </c:pt>
                <c:pt idx="985">
                  <c:v>4</c:v>
                </c:pt>
                <c:pt idx="986">
                  <c:v>4</c:v>
                </c:pt>
                <c:pt idx="987">
                  <c:v>4</c:v>
                </c:pt>
                <c:pt idx="988">
                  <c:v>4</c:v>
                </c:pt>
                <c:pt idx="989">
                  <c:v>4</c:v>
                </c:pt>
                <c:pt idx="990">
                  <c:v>4</c:v>
                </c:pt>
                <c:pt idx="991">
                  <c:v>4</c:v>
                </c:pt>
                <c:pt idx="992">
                  <c:v>4</c:v>
                </c:pt>
                <c:pt idx="993">
                  <c:v>4</c:v>
                </c:pt>
                <c:pt idx="994">
                  <c:v>4</c:v>
                </c:pt>
                <c:pt idx="995">
                  <c:v>4</c:v>
                </c:pt>
                <c:pt idx="996">
                  <c:v>4</c:v>
                </c:pt>
                <c:pt idx="997">
                  <c:v>4</c:v>
                </c:pt>
                <c:pt idx="998">
                  <c:v>4</c:v>
                </c:pt>
                <c:pt idx="999">
                  <c:v>4</c:v>
                </c:pt>
                <c:pt idx="1000">
                  <c:v>4</c:v>
                </c:pt>
                <c:pt idx="1001">
                  <c:v>4</c:v>
                </c:pt>
                <c:pt idx="1002">
                  <c:v>4</c:v>
                </c:pt>
                <c:pt idx="1003">
                  <c:v>4</c:v>
                </c:pt>
                <c:pt idx="1004">
                  <c:v>4</c:v>
                </c:pt>
                <c:pt idx="1005">
                  <c:v>4</c:v>
                </c:pt>
                <c:pt idx="1006">
                  <c:v>4</c:v>
                </c:pt>
                <c:pt idx="1007">
                  <c:v>4</c:v>
                </c:pt>
                <c:pt idx="1008">
                  <c:v>4.5</c:v>
                </c:pt>
                <c:pt idx="1009">
                  <c:v>4.5</c:v>
                </c:pt>
                <c:pt idx="1010">
                  <c:v>4.5</c:v>
                </c:pt>
                <c:pt idx="1011">
                  <c:v>4.5</c:v>
                </c:pt>
                <c:pt idx="1012">
                  <c:v>4.5</c:v>
                </c:pt>
                <c:pt idx="1013">
                  <c:v>4.5</c:v>
                </c:pt>
                <c:pt idx="1014">
                  <c:v>4.5</c:v>
                </c:pt>
                <c:pt idx="1015">
                  <c:v>4.5</c:v>
                </c:pt>
                <c:pt idx="1016">
                  <c:v>4.5</c:v>
                </c:pt>
                <c:pt idx="1017">
                  <c:v>4.5</c:v>
                </c:pt>
                <c:pt idx="1018">
                  <c:v>4.5</c:v>
                </c:pt>
                <c:pt idx="1019">
                  <c:v>4.5</c:v>
                </c:pt>
                <c:pt idx="1020">
                  <c:v>4.5</c:v>
                </c:pt>
                <c:pt idx="1021">
                  <c:v>4.5</c:v>
                </c:pt>
                <c:pt idx="1022">
                  <c:v>4.5</c:v>
                </c:pt>
                <c:pt idx="1023">
                  <c:v>4.5</c:v>
                </c:pt>
                <c:pt idx="1024">
                  <c:v>4.5</c:v>
                </c:pt>
                <c:pt idx="1025">
                  <c:v>4.5</c:v>
                </c:pt>
                <c:pt idx="1026">
                  <c:v>4.5</c:v>
                </c:pt>
                <c:pt idx="1027">
                  <c:v>4.5</c:v>
                </c:pt>
                <c:pt idx="1028">
                  <c:v>4.5</c:v>
                </c:pt>
                <c:pt idx="1029">
                  <c:v>4.5</c:v>
                </c:pt>
                <c:pt idx="1030">
                  <c:v>4.5</c:v>
                </c:pt>
                <c:pt idx="1031">
                  <c:v>4.5</c:v>
                </c:pt>
                <c:pt idx="1032">
                  <c:v>4.5</c:v>
                </c:pt>
                <c:pt idx="1033">
                  <c:v>4.5</c:v>
                </c:pt>
                <c:pt idx="1034">
                  <c:v>4.5</c:v>
                </c:pt>
                <c:pt idx="1035">
                  <c:v>4.5</c:v>
                </c:pt>
                <c:pt idx="1036">
                  <c:v>4.5</c:v>
                </c:pt>
                <c:pt idx="1037">
                  <c:v>4.5</c:v>
                </c:pt>
                <c:pt idx="1038">
                  <c:v>4.5</c:v>
                </c:pt>
                <c:pt idx="1039">
                  <c:v>4.5</c:v>
                </c:pt>
                <c:pt idx="1040">
                  <c:v>4.5</c:v>
                </c:pt>
                <c:pt idx="1041">
                  <c:v>4.5</c:v>
                </c:pt>
                <c:pt idx="1042">
                  <c:v>4.5</c:v>
                </c:pt>
                <c:pt idx="1043">
                  <c:v>4.75</c:v>
                </c:pt>
                <c:pt idx="1044">
                  <c:v>4.75</c:v>
                </c:pt>
                <c:pt idx="1045">
                  <c:v>4.75</c:v>
                </c:pt>
                <c:pt idx="1046">
                  <c:v>4.75</c:v>
                </c:pt>
                <c:pt idx="1047">
                  <c:v>4.75</c:v>
                </c:pt>
                <c:pt idx="1048">
                  <c:v>4.75</c:v>
                </c:pt>
                <c:pt idx="1049">
                  <c:v>4.75</c:v>
                </c:pt>
                <c:pt idx="1050">
                  <c:v>4.75</c:v>
                </c:pt>
                <c:pt idx="1051">
                  <c:v>4.75</c:v>
                </c:pt>
                <c:pt idx="1052">
                  <c:v>4.75</c:v>
                </c:pt>
                <c:pt idx="1053">
                  <c:v>4.75</c:v>
                </c:pt>
                <c:pt idx="1054">
                  <c:v>4.75</c:v>
                </c:pt>
                <c:pt idx="1055">
                  <c:v>4.75</c:v>
                </c:pt>
                <c:pt idx="1056">
                  <c:v>4.75</c:v>
                </c:pt>
                <c:pt idx="1057">
                  <c:v>4.75</c:v>
                </c:pt>
                <c:pt idx="1058">
                  <c:v>4.75</c:v>
                </c:pt>
                <c:pt idx="1059">
                  <c:v>4.75</c:v>
                </c:pt>
                <c:pt idx="1060">
                  <c:v>4.75</c:v>
                </c:pt>
                <c:pt idx="1061">
                  <c:v>4.75</c:v>
                </c:pt>
                <c:pt idx="1062">
                  <c:v>4.75</c:v>
                </c:pt>
                <c:pt idx="1063">
                  <c:v>4.75</c:v>
                </c:pt>
                <c:pt idx="1064">
                  <c:v>4.75</c:v>
                </c:pt>
                <c:pt idx="1065">
                  <c:v>4.75</c:v>
                </c:pt>
                <c:pt idx="1066">
                  <c:v>4.75</c:v>
                </c:pt>
                <c:pt idx="1067">
                  <c:v>4.75</c:v>
                </c:pt>
                <c:pt idx="1068">
                  <c:v>4.75</c:v>
                </c:pt>
                <c:pt idx="1069">
                  <c:v>4.75</c:v>
                </c:pt>
                <c:pt idx="1070">
                  <c:v>4.75</c:v>
                </c:pt>
                <c:pt idx="1071">
                  <c:v>4.75</c:v>
                </c:pt>
                <c:pt idx="1072">
                  <c:v>4.75</c:v>
                </c:pt>
                <c:pt idx="1073">
                  <c:v>4.75</c:v>
                </c:pt>
                <c:pt idx="1074">
                  <c:v>4.75</c:v>
                </c:pt>
                <c:pt idx="1075">
                  <c:v>4.75</c:v>
                </c:pt>
                <c:pt idx="1076">
                  <c:v>4.75</c:v>
                </c:pt>
                <c:pt idx="1077">
                  <c:v>4.75</c:v>
                </c:pt>
                <c:pt idx="1078">
                  <c:v>5</c:v>
                </c:pt>
                <c:pt idx="1079">
                  <c:v>5</c:v>
                </c:pt>
                <c:pt idx="1080">
                  <c:v>5</c:v>
                </c:pt>
                <c:pt idx="1081">
                  <c:v>5</c:v>
                </c:pt>
                <c:pt idx="1082">
                  <c:v>5</c:v>
                </c:pt>
                <c:pt idx="1083">
                  <c:v>5</c:v>
                </c:pt>
                <c:pt idx="1084">
                  <c:v>5</c:v>
                </c:pt>
                <c:pt idx="1085">
                  <c:v>5</c:v>
                </c:pt>
                <c:pt idx="1086">
                  <c:v>5</c:v>
                </c:pt>
                <c:pt idx="1087">
                  <c:v>5</c:v>
                </c:pt>
                <c:pt idx="1088">
                  <c:v>5</c:v>
                </c:pt>
                <c:pt idx="1089">
                  <c:v>5</c:v>
                </c:pt>
                <c:pt idx="1090">
                  <c:v>5</c:v>
                </c:pt>
                <c:pt idx="1091">
                  <c:v>5</c:v>
                </c:pt>
                <c:pt idx="1092">
                  <c:v>5</c:v>
                </c:pt>
                <c:pt idx="1093">
                  <c:v>5</c:v>
                </c:pt>
                <c:pt idx="1094">
                  <c:v>5</c:v>
                </c:pt>
                <c:pt idx="1095">
                  <c:v>5</c:v>
                </c:pt>
                <c:pt idx="1096">
                  <c:v>5</c:v>
                </c:pt>
                <c:pt idx="1097">
                  <c:v>5</c:v>
                </c:pt>
                <c:pt idx="1098">
                  <c:v>5</c:v>
                </c:pt>
                <c:pt idx="1099">
                  <c:v>5</c:v>
                </c:pt>
                <c:pt idx="1100">
                  <c:v>5</c:v>
                </c:pt>
                <c:pt idx="1101">
                  <c:v>5</c:v>
                </c:pt>
                <c:pt idx="1102">
                  <c:v>5</c:v>
                </c:pt>
                <c:pt idx="1103">
                  <c:v>5</c:v>
                </c:pt>
                <c:pt idx="1104">
                  <c:v>5</c:v>
                </c:pt>
                <c:pt idx="1105">
                  <c:v>5</c:v>
                </c:pt>
                <c:pt idx="1106">
                  <c:v>5</c:v>
                </c:pt>
                <c:pt idx="1107">
                  <c:v>5</c:v>
                </c:pt>
                <c:pt idx="1108">
                  <c:v>5.25</c:v>
                </c:pt>
                <c:pt idx="1109">
                  <c:v>5.25</c:v>
                </c:pt>
                <c:pt idx="1110">
                  <c:v>5.25</c:v>
                </c:pt>
                <c:pt idx="1111">
                  <c:v>5.25</c:v>
                </c:pt>
                <c:pt idx="1112">
                  <c:v>5.25</c:v>
                </c:pt>
                <c:pt idx="1113">
                  <c:v>5.25</c:v>
                </c:pt>
                <c:pt idx="1114">
                  <c:v>5.25</c:v>
                </c:pt>
                <c:pt idx="1115">
                  <c:v>5.25</c:v>
                </c:pt>
                <c:pt idx="1116">
                  <c:v>5.25</c:v>
                </c:pt>
                <c:pt idx="1117">
                  <c:v>5.25</c:v>
                </c:pt>
                <c:pt idx="1118">
                  <c:v>5.25</c:v>
                </c:pt>
                <c:pt idx="1119">
                  <c:v>5.25</c:v>
                </c:pt>
                <c:pt idx="1120">
                  <c:v>5.25</c:v>
                </c:pt>
                <c:pt idx="1121">
                  <c:v>5.25</c:v>
                </c:pt>
                <c:pt idx="1122">
                  <c:v>5.25</c:v>
                </c:pt>
                <c:pt idx="1123">
                  <c:v>5.25</c:v>
                </c:pt>
                <c:pt idx="1124">
                  <c:v>5.25</c:v>
                </c:pt>
                <c:pt idx="1125">
                  <c:v>5.25</c:v>
                </c:pt>
                <c:pt idx="1126">
                  <c:v>5.25</c:v>
                </c:pt>
                <c:pt idx="1127">
                  <c:v>5.25</c:v>
                </c:pt>
                <c:pt idx="1128">
                  <c:v>5.25</c:v>
                </c:pt>
                <c:pt idx="1129">
                  <c:v>5.25</c:v>
                </c:pt>
                <c:pt idx="1130">
                  <c:v>5.25</c:v>
                </c:pt>
                <c:pt idx="1131">
                  <c:v>5.25</c:v>
                </c:pt>
                <c:pt idx="1132">
                  <c:v>5.25</c:v>
                </c:pt>
                <c:pt idx="1133">
                  <c:v>5.25</c:v>
                </c:pt>
                <c:pt idx="1134">
                  <c:v>5.25</c:v>
                </c:pt>
                <c:pt idx="1135">
                  <c:v>5.25</c:v>
                </c:pt>
                <c:pt idx="1136">
                  <c:v>5.25</c:v>
                </c:pt>
                <c:pt idx="1137">
                  <c:v>5.25</c:v>
                </c:pt>
                <c:pt idx="1138">
                  <c:v>5.25</c:v>
                </c:pt>
                <c:pt idx="1139">
                  <c:v>5.25</c:v>
                </c:pt>
                <c:pt idx="1140">
                  <c:v>5.25</c:v>
                </c:pt>
                <c:pt idx="1141">
                  <c:v>5.25</c:v>
                </c:pt>
                <c:pt idx="1142">
                  <c:v>5.25</c:v>
                </c:pt>
                <c:pt idx="1143">
                  <c:v>5.25</c:v>
                </c:pt>
                <c:pt idx="1144">
                  <c:v>5.25</c:v>
                </c:pt>
                <c:pt idx="1145">
                  <c:v>5.25</c:v>
                </c:pt>
                <c:pt idx="1146">
                  <c:v>5.25</c:v>
                </c:pt>
                <c:pt idx="1147">
                  <c:v>5.25</c:v>
                </c:pt>
                <c:pt idx="1148">
                  <c:v>5.25</c:v>
                </c:pt>
                <c:pt idx="1149">
                  <c:v>5.25</c:v>
                </c:pt>
                <c:pt idx="1150">
                  <c:v>5.25</c:v>
                </c:pt>
                <c:pt idx="1151">
                  <c:v>5.25</c:v>
                </c:pt>
                <c:pt idx="1152">
                  <c:v>5.25</c:v>
                </c:pt>
                <c:pt idx="1153">
                  <c:v>5.25</c:v>
                </c:pt>
                <c:pt idx="1154">
                  <c:v>5.25</c:v>
                </c:pt>
                <c:pt idx="1155">
                  <c:v>5.25</c:v>
                </c:pt>
                <c:pt idx="1156">
                  <c:v>5.25</c:v>
                </c:pt>
                <c:pt idx="1157">
                  <c:v>5.25</c:v>
                </c:pt>
                <c:pt idx="1158">
                  <c:v>5.25</c:v>
                </c:pt>
                <c:pt idx="1159">
                  <c:v>5.25</c:v>
                </c:pt>
                <c:pt idx="1160">
                  <c:v>5.25</c:v>
                </c:pt>
                <c:pt idx="1161">
                  <c:v>5.25</c:v>
                </c:pt>
                <c:pt idx="1162">
                  <c:v>5.25</c:v>
                </c:pt>
                <c:pt idx="1163">
                  <c:v>5.25</c:v>
                </c:pt>
                <c:pt idx="1164">
                  <c:v>5.25</c:v>
                </c:pt>
                <c:pt idx="1165">
                  <c:v>5.25</c:v>
                </c:pt>
                <c:pt idx="1166">
                  <c:v>5.25</c:v>
                </c:pt>
                <c:pt idx="1167">
                  <c:v>5.25</c:v>
                </c:pt>
                <c:pt idx="1168">
                  <c:v>5.5</c:v>
                </c:pt>
                <c:pt idx="1169">
                  <c:v>5.5</c:v>
                </c:pt>
                <c:pt idx="1170">
                  <c:v>5.5</c:v>
                </c:pt>
                <c:pt idx="1171">
                  <c:v>5.5</c:v>
                </c:pt>
                <c:pt idx="1172">
                  <c:v>5.5</c:v>
                </c:pt>
                <c:pt idx="1173">
                  <c:v>5.5</c:v>
                </c:pt>
                <c:pt idx="1174">
                  <c:v>5.5</c:v>
                </c:pt>
                <c:pt idx="1175">
                  <c:v>5.5</c:v>
                </c:pt>
                <c:pt idx="1176">
                  <c:v>5.5</c:v>
                </c:pt>
                <c:pt idx="1177">
                  <c:v>5.5</c:v>
                </c:pt>
                <c:pt idx="1178">
                  <c:v>5.5</c:v>
                </c:pt>
                <c:pt idx="1179">
                  <c:v>5.5</c:v>
                </c:pt>
                <c:pt idx="1180">
                  <c:v>5.5</c:v>
                </c:pt>
                <c:pt idx="1181">
                  <c:v>5.5</c:v>
                </c:pt>
                <c:pt idx="1182">
                  <c:v>5.5</c:v>
                </c:pt>
                <c:pt idx="1183">
                  <c:v>5.5</c:v>
                </c:pt>
                <c:pt idx="1184">
                  <c:v>5.5</c:v>
                </c:pt>
                <c:pt idx="1185">
                  <c:v>5.5</c:v>
                </c:pt>
                <c:pt idx="1186">
                  <c:v>5.5</c:v>
                </c:pt>
                <c:pt idx="1187">
                  <c:v>5.5</c:v>
                </c:pt>
                <c:pt idx="1188">
                  <c:v>5.5</c:v>
                </c:pt>
                <c:pt idx="1189">
                  <c:v>5.5</c:v>
                </c:pt>
                <c:pt idx="1190">
                  <c:v>5.5</c:v>
                </c:pt>
                <c:pt idx="1191">
                  <c:v>5.5</c:v>
                </c:pt>
                <c:pt idx="1192">
                  <c:v>5.5</c:v>
                </c:pt>
                <c:pt idx="1193">
                  <c:v>5.5</c:v>
                </c:pt>
                <c:pt idx="1194">
                  <c:v>5.5</c:v>
                </c:pt>
                <c:pt idx="1195">
                  <c:v>5.5</c:v>
                </c:pt>
                <c:pt idx="1196">
                  <c:v>5.5</c:v>
                </c:pt>
                <c:pt idx="1197">
                  <c:v>5.5</c:v>
                </c:pt>
                <c:pt idx="1198">
                  <c:v>5.5</c:v>
                </c:pt>
                <c:pt idx="1199">
                  <c:v>5.5</c:v>
                </c:pt>
                <c:pt idx="1200">
                  <c:v>5.5</c:v>
                </c:pt>
                <c:pt idx="1201">
                  <c:v>5.5</c:v>
                </c:pt>
                <c:pt idx="1202">
                  <c:v>5.5</c:v>
                </c:pt>
                <c:pt idx="1203">
                  <c:v>5.5</c:v>
                </c:pt>
                <c:pt idx="1204">
                  <c:v>5.5</c:v>
                </c:pt>
                <c:pt idx="1205">
                  <c:v>5.5</c:v>
                </c:pt>
                <c:pt idx="1206">
                  <c:v>5.5</c:v>
                </c:pt>
                <c:pt idx="1207">
                  <c:v>5.5</c:v>
                </c:pt>
                <c:pt idx="1208">
                  <c:v>5.5</c:v>
                </c:pt>
                <c:pt idx="1209">
                  <c:v>5.5</c:v>
                </c:pt>
                <c:pt idx="1210">
                  <c:v>5.5</c:v>
                </c:pt>
                <c:pt idx="1211">
                  <c:v>5.5</c:v>
                </c:pt>
                <c:pt idx="1212">
                  <c:v>5.5</c:v>
                </c:pt>
                <c:pt idx="1213">
                  <c:v>5.5</c:v>
                </c:pt>
                <c:pt idx="1214">
                  <c:v>5.5</c:v>
                </c:pt>
                <c:pt idx="1215">
                  <c:v>5.5</c:v>
                </c:pt>
                <c:pt idx="1216">
                  <c:v>5.5</c:v>
                </c:pt>
                <c:pt idx="1217">
                  <c:v>5.5</c:v>
                </c:pt>
                <c:pt idx="1218">
                  <c:v>5.5</c:v>
                </c:pt>
                <c:pt idx="1219">
                  <c:v>5.5</c:v>
                </c:pt>
                <c:pt idx="1220">
                  <c:v>5.5</c:v>
                </c:pt>
                <c:pt idx="1221">
                  <c:v>5.5</c:v>
                </c:pt>
                <c:pt idx="1222">
                  <c:v>5.5</c:v>
                </c:pt>
                <c:pt idx="1223">
                  <c:v>5.5</c:v>
                </c:pt>
                <c:pt idx="1224">
                  <c:v>5.5</c:v>
                </c:pt>
                <c:pt idx="1225">
                  <c:v>5.5</c:v>
                </c:pt>
                <c:pt idx="1226">
                  <c:v>5.5</c:v>
                </c:pt>
                <c:pt idx="1227">
                  <c:v>5.5</c:v>
                </c:pt>
                <c:pt idx="1228">
                  <c:v>5.5</c:v>
                </c:pt>
                <c:pt idx="1229">
                  <c:v>5.5</c:v>
                </c:pt>
                <c:pt idx="1230">
                  <c:v>5.5</c:v>
                </c:pt>
                <c:pt idx="1231">
                  <c:v>5.5</c:v>
                </c:pt>
                <c:pt idx="1232">
                  <c:v>5.5</c:v>
                </c:pt>
                <c:pt idx="1233">
                  <c:v>5.5</c:v>
                </c:pt>
                <c:pt idx="1234">
                  <c:v>5.5</c:v>
                </c:pt>
                <c:pt idx="1235">
                  <c:v>5.5</c:v>
                </c:pt>
                <c:pt idx="1236">
                  <c:v>5.5</c:v>
                </c:pt>
                <c:pt idx="1237">
                  <c:v>5.5</c:v>
                </c:pt>
                <c:pt idx="1238">
                  <c:v>5.5</c:v>
                </c:pt>
                <c:pt idx="1239">
                  <c:v>5.5</c:v>
                </c:pt>
                <c:pt idx="1240">
                  <c:v>5.5</c:v>
                </c:pt>
                <c:pt idx="1241">
                  <c:v>5.5</c:v>
                </c:pt>
                <c:pt idx="1242">
                  <c:v>5.5</c:v>
                </c:pt>
                <c:pt idx="1243">
                  <c:v>5.5</c:v>
                </c:pt>
                <c:pt idx="1244">
                  <c:v>5.5</c:v>
                </c:pt>
                <c:pt idx="1245">
                  <c:v>5.5</c:v>
                </c:pt>
                <c:pt idx="1246">
                  <c:v>5.5</c:v>
                </c:pt>
                <c:pt idx="1247">
                  <c:v>5.5</c:v>
                </c:pt>
                <c:pt idx="1248">
                  <c:v>5.5</c:v>
                </c:pt>
                <c:pt idx="1249">
                  <c:v>5.5</c:v>
                </c:pt>
                <c:pt idx="1250">
                  <c:v>5.5</c:v>
                </c:pt>
                <c:pt idx="1251">
                  <c:v>5.5</c:v>
                </c:pt>
                <c:pt idx="1252">
                  <c:v>5.5</c:v>
                </c:pt>
                <c:pt idx="1253">
                  <c:v>5.5</c:v>
                </c:pt>
                <c:pt idx="1254">
                  <c:v>5.5</c:v>
                </c:pt>
                <c:pt idx="1255">
                  <c:v>5.5</c:v>
                </c:pt>
                <c:pt idx="1256">
                  <c:v>5.5</c:v>
                </c:pt>
                <c:pt idx="1257">
                  <c:v>5.5</c:v>
                </c:pt>
                <c:pt idx="1258">
                  <c:v>5.5</c:v>
                </c:pt>
                <c:pt idx="1259">
                  <c:v>5.5</c:v>
                </c:pt>
                <c:pt idx="1260">
                  <c:v>5.5</c:v>
                </c:pt>
                <c:pt idx="1261">
                  <c:v>5.5</c:v>
                </c:pt>
                <c:pt idx="1262">
                  <c:v>5.5</c:v>
                </c:pt>
                <c:pt idx="1263">
                  <c:v>5.5</c:v>
                </c:pt>
                <c:pt idx="1264">
                  <c:v>5.5</c:v>
                </c:pt>
                <c:pt idx="1265">
                  <c:v>5.5</c:v>
                </c:pt>
                <c:pt idx="1266">
                  <c:v>5.5</c:v>
                </c:pt>
                <c:pt idx="1267">
                  <c:v>5.5</c:v>
                </c:pt>
                <c:pt idx="1268">
                  <c:v>5.5</c:v>
                </c:pt>
                <c:pt idx="1269">
                  <c:v>5.5</c:v>
                </c:pt>
                <c:pt idx="1270">
                  <c:v>5.5</c:v>
                </c:pt>
                <c:pt idx="1271">
                  <c:v>5.5</c:v>
                </c:pt>
                <c:pt idx="1272">
                  <c:v>5.5</c:v>
                </c:pt>
                <c:pt idx="1273">
                  <c:v>5.5</c:v>
                </c:pt>
                <c:pt idx="1274">
                  <c:v>5.5</c:v>
                </c:pt>
                <c:pt idx="1275">
                  <c:v>5.5</c:v>
                </c:pt>
                <c:pt idx="1276">
                  <c:v>5.5</c:v>
                </c:pt>
                <c:pt idx="1277">
                  <c:v>5.5</c:v>
                </c:pt>
                <c:pt idx="1278">
                  <c:v>5.5</c:v>
                </c:pt>
                <c:pt idx="1279">
                  <c:v>5.5</c:v>
                </c:pt>
                <c:pt idx="1280">
                  <c:v>5.5</c:v>
                </c:pt>
                <c:pt idx="1281">
                  <c:v>5.5</c:v>
                </c:pt>
                <c:pt idx="1282">
                  <c:v>5.5</c:v>
                </c:pt>
                <c:pt idx="1283">
                  <c:v>5.5</c:v>
                </c:pt>
                <c:pt idx="1284">
                  <c:v>5.5</c:v>
                </c:pt>
                <c:pt idx="1285">
                  <c:v>5.5</c:v>
                </c:pt>
                <c:pt idx="1286">
                  <c:v>5.5</c:v>
                </c:pt>
                <c:pt idx="1287">
                  <c:v>5.5</c:v>
                </c:pt>
                <c:pt idx="1288">
                  <c:v>5.5</c:v>
                </c:pt>
                <c:pt idx="1289">
                  <c:v>5.5</c:v>
                </c:pt>
                <c:pt idx="1290">
                  <c:v>5.5</c:v>
                </c:pt>
                <c:pt idx="1291">
                  <c:v>5.5</c:v>
                </c:pt>
                <c:pt idx="1292">
                  <c:v>5.5</c:v>
                </c:pt>
                <c:pt idx="1293">
                  <c:v>5.5</c:v>
                </c:pt>
                <c:pt idx="1294">
                  <c:v>5.5</c:v>
                </c:pt>
                <c:pt idx="1295">
                  <c:v>5.5</c:v>
                </c:pt>
                <c:pt idx="1296">
                  <c:v>5.5</c:v>
                </c:pt>
                <c:pt idx="1297">
                  <c:v>5.5</c:v>
                </c:pt>
                <c:pt idx="1298">
                  <c:v>5.5</c:v>
                </c:pt>
                <c:pt idx="1299">
                  <c:v>5.5</c:v>
                </c:pt>
                <c:pt idx="1300">
                  <c:v>5.5</c:v>
                </c:pt>
                <c:pt idx="1301">
                  <c:v>5.5</c:v>
                </c:pt>
                <c:pt idx="1302">
                  <c:v>5.5</c:v>
                </c:pt>
                <c:pt idx="1303">
                  <c:v>5.5</c:v>
                </c:pt>
                <c:pt idx="1304">
                  <c:v>5.5</c:v>
                </c:pt>
                <c:pt idx="1305">
                  <c:v>5.5</c:v>
                </c:pt>
                <c:pt idx="1306">
                  <c:v>5.5</c:v>
                </c:pt>
                <c:pt idx="1307">
                  <c:v>5.5</c:v>
                </c:pt>
                <c:pt idx="1308">
                  <c:v>5.5</c:v>
                </c:pt>
                <c:pt idx="1309">
                  <c:v>5.5</c:v>
                </c:pt>
                <c:pt idx="1310">
                  <c:v>5.5</c:v>
                </c:pt>
                <c:pt idx="1311">
                  <c:v>5.5</c:v>
                </c:pt>
                <c:pt idx="1312">
                  <c:v>5.5</c:v>
                </c:pt>
                <c:pt idx="1313">
                  <c:v>5.5</c:v>
                </c:pt>
                <c:pt idx="1314">
                  <c:v>5.5</c:v>
                </c:pt>
                <c:pt idx="1315">
                  <c:v>5.5</c:v>
                </c:pt>
                <c:pt idx="1316">
                  <c:v>5.5</c:v>
                </c:pt>
                <c:pt idx="1317">
                  <c:v>5.5</c:v>
                </c:pt>
                <c:pt idx="1318">
                  <c:v>5.5</c:v>
                </c:pt>
                <c:pt idx="1319">
                  <c:v>5.5</c:v>
                </c:pt>
                <c:pt idx="1320">
                  <c:v>5.5</c:v>
                </c:pt>
                <c:pt idx="1321">
                  <c:v>5.5</c:v>
                </c:pt>
                <c:pt idx="1322">
                  <c:v>5.5</c:v>
                </c:pt>
                <c:pt idx="1323">
                  <c:v>5.5</c:v>
                </c:pt>
                <c:pt idx="1324">
                  <c:v>5.5</c:v>
                </c:pt>
                <c:pt idx="1325">
                  <c:v>5.5</c:v>
                </c:pt>
                <c:pt idx="1326">
                  <c:v>5.5</c:v>
                </c:pt>
                <c:pt idx="1327">
                  <c:v>5.5</c:v>
                </c:pt>
                <c:pt idx="1328">
                  <c:v>5.5</c:v>
                </c:pt>
                <c:pt idx="1329">
                  <c:v>5.5</c:v>
                </c:pt>
                <c:pt idx="1330">
                  <c:v>5.5</c:v>
                </c:pt>
                <c:pt idx="1331">
                  <c:v>5.5</c:v>
                </c:pt>
                <c:pt idx="1332">
                  <c:v>5.5</c:v>
                </c:pt>
                <c:pt idx="1333">
                  <c:v>5.5</c:v>
                </c:pt>
                <c:pt idx="1334">
                  <c:v>5.5</c:v>
                </c:pt>
                <c:pt idx="1335">
                  <c:v>5.5</c:v>
                </c:pt>
                <c:pt idx="1336">
                  <c:v>5.5</c:v>
                </c:pt>
                <c:pt idx="1337">
                  <c:v>5.5</c:v>
                </c:pt>
                <c:pt idx="1338">
                  <c:v>5.5</c:v>
                </c:pt>
                <c:pt idx="1339">
                  <c:v>5.5</c:v>
                </c:pt>
                <c:pt idx="1340">
                  <c:v>5.5</c:v>
                </c:pt>
                <c:pt idx="1341">
                  <c:v>5.5</c:v>
                </c:pt>
                <c:pt idx="1342">
                  <c:v>5.5</c:v>
                </c:pt>
                <c:pt idx="1343">
                  <c:v>5.5</c:v>
                </c:pt>
                <c:pt idx="1344">
                  <c:v>5.5</c:v>
                </c:pt>
                <c:pt idx="1345">
                  <c:v>5.5</c:v>
                </c:pt>
                <c:pt idx="1346">
                  <c:v>5.5</c:v>
                </c:pt>
                <c:pt idx="1347">
                  <c:v>5.5</c:v>
                </c:pt>
                <c:pt idx="1348">
                  <c:v>5.5</c:v>
                </c:pt>
                <c:pt idx="1349">
                  <c:v>5.5</c:v>
                </c:pt>
                <c:pt idx="1350">
                  <c:v>5.5</c:v>
                </c:pt>
                <c:pt idx="1351">
                  <c:v>5.5</c:v>
                </c:pt>
                <c:pt idx="1352">
                  <c:v>5.5</c:v>
                </c:pt>
                <c:pt idx="1353">
                  <c:v>5.5</c:v>
                </c:pt>
                <c:pt idx="1354">
                  <c:v>5.5</c:v>
                </c:pt>
                <c:pt idx="1355">
                  <c:v>5.5</c:v>
                </c:pt>
                <c:pt idx="1356">
                  <c:v>5.5</c:v>
                </c:pt>
                <c:pt idx="1357">
                  <c:v>5.5</c:v>
                </c:pt>
                <c:pt idx="1358">
                  <c:v>5.5</c:v>
                </c:pt>
                <c:pt idx="1359">
                  <c:v>5.5</c:v>
                </c:pt>
                <c:pt idx="1360">
                  <c:v>5.5</c:v>
                </c:pt>
                <c:pt idx="1361">
                  <c:v>5.5</c:v>
                </c:pt>
                <c:pt idx="1362">
                  <c:v>5.5</c:v>
                </c:pt>
                <c:pt idx="1363">
                  <c:v>5.5</c:v>
                </c:pt>
                <c:pt idx="1364">
                  <c:v>5.5</c:v>
                </c:pt>
                <c:pt idx="1365">
                  <c:v>5.5</c:v>
                </c:pt>
                <c:pt idx="1366">
                  <c:v>5.5</c:v>
                </c:pt>
                <c:pt idx="1367">
                  <c:v>5.5</c:v>
                </c:pt>
                <c:pt idx="1368">
                  <c:v>5.5</c:v>
                </c:pt>
                <c:pt idx="1369">
                  <c:v>5.5</c:v>
                </c:pt>
                <c:pt idx="1370">
                  <c:v>5.5</c:v>
                </c:pt>
                <c:pt idx="1371">
                  <c:v>5.5</c:v>
                </c:pt>
                <c:pt idx="1372">
                  <c:v>5.5</c:v>
                </c:pt>
                <c:pt idx="1373">
                  <c:v>5.5</c:v>
                </c:pt>
                <c:pt idx="1374">
                  <c:v>5.5</c:v>
                </c:pt>
                <c:pt idx="1375">
                  <c:v>5.5</c:v>
                </c:pt>
                <c:pt idx="1376">
                  <c:v>5.5</c:v>
                </c:pt>
                <c:pt idx="1377">
                  <c:v>5.5</c:v>
                </c:pt>
                <c:pt idx="1378">
                  <c:v>5.5</c:v>
                </c:pt>
                <c:pt idx="1379">
                  <c:v>5.5</c:v>
                </c:pt>
                <c:pt idx="1380">
                  <c:v>5.5</c:v>
                </c:pt>
                <c:pt idx="1381">
                  <c:v>5.5</c:v>
                </c:pt>
                <c:pt idx="1382">
                  <c:v>5.5</c:v>
                </c:pt>
                <c:pt idx="1383">
                  <c:v>5.5</c:v>
                </c:pt>
                <c:pt idx="1384">
                  <c:v>5.5</c:v>
                </c:pt>
                <c:pt idx="1385">
                  <c:v>5.5</c:v>
                </c:pt>
                <c:pt idx="1386">
                  <c:v>5.5</c:v>
                </c:pt>
                <c:pt idx="1387">
                  <c:v>5.5</c:v>
                </c:pt>
                <c:pt idx="1388">
                  <c:v>5.5</c:v>
                </c:pt>
                <c:pt idx="1389">
                  <c:v>5.5</c:v>
                </c:pt>
                <c:pt idx="1390">
                  <c:v>5.5</c:v>
                </c:pt>
                <c:pt idx="1391">
                  <c:v>5.5</c:v>
                </c:pt>
                <c:pt idx="1392">
                  <c:v>5.5</c:v>
                </c:pt>
                <c:pt idx="1393">
                  <c:v>5.5</c:v>
                </c:pt>
                <c:pt idx="1394">
                  <c:v>5.5</c:v>
                </c:pt>
                <c:pt idx="1395">
                  <c:v>5.5</c:v>
                </c:pt>
                <c:pt idx="1396">
                  <c:v>5.5</c:v>
                </c:pt>
                <c:pt idx="1397">
                  <c:v>5.5</c:v>
                </c:pt>
                <c:pt idx="1398">
                  <c:v>5.5</c:v>
                </c:pt>
                <c:pt idx="1399">
                  <c:v>5.5</c:v>
                </c:pt>
                <c:pt idx="1400">
                  <c:v>5.5</c:v>
                </c:pt>
                <c:pt idx="1401">
                  <c:v>5.5</c:v>
                </c:pt>
                <c:pt idx="1402">
                  <c:v>5.5</c:v>
                </c:pt>
                <c:pt idx="1403">
                  <c:v>5.5</c:v>
                </c:pt>
                <c:pt idx="1404">
                  <c:v>5.5</c:v>
                </c:pt>
                <c:pt idx="1405">
                  <c:v>5.5</c:v>
                </c:pt>
                <c:pt idx="1406">
                  <c:v>5.5</c:v>
                </c:pt>
                <c:pt idx="1407">
                  <c:v>5.5</c:v>
                </c:pt>
                <c:pt idx="1408">
                  <c:v>5.5</c:v>
                </c:pt>
                <c:pt idx="1409">
                  <c:v>5.5</c:v>
                </c:pt>
                <c:pt idx="1410">
                  <c:v>5.5</c:v>
                </c:pt>
                <c:pt idx="1411">
                  <c:v>5.5</c:v>
                </c:pt>
                <c:pt idx="1412">
                  <c:v>5.5</c:v>
                </c:pt>
                <c:pt idx="1413">
                  <c:v>5.5</c:v>
                </c:pt>
                <c:pt idx="1414">
                  <c:v>5.5</c:v>
                </c:pt>
                <c:pt idx="1415">
                  <c:v>5.5</c:v>
                </c:pt>
                <c:pt idx="1416">
                  <c:v>5.5</c:v>
                </c:pt>
                <c:pt idx="1417">
                  <c:v>5.5</c:v>
                </c:pt>
                <c:pt idx="1418">
                  <c:v>5.5</c:v>
                </c:pt>
                <c:pt idx="1419">
                  <c:v>5.5</c:v>
                </c:pt>
                <c:pt idx="1420">
                  <c:v>5.5</c:v>
                </c:pt>
                <c:pt idx="1421">
                  <c:v>5.5</c:v>
                </c:pt>
                <c:pt idx="1422">
                  <c:v>5.5</c:v>
                </c:pt>
                <c:pt idx="1423">
                  <c:v>5.5</c:v>
                </c:pt>
                <c:pt idx="1424">
                  <c:v>5.5</c:v>
                </c:pt>
                <c:pt idx="1425">
                  <c:v>5.5</c:v>
                </c:pt>
                <c:pt idx="1426">
                  <c:v>5.5</c:v>
                </c:pt>
                <c:pt idx="1427">
                  <c:v>5.5</c:v>
                </c:pt>
                <c:pt idx="1428">
                  <c:v>5.5</c:v>
                </c:pt>
                <c:pt idx="1429">
                  <c:v>5.5</c:v>
                </c:pt>
                <c:pt idx="1430">
                  <c:v>5.5</c:v>
                </c:pt>
                <c:pt idx="1431">
                  <c:v>5.5</c:v>
                </c:pt>
                <c:pt idx="1432">
                  <c:v>5.5</c:v>
                </c:pt>
                <c:pt idx="1433">
                  <c:v>5.5</c:v>
                </c:pt>
                <c:pt idx="1434">
                  <c:v>5.5</c:v>
                </c:pt>
                <c:pt idx="1435">
                  <c:v>5.5</c:v>
                </c:pt>
                <c:pt idx="1436">
                  <c:v>5.5</c:v>
                </c:pt>
                <c:pt idx="1437">
                  <c:v>5.5</c:v>
                </c:pt>
                <c:pt idx="1438">
                  <c:v>5.5</c:v>
                </c:pt>
                <c:pt idx="1439">
                  <c:v>5.5</c:v>
                </c:pt>
                <c:pt idx="1440">
                  <c:v>5.5</c:v>
                </c:pt>
                <c:pt idx="1441">
                  <c:v>5.5</c:v>
                </c:pt>
                <c:pt idx="1442">
                  <c:v>5.5</c:v>
                </c:pt>
                <c:pt idx="1443">
                  <c:v>5.5</c:v>
                </c:pt>
                <c:pt idx="1444">
                  <c:v>5.5</c:v>
                </c:pt>
                <c:pt idx="1445">
                  <c:v>5.5</c:v>
                </c:pt>
                <c:pt idx="1446">
                  <c:v>5.5</c:v>
                </c:pt>
                <c:pt idx="1447">
                  <c:v>5.5</c:v>
                </c:pt>
                <c:pt idx="1448">
                  <c:v>5.5</c:v>
                </c:pt>
                <c:pt idx="1449">
                  <c:v>5.5</c:v>
                </c:pt>
                <c:pt idx="1450">
                  <c:v>5.5</c:v>
                </c:pt>
                <c:pt idx="1451">
                  <c:v>5.5</c:v>
                </c:pt>
                <c:pt idx="1452">
                  <c:v>5.5</c:v>
                </c:pt>
                <c:pt idx="1453">
                  <c:v>5.5</c:v>
                </c:pt>
                <c:pt idx="1454">
                  <c:v>5.5</c:v>
                </c:pt>
                <c:pt idx="1455">
                  <c:v>5.5</c:v>
                </c:pt>
                <c:pt idx="1456">
                  <c:v>5.5</c:v>
                </c:pt>
                <c:pt idx="1457">
                  <c:v>5.5</c:v>
                </c:pt>
                <c:pt idx="1458">
                  <c:v>5.5</c:v>
                </c:pt>
                <c:pt idx="1459">
                  <c:v>5.5</c:v>
                </c:pt>
                <c:pt idx="1460">
                  <c:v>5.5</c:v>
                </c:pt>
                <c:pt idx="1461">
                  <c:v>5.5</c:v>
                </c:pt>
                <c:pt idx="1462">
                  <c:v>5.5</c:v>
                </c:pt>
                <c:pt idx="1463">
                  <c:v>5.5</c:v>
                </c:pt>
                <c:pt idx="1464">
                  <c:v>5.5</c:v>
                </c:pt>
                <c:pt idx="1465">
                  <c:v>5.5</c:v>
                </c:pt>
                <c:pt idx="1466">
                  <c:v>5.5</c:v>
                </c:pt>
                <c:pt idx="1467">
                  <c:v>5.5</c:v>
                </c:pt>
                <c:pt idx="1468">
                  <c:v>5</c:v>
                </c:pt>
                <c:pt idx="1469">
                  <c:v>5</c:v>
                </c:pt>
                <c:pt idx="1470">
                  <c:v>5</c:v>
                </c:pt>
                <c:pt idx="1471">
                  <c:v>5</c:v>
                </c:pt>
                <c:pt idx="1472">
                  <c:v>5</c:v>
                </c:pt>
                <c:pt idx="1473">
                  <c:v>5</c:v>
                </c:pt>
                <c:pt idx="1474">
                  <c:v>5</c:v>
                </c:pt>
                <c:pt idx="1475">
                  <c:v>5</c:v>
                </c:pt>
                <c:pt idx="1476">
                  <c:v>5</c:v>
                </c:pt>
                <c:pt idx="1477">
                  <c:v>5</c:v>
                </c:pt>
                <c:pt idx="1478">
                  <c:v>5</c:v>
                </c:pt>
                <c:pt idx="1479">
                  <c:v>5</c:v>
                </c:pt>
                <c:pt idx="1480">
                  <c:v>5</c:v>
                </c:pt>
                <c:pt idx="1481">
                  <c:v>5</c:v>
                </c:pt>
                <c:pt idx="1482">
                  <c:v>5</c:v>
                </c:pt>
                <c:pt idx="1483">
                  <c:v>5</c:v>
                </c:pt>
                <c:pt idx="1484">
                  <c:v>5</c:v>
                </c:pt>
                <c:pt idx="1485">
                  <c:v>5</c:v>
                </c:pt>
                <c:pt idx="1486">
                  <c:v>5</c:v>
                </c:pt>
                <c:pt idx="1487">
                  <c:v>5</c:v>
                </c:pt>
                <c:pt idx="1488">
                  <c:v>5</c:v>
                </c:pt>
                <c:pt idx="1489">
                  <c:v>5</c:v>
                </c:pt>
                <c:pt idx="1490">
                  <c:v>5</c:v>
                </c:pt>
                <c:pt idx="1491">
                  <c:v>5</c:v>
                </c:pt>
                <c:pt idx="1492">
                  <c:v>5</c:v>
                </c:pt>
                <c:pt idx="1493">
                  <c:v>5</c:v>
                </c:pt>
                <c:pt idx="1494">
                  <c:v>5</c:v>
                </c:pt>
                <c:pt idx="1495">
                  <c:v>5</c:v>
                </c:pt>
                <c:pt idx="1496">
                  <c:v>5</c:v>
                </c:pt>
                <c:pt idx="1497">
                  <c:v>5</c:v>
                </c:pt>
                <c:pt idx="1498">
                  <c:v>5</c:v>
                </c:pt>
                <c:pt idx="1499">
                  <c:v>5</c:v>
                </c:pt>
                <c:pt idx="1500">
                  <c:v>5</c:v>
                </c:pt>
                <c:pt idx="1501">
                  <c:v>5</c:v>
                </c:pt>
                <c:pt idx="1502">
                  <c:v>5</c:v>
                </c:pt>
                <c:pt idx="1503">
                  <c:v>5</c:v>
                </c:pt>
                <c:pt idx="1504">
                  <c:v>4.75</c:v>
                </c:pt>
                <c:pt idx="1505">
                  <c:v>4.75</c:v>
                </c:pt>
                <c:pt idx="1506">
                  <c:v>4.75</c:v>
                </c:pt>
                <c:pt idx="1507">
                  <c:v>4.75</c:v>
                </c:pt>
                <c:pt idx="1508">
                  <c:v>4.75</c:v>
                </c:pt>
                <c:pt idx="1509">
                  <c:v>4.75</c:v>
                </c:pt>
                <c:pt idx="1510">
                  <c:v>4.75</c:v>
                </c:pt>
                <c:pt idx="1511">
                  <c:v>4.75</c:v>
                </c:pt>
                <c:pt idx="1512">
                  <c:v>4.75</c:v>
                </c:pt>
                <c:pt idx="1513">
                  <c:v>4.75</c:v>
                </c:pt>
                <c:pt idx="1514">
                  <c:v>4.75</c:v>
                </c:pt>
                <c:pt idx="1515">
                  <c:v>4.75</c:v>
                </c:pt>
                <c:pt idx="1516">
                  <c:v>4.75</c:v>
                </c:pt>
                <c:pt idx="1517">
                  <c:v>4.75</c:v>
                </c:pt>
                <c:pt idx="1518">
                  <c:v>4.75</c:v>
                </c:pt>
                <c:pt idx="1519">
                  <c:v>4.75</c:v>
                </c:pt>
                <c:pt idx="1520">
                  <c:v>4.75</c:v>
                </c:pt>
                <c:pt idx="1521">
                  <c:v>4.75</c:v>
                </c:pt>
                <c:pt idx="1522">
                  <c:v>4.75</c:v>
                </c:pt>
                <c:pt idx="1523">
                  <c:v>4.75</c:v>
                </c:pt>
                <c:pt idx="1524">
                  <c:v>4.75</c:v>
                </c:pt>
                <c:pt idx="1525">
                  <c:v>4.75</c:v>
                </c:pt>
                <c:pt idx="1526">
                  <c:v>4.75</c:v>
                </c:pt>
                <c:pt idx="1527">
                  <c:v>4.75</c:v>
                </c:pt>
                <c:pt idx="1528">
                  <c:v>4.75</c:v>
                </c:pt>
                <c:pt idx="1529">
                  <c:v>4.75</c:v>
                </c:pt>
                <c:pt idx="1530">
                  <c:v>4.75</c:v>
                </c:pt>
                <c:pt idx="1531">
                  <c:v>4.75</c:v>
                </c:pt>
                <c:pt idx="1532">
                  <c:v>4.75</c:v>
                </c:pt>
                <c:pt idx="1533">
                  <c:v>4.5</c:v>
                </c:pt>
                <c:pt idx="1534">
                  <c:v>4.5</c:v>
                </c:pt>
                <c:pt idx="1535">
                  <c:v>4.5</c:v>
                </c:pt>
                <c:pt idx="1536">
                  <c:v>4.5</c:v>
                </c:pt>
                <c:pt idx="1537">
                  <c:v>4.5</c:v>
                </c:pt>
                <c:pt idx="1538">
                  <c:v>4.5</c:v>
                </c:pt>
                <c:pt idx="1539">
                  <c:v>4.5</c:v>
                </c:pt>
                <c:pt idx="1540">
                  <c:v>4.5</c:v>
                </c:pt>
                <c:pt idx="1541">
                  <c:v>4.5</c:v>
                </c:pt>
                <c:pt idx="1542">
                  <c:v>4.5</c:v>
                </c:pt>
                <c:pt idx="1543">
                  <c:v>4.5</c:v>
                </c:pt>
                <c:pt idx="1544">
                  <c:v>4.5</c:v>
                </c:pt>
                <c:pt idx="1545">
                  <c:v>4.5</c:v>
                </c:pt>
                <c:pt idx="1546">
                  <c:v>4.5</c:v>
                </c:pt>
                <c:pt idx="1547">
                  <c:v>4.5</c:v>
                </c:pt>
                <c:pt idx="1548">
                  <c:v>4.5</c:v>
                </c:pt>
                <c:pt idx="1549">
                  <c:v>4.5</c:v>
                </c:pt>
                <c:pt idx="1550">
                  <c:v>4.5</c:v>
                </c:pt>
                <c:pt idx="1551">
                  <c:v>4.5</c:v>
                </c:pt>
                <c:pt idx="1552">
                  <c:v>4.5</c:v>
                </c:pt>
                <c:pt idx="1553">
                  <c:v>4.5</c:v>
                </c:pt>
                <c:pt idx="1554">
                  <c:v>4.5</c:v>
                </c:pt>
                <c:pt idx="1555">
                  <c:v>4.5</c:v>
                </c:pt>
                <c:pt idx="1556">
                  <c:v>4.5</c:v>
                </c:pt>
                <c:pt idx="1557">
                  <c:v>4.5</c:v>
                </c:pt>
                <c:pt idx="1558">
                  <c:v>4.5</c:v>
                </c:pt>
                <c:pt idx="1559">
                  <c:v>4.5</c:v>
                </c:pt>
                <c:pt idx="1560">
                  <c:v>4.5</c:v>
                </c:pt>
                <c:pt idx="1561">
                  <c:v>4.5</c:v>
                </c:pt>
                <c:pt idx="1562">
                  <c:v>4.5</c:v>
                </c:pt>
                <c:pt idx="1563">
                  <c:v>4.5</c:v>
                </c:pt>
                <c:pt idx="1564">
                  <c:v>4.5</c:v>
                </c:pt>
                <c:pt idx="1565">
                  <c:v>4.5</c:v>
                </c:pt>
                <c:pt idx="1566">
                  <c:v>4.5</c:v>
                </c:pt>
                <c:pt idx="1567">
                  <c:v>4.5</c:v>
                </c:pt>
                <c:pt idx="1568">
                  <c:v>4.5</c:v>
                </c:pt>
                <c:pt idx="1569">
                  <c:v>4.5</c:v>
                </c:pt>
                <c:pt idx="1570">
                  <c:v>4.5</c:v>
                </c:pt>
                <c:pt idx="1571">
                  <c:v>4.5</c:v>
                </c:pt>
                <c:pt idx="1572">
                  <c:v>4.5</c:v>
                </c:pt>
                <c:pt idx="1573">
                  <c:v>4.5</c:v>
                </c:pt>
                <c:pt idx="1574">
                  <c:v>4.5</c:v>
                </c:pt>
                <c:pt idx="1575">
                  <c:v>4.5</c:v>
                </c:pt>
                <c:pt idx="1576">
                  <c:v>4.5</c:v>
                </c:pt>
                <c:pt idx="1577">
                  <c:v>4.5</c:v>
                </c:pt>
                <c:pt idx="1578">
                  <c:v>4.5</c:v>
                </c:pt>
                <c:pt idx="1579">
                  <c:v>4.5</c:v>
                </c:pt>
                <c:pt idx="1580">
                  <c:v>4.5</c:v>
                </c:pt>
                <c:pt idx="1581">
                  <c:v>4.5</c:v>
                </c:pt>
                <c:pt idx="1582">
                  <c:v>4.5</c:v>
                </c:pt>
                <c:pt idx="1583">
                  <c:v>4.5</c:v>
                </c:pt>
                <c:pt idx="1584">
                  <c:v>4.5</c:v>
                </c:pt>
                <c:pt idx="1585">
                  <c:v>4.5</c:v>
                </c:pt>
                <c:pt idx="1586">
                  <c:v>4.5</c:v>
                </c:pt>
                <c:pt idx="1587">
                  <c:v>4.5</c:v>
                </c:pt>
                <c:pt idx="1588">
                  <c:v>4.5</c:v>
                </c:pt>
                <c:pt idx="1589">
                  <c:v>4.5</c:v>
                </c:pt>
                <c:pt idx="1590">
                  <c:v>4.5</c:v>
                </c:pt>
                <c:pt idx="1591">
                  <c:v>4.5</c:v>
                </c:pt>
                <c:pt idx="1592">
                  <c:v>4.5</c:v>
                </c:pt>
                <c:pt idx="1593">
                  <c:v>4.5</c:v>
                </c:pt>
                <c:pt idx="1594">
                  <c:v>4.5</c:v>
                </c:pt>
                <c:pt idx="1595">
                  <c:v>4.5</c:v>
                </c:pt>
                <c:pt idx="1596">
                  <c:v>4.5</c:v>
                </c:pt>
                <c:pt idx="1597">
                  <c:v>4.5</c:v>
                </c:pt>
                <c:pt idx="1598">
                  <c:v>4.5</c:v>
                </c:pt>
                <c:pt idx="1599">
                  <c:v>4.5</c:v>
                </c:pt>
                <c:pt idx="1600">
                  <c:v>4.5</c:v>
                </c:pt>
                <c:pt idx="1601">
                  <c:v>4.5</c:v>
                </c:pt>
                <c:pt idx="1602">
                  <c:v>4.5</c:v>
                </c:pt>
                <c:pt idx="1603">
                  <c:v>4.5</c:v>
                </c:pt>
                <c:pt idx="1604">
                  <c:v>4.5</c:v>
                </c:pt>
                <c:pt idx="1605">
                  <c:v>4.5</c:v>
                </c:pt>
                <c:pt idx="1606">
                  <c:v>4.5</c:v>
                </c:pt>
                <c:pt idx="1607">
                  <c:v>4.5</c:v>
                </c:pt>
                <c:pt idx="1608">
                  <c:v>4.5</c:v>
                </c:pt>
                <c:pt idx="1609">
                  <c:v>4.5</c:v>
                </c:pt>
                <c:pt idx="1610">
                  <c:v>4.5</c:v>
                </c:pt>
                <c:pt idx="1611">
                  <c:v>4.5</c:v>
                </c:pt>
                <c:pt idx="1612">
                  <c:v>4.5</c:v>
                </c:pt>
                <c:pt idx="1613">
                  <c:v>4.5</c:v>
                </c:pt>
                <c:pt idx="1614">
                  <c:v>4.5</c:v>
                </c:pt>
                <c:pt idx="1615">
                  <c:v>4.5</c:v>
                </c:pt>
                <c:pt idx="1616">
                  <c:v>4.5</c:v>
                </c:pt>
                <c:pt idx="1617">
                  <c:v>4.5</c:v>
                </c:pt>
                <c:pt idx="1618">
                  <c:v>4.5</c:v>
                </c:pt>
                <c:pt idx="1619">
                  <c:v>4.5</c:v>
                </c:pt>
                <c:pt idx="1620">
                  <c:v>4.5</c:v>
                </c:pt>
                <c:pt idx="1621">
                  <c:v>4.5</c:v>
                </c:pt>
                <c:pt idx="1622">
                  <c:v>4.5</c:v>
                </c:pt>
                <c:pt idx="1623">
                  <c:v>4.5</c:v>
                </c:pt>
                <c:pt idx="1624">
                  <c:v>4.5</c:v>
                </c:pt>
                <c:pt idx="1625">
                  <c:v>4.5</c:v>
                </c:pt>
                <c:pt idx="1626">
                  <c:v>4.5</c:v>
                </c:pt>
                <c:pt idx="1627">
                  <c:v>4.5</c:v>
                </c:pt>
                <c:pt idx="1628">
                  <c:v>4.5</c:v>
                </c:pt>
                <c:pt idx="1629">
                  <c:v>4.5</c:v>
                </c:pt>
                <c:pt idx="1630">
                  <c:v>4.5</c:v>
                </c:pt>
                <c:pt idx="1631">
                  <c:v>4.5</c:v>
                </c:pt>
                <c:pt idx="1632">
                  <c:v>4.5</c:v>
                </c:pt>
                <c:pt idx="1633">
                  <c:v>4.5</c:v>
                </c:pt>
                <c:pt idx="1634">
                  <c:v>4.5</c:v>
                </c:pt>
                <c:pt idx="1635">
                  <c:v>4.5</c:v>
                </c:pt>
                <c:pt idx="1636">
                  <c:v>4.5</c:v>
                </c:pt>
                <c:pt idx="1637">
                  <c:v>4.5</c:v>
                </c:pt>
                <c:pt idx="1638">
                  <c:v>4.5</c:v>
                </c:pt>
                <c:pt idx="1639">
                  <c:v>4.5</c:v>
                </c:pt>
                <c:pt idx="1640">
                  <c:v>4.5</c:v>
                </c:pt>
                <c:pt idx="1641">
                  <c:v>4.5</c:v>
                </c:pt>
                <c:pt idx="1642">
                  <c:v>4.5</c:v>
                </c:pt>
                <c:pt idx="1643">
                  <c:v>4.5</c:v>
                </c:pt>
                <c:pt idx="1644">
                  <c:v>4.5</c:v>
                </c:pt>
                <c:pt idx="1645">
                  <c:v>4.5</c:v>
                </c:pt>
                <c:pt idx="1646">
                  <c:v>4.5</c:v>
                </c:pt>
                <c:pt idx="1647">
                  <c:v>4.5</c:v>
                </c:pt>
                <c:pt idx="1648">
                  <c:v>4.5</c:v>
                </c:pt>
                <c:pt idx="1649">
                  <c:v>4.5</c:v>
                </c:pt>
                <c:pt idx="1650">
                  <c:v>4.5</c:v>
                </c:pt>
                <c:pt idx="1651">
                  <c:v>4.5</c:v>
                </c:pt>
                <c:pt idx="1652">
                  <c:v>4.5</c:v>
                </c:pt>
                <c:pt idx="1653">
                  <c:v>4.5</c:v>
                </c:pt>
                <c:pt idx="1654">
                  <c:v>4.5</c:v>
                </c:pt>
                <c:pt idx="1655">
                  <c:v>4.5</c:v>
                </c:pt>
                <c:pt idx="1656">
                  <c:v>4.5</c:v>
                </c:pt>
                <c:pt idx="1657">
                  <c:v>4.5</c:v>
                </c:pt>
                <c:pt idx="1658">
                  <c:v>4.5</c:v>
                </c:pt>
                <c:pt idx="1659">
                  <c:v>4.5</c:v>
                </c:pt>
                <c:pt idx="1660">
                  <c:v>4.5</c:v>
                </c:pt>
                <c:pt idx="1661">
                  <c:v>4.5</c:v>
                </c:pt>
                <c:pt idx="1662">
                  <c:v>4.5</c:v>
                </c:pt>
                <c:pt idx="1663">
                  <c:v>4.5</c:v>
                </c:pt>
                <c:pt idx="1664">
                  <c:v>4.5</c:v>
                </c:pt>
                <c:pt idx="1665">
                  <c:v>4.5</c:v>
                </c:pt>
                <c:pt idx="1666">
                  <c:v>4.5</c:v>
                </c:pt>
                <c:pt idx="1667">
                  <c:v>4.5</c:v>
                </c:pt>
                <c:pt idx="1668">
                  <c:v>4.5</c:v>
                </c:pt>
                <c:pt idx="1669">
                  <c:v>4.5</c:v>
                </c:pt>
                <c:pt idx="1670">
                  <c:v>4.5</c:v>
                </c:pt>
                <c:pt idx="1671">
                  <c:v>4.5</c:v>
                </c:pt>
                <c:pt idx="1672">
                  <c:v>4.5</c:v>
                </c:pt>
                <c:pt idx="1673">
                  <c:v>4.5</c:v>
                </c:pt>
                <c:pt idx="1674">
                  <c:v>4.5</c:v>
                </c:pt>
                <c:pt idx="1675">
                  <c:v>4.5</c:v>
                </c:pt>
                <c:pt idx="1676">
                  <c:v>4.5</c:v>
                </c:pt>
                <c:pt idx="1677">
                  <c:v>4.5</c:v>
                </c:pt>
                <c:pt idx="1678">
                  <c:v>4.5</c:v>
                </c:pt>
                <c:pt idx="1679">
                  <c:v>4.5</c:v>
                </c:pt>
                <c:pt idx="1680">
                  <c:v>4.5</c:v>
                </c:pt>
                <c:pt idx="1681">
                  <c:v>4.5</c:v>
                </c:pt>
                <c:pt idx="1682">
                  <c:v>4.5</c:v>
                </c:pt>
                <c:pt idx="1683">
                  <c:v>4.5</c:v>
                </c:pt>
                <c:pt idx="1684">
                  <c:v>4.5</c:v>
                </c:pt>
                <c:pt idx="1685">
                  <c:v>4.5</c:v>
                </c:pt>
                <c:pt idx="1686">
                  <c:v>4.5</c:v>
                </c:pt>
                <c:pt idx="1687">
                  <c:v>4.5</c:v>
                </c:pt>
                <c:pt idx="1688">
                  <c:v>4.5</c:v>
                </c:pt>
                <c:pt idx="1689">
                  <c:v>4.5</c:v>
                </c:pt>
                <c:pt idx="1690">
                  <c:v>4.5</c:v>
                </c:pt>
                <c:pt idx="1691">
                  <c:v>4.5</c:v>
                </c:pt>
                <c:pt idx="1692">
                  <c:v>4.5</c:v>
                </c:pt>
                <c:pt idx="1693">
                  <c:v>4.5</c:v>
                </c:pt>
                <c:pt idx="1694">
                  <c:v>4.5</c:v>
                </c:pt>
                <c:pt idx="1695">
                  <c:v>4.5</c:v>
                </c:pt>
                <c:pt idx="1696">
                  <c:v>4.5</c:v>
                </c:pt>
                <c:pt idx="1697">
                  <c:v>4.5</c:v>
                </c:pt>
                <c:pt idx="1698">
                  <c:v>4.5</c:v>
                </c:pt>
                <c:pt idx="1699">
                  <c:v>4.5</c:v>
                </c:pt>
                <c:pt idx="1700">
                  <c:v>4.5</c:v>
                </c:pt>
                <c:pt idx="1701">
                  <c:v>4.5</c:v>
                </c:pt>
                <c:pt idx="1702">
                  <c:v>4.5</c:v>
                </c:pt>
                <c:pt idx="1703">
                  <c:v>4.5</c:v>
                </c:pt>
                <c:pt idx="1704">
                  <c:v>4.5</c:v>
                </c:pt>
                <c:pt idx="1705">
                  <c:v>4.5</c:v>
                </c:pt>
                <c:pt idx="1706">
                  <c:v>4.5</c:v>
                </c:pt>
                <c:pt idx="1707">
                  <c:v>4.5</c:v>
                </c:pt>
                <c:pt idx="1708">
                  <c:v>4.5</c:v>
                </c:pt>
                <c:pt idx="1709">
                  <c:v>4.5</c:v>
                </c:pt>
                <c:pt idx="1710">
                  <c:v>4.5</c:v>
                </c:pt>
                <c:pt idx="1711">
                  <c:v>4.5</c:v>
                </c:pt>
                <c:pt idx="1712">
                  <c:v>4.5</c:v>
                </c:pt>
                <c:pt idx="1713">
                  <c:v>4.5</c:v>
                </c:pt>
                <c:pt idx="1714">
                  <c:v>4.5</c:v>
                </c:pt>
                <c:pt idx="1715">
                  <c:v>4.5</c:v>
                </c:pt>
                <c:pt idx="1716">
                  <c:v>4.5</c:v>
                </c:pt>
                <c:pt idx="1717">
                  <c:v>4.5</c:v>
                </c:pt>
                <c:pt idx="1718">
                  <c:v>4.5</c:v>
                </c:pt>
                <c:pt idx="1719">
                  <c:v>4.5</c:v>
                </c:pt>
                <c:pt idx="1720">
                  <c:v>4.5</c:v>
                </c:pt>
                <c:pt idx="1721">
                  <c:v>4.5</c:v>
                </c:pt>
                <c:pt idx="1722">
                  <c:v>4.5</c:v>
                </c:pt>
                <c:pt idx="1723">
                  <c:v>4.5</c:v>
                </c:pt>
                <c:pt idx="1724">
                  <c:v>4.5</c:v>
                </c:pt>
                <c:pt idx="1725">
                  <c:v>4.5</c:v>
                </c:pt>
                <c:pt idx="1726">
                  <c:v>4.5</c:v>
                </c:pt>
                <c:pt idx="1727">
                  <c:v>4.5</c:v>
                </c:pt>
                <c:pt idx="1728">
                  <c:v>4.25</c:v>
                </c:pt>
                <c:pt idx="1729">
                  <c:v>4.25</c:v>
                </c:pt>
                <c:pt idx="1730">
                  <c:v>4.25</c:v>
                </c:pt>
                <c:pt idx="1731">
                  <c:v>4.25</c:v>
                </c:pt>
                <c:pt idx="1732">
                  <c:v>4.25</c:v>
                </c:pt>
                <c:pt idx="1733">
                  <c:v>4.25</c:v>
                </c:pt>
                <c:pt idx="1734">
                  <c:v>4.25</c:v>
                </c:pt>
                <c:pt idx="1735">
                  <c:v>4.25</c:v>
                </c:pt>
                <c:pt idx="1736">
                  <c:v>4.25</c:v>
                </c:pt>
                <c:pt idx="1737">
                  <c:v>4.25</c:v>
                </c:pt>
                <c:pt idx="1738">
                  <c:v>4.25</c:v>
                </c:pt>
                <c:pt idx="1739">
                  <c:v>4.25</c:v>
                </c:pt>
                <c:pt idx="1740">
                  <c:v>4.25</c:v>
                </c:pt>
                <c:pt idx="1741">
                  <c:v>4.25</c:v>
                </c:pt>
                <c:pt idx="1742">
                  <c:v>4.25</c:v>
                </c:pt>
                <c:pt idx="1743">
                  <c:v>4.25</c:v>
                </c:pt>
                <c:pt idx="1744">
                  <c:v>4.25</c:v>
                </c:pt>
                <c:pt idx="1745">
                  <c:v>4.25</c:v>
                </c:pt>
                <c:pt idx="1746">
                  <c:v>4.25</c:v>
                </c:pt>
                <c:pt idx="1747">
                  <c:v>4.25</c:v>
                </c:pt>
                <c:pt idx="1748">
                  <c:v>4.25</c:v>
                </c:pt>
                <c:pt idx="1749">
                  <c:v>4.25</c:v>
                </c:pt>
                <c:pt idx="1750">
                  <c:v>4.25</c:v>
                </c:pt>
                <c:pt idx="1751">
                  <c:v>4.25</c:v>
                </c:pt>
                <c:pt idx="1752">
                  <c:v>4.25</c:v>
                </c:pt>
                <c:pt idx="1753">
                  <c:v>4.25</c:v>
                </c:pt>
                <c:pt idx="1754">
                  <c:v>4.25</c:v>
                </c:pt>
                <c:pt idx="1755">
                  <c:v>4.25</c:v>
                </c:pt>
                <c:pt idx="1756">
                  <c:v>4.25</c:v>
                </c:pt>
                <c:pt idx="1757">
                  <c:v>4.25</c:v>
                </c:pt>
                <c:pt idx="1758">
                  <c:v>4</c:v>
                </c:pt>
                <c:pt idx="1759">
                  <c:v>4</c:v>
                </c:pt>
                <c:pt idx="1760">
                  <c:v>4</c:v>
                </c:pt>
                <c:pt idx="1761">
                  <c:v>4</c:v>
                </c:pt>
                <c:pt idx="1762">
                  <c:v>4</c:v>
                </c:pt>
                <c:pt idx="1763">
                  <c:v>4</c:v>
                </c:pt>
                <c:pt idx="1764">
                  <c:v>4</c:v>
                </c:pt>
                <c:pt idx="1765">
                  <c:v>4</c:v>
                </c:pt>
                <c:pt idx="1766">
                  <c:v>4</c:v>
                </c:pt>
                <c:pt idx="1767">
                  <c:v>4</c:v>
                </c:pt>
                <c:pt idx="1768">
                  <c:v>4</c:v>
                </c:pt>
                <c:pt idx="1769">
                  <c:v>4</c:v>
                </c:pt>
                <c:pt idx="1770">
                  <c:v>4</c:v>
                </c:pt>
                <c:pt idx="1771">
                  <c:v>4</c:v>
                </c:pt>
                <c:pt idx="1772">
                  <c:v>4</c:v>
                </c:pt>
                <c:pt idx="1773">
                  <c:v>4</c:v>
                </c:pt>
                <c:pt idx="1774">
                  <c:v>4</c:v>
                </c:pt>
                <c:pt idx="1775">
                  <c:v>4</c:v>
                </c:pt>
                <c:pt idx="1776">
                  <c:v>4</c:v>
                </c:pt>
                <c:pt idx="1777">
                  <c:v>4</c:v>
                </c:pt>
                <c:pt idx="1778">
                  <c:v>4</c:v>
                </c:pt>
                <c:pt idx="1779">
                  <c:v>4</c:v>
                </c:pt>
                <c:pt idx="1780">
                  <c:v>4</c:v>
                </c:pt>
                <c:pt idx="1781">
                  <c:v>4</c:v>
                </c:pt>
                <c:pt idx="1782">
                  <c:v>4</c:v>
                </c:pt>
                <c:pt idx="1783">
                  <c:v>4</c:v>
                </c:pt>
                <c:pt idx="1784">
                  <c:v>4</c:v>
                </c:pt>
                <c:pt idx="1785">
                  <c:v>4</c:v>
                </c:pt>
                <c:pt idx="1786">
                  <c:v>4</c:v>
                </c:pt>
                <c:pt idx="1787">
                  <c:v>4</c:v>
                </c:pt>
                <c:pt idx="1788">
                  <c:v>3.75</c:v>
                </c:pt>
                <c:pt idx="1789">
                  <c:v>3.75</c:v>
                </c:pt>
                <c:pt idx="1790">
                  <c:v>3.75</c:v>
                </c:pt>
                <c:pt idx="1791">
                  <c:v>3.75</c:v>
                </c:pt>
                <c:pt idx="1792">
                  <c:v>3.75</c:v>
                </c:pt>
                <c:pt idx="1793">
                  <c:v>3.75</c:v>
                </c:pt>
                <c:pt idx="1794">
                  <c:v>3.75</c:v>
                </c:pt>
                <c:pt idx="1795">
                  <c:v>3.75</c:v>
                </c:pt>
                <c:pt idx="1796">
                  <c:v>3.75</c:v>
                </c:pt>
                <c:pt idx="1797">
                  <c:v>3.75</c:v>
                </c:pt>
                <c:pt idx="1798">
                  <c:v>3.75</c:v>
                </c:pt>
                <c:pt idx="1799">
                  <c:v>3.75</c:v>
                </c:pt>
                <c:pt idx="1800">
                  <c:v>3.75</c:v>
                </c:pt>
                <c:pt idx="1801">
                  <c:v>3.75</c:v>
                </c:pt>
                <c:pt idx="1802">
                  <c:v>3.75</c:v>
                </c:pt>
                <c:pt idx="1803">
                  <c:v>3.75</c:v>
                </c:pt>
                <c:pt idx="1804">
                  <c:v>3.75</c:v>
                </c:pt>
                <c:pt idx="1805">
                  <c:v>3.75</c:v>
                </c:pt>
                <c:pt idx="1806">
                  <c:v>3.75</c:v>
                </c:pt>
                <c:pt idx="1807">
                  <c:v>3.75</c:v>
                </c:pt>
                <c:pt idx="1808">
                  <c:v>3.75</c:v>
                </c:pt>
                <c:pt idx="1809">
                  <c:v>3.75</c:v>
                </c:pt>
                <c:pt idx="1810">
                  <c:v>3.75</c:v>
                </c:pt>
                <c:pt idx="1811">
                  <c:v>3.75</c:v>
                </c:pt>
                <c:pt idx="1812">
                  <c:v>3.75</c:v>
                </c:pt>
                <c:pt idx="1813">
                  <c:v>3.75</c:v>
                </c:pt>
                <c:pt idx="1814">
                  <c:v>3.75</c:v>
                </c:pt>
                <c:pt idx="1815">
                  <c:v>3.75</c:v>
                </c:pt>
                <c:pt idx="1816">
                  <c:v>3.75</c:v>
                </c:pt>
                <c:pt idx="1817">
                  <c:v>3.75</c:v>
                </c:pt>
                <c:pt idx="1818">
                  <c:v>3.75</c:v>
                </c:pt>
                <c:pt idx="1819">
                  <c:v>3.75</c:v>
                </c:pt>
                <c:pt idx="1820">
                  <c:v>3.75</c:v>
                </c:pt>
                <c:pt idx="1821">
                  <c:v>3.75</c:v>
                </c:pt>
                <c:pt idx="1822">
                  <c:v>3.75</c:v>
                </c:pt>
                <c:pt idx="1823">
                  <c:v>3.75</c:v>
                </c:pt>
                <c:pt idx="1824">
                  <c:v>3.75</c:v>
                </c:pt>
                <c:pt idx="1825">
                  <c:v>3.75</c:v>
                </c:pt>
                <c:pt idx="1826">
                  <c:v>3.75</c:v>
                </c:pt>
              </c:numCache>
            </c:numRef>
          </c:val>
          <c:smooth val="0"/>
          <c:extLst>
            <c:ext xmlns:c16="http://schemas.microsoft.com/office/drawing/2014/chart" uri="{C3380CC4-5D6E-409C-BE32-E72D297353CC}">
              <c16:uniqueId val="{00000001-A954-43FA-AA6B-6C9607555616}"/>
            </c:ext>
          </c:extLst>
        </c:ser>
        <c:ser>
          <c:idx val="1"/>
          <c:order val="1"/>
          <c:tx>
            <c:strRef>
              <c:f>'Monetary policy'!$C$2</c:f>
              <c:strCache>
                <c:ptCount val="1"/>
                <c:pt idx="0">
                  <c:v>ECB</c:v>
                </c:pt>
              </c:strCache>
            </c:strRef>
          </c:tx>
          <c:spPr>
            <a:ln w="28575" cap="rnd">
              <a:solidFill>
                <a:schemeClr val="accent6"/>
              </a:solidFill>
              <a:round/>
            </a:ln>
            <a:effectLst/>
          </c:spPr>
          <c:marker>
            <c:symbol val="none"/>
          </c:marker>
          <c:dLbls>
            <c:dLbl>
              <c:idx val="1826"/>
              <c:layout>
                <c:manualLayout>
                  <c:x val="-3.7107095753253589E-3"/>
                  <c:y val="-1.1213188386335467E-16"/>
                </c:manualLayout>
              </c:layout>
              <c:spPr>
                <a:solidFill>
                  <a:sysClr val="window" lastClr="FFFFFF"/>
                </a:solidFill>
                <a:ln w="9525" cap="flat" cmpd="sng" algn="ctr">
                  <a:solidFill>
                    <a:sysClr val="window" lastClr="FFFFFF">
                      <a:lumMod val="95000"/>
                    </a:sys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accent6"/>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6475"/>
                        <a:gd name="adj2" fmla="val 0"/>
                      </a:avLst>
                    </a:prstGeom>
                    <a:noFill/>
                    <a:ln>
                      <a:noFill/>
                    </a:ln>
                  </c15:spPr>
                </c:ext>
                <c:ext xmlns:c16="http://schemas.microsoft.com/office/drawing/2014/chart" uri="{C3380CC4-5D6E-409C-BE32-E72D297353CC}">
                  <c16:uniqueId val="{00000002-A954-43FA-AA6B-6C960755561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chemeClr val="dk1">
                        <a:lumMod val="65000"/>
                        <a:lumOff val="35000"/>
                      </a:schemeClr>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policy'!$C$3:$C$1829</c:f>
              <c:numCache>
                <c:formatCode>General</c:formatCode>
                <c:ptCount val="1827"/>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0.5</c:v>
                </c:pt>
                <c:pt idx="905">
                  <c:v>0.5</c:v>
                </c:pt>
                <c:pt idx="906">
                  <c:v>0.5</c:v>
                </c:pt>
                <c:pt idx="907">
                  <c:v>0.5</c:v>
                </c:pt>
                <c:pt idx="908">
                  <c:v>0.5</c:v>
                </c:pt>
                <c:pt idx="909">
                  <c:v>0.5</c:v>
                </c:pt>
                <c:pt idx="910">
                  <c:v>0.5</c:v>
                </c:pt>
                <c:pt idx="911">
                  <c:v>0.5</c:v>
                </c:pt>
                <c:pt idx="912">
                  <c:v>0.5</c:v>
                </c:pt>
                <c:pt idx="913">
                  <c:v>0.5</c:v>
                </c:pt>
                <c:pt idx="914">
                  <c:v>0.5</c:v>
                </c:pt>
                <c:pt idx="915">
                  <c:v>0.5</c:v>
                </c:pt>
                <c:pt idx="916">
                  <c:v>0.5</c:v>
                </c:pt>
                <c:pt idx="917">
                  <c:v>0.5</c:v>
                </c:pt>
                <c:pt idx="918">
                  <c:v>0.5</c:v>
                </c:pt>
                <c:pt idx="919">
                  <c:v>0.5</c:v>
                </c:pt>
                <c:pt idx="920">
                  <c:v>0.5</c:v>
                </c:pt>
                <c:pt idx="921">
                  <c:v>0.5</c:v>
                </c:pt>
                <c:pt idx="922">
                  <c:v>0.5</c:v>
                </c:pt>
                <c:pt idx="923">
                  <c:v>0.5</c:v>
                </c:pt>
                <c:pt idx="924">
                  <c:v>0.5</c:v>
                </c:pt>
                <c:pt idx="925">
                  <c:v>0.5</c:v>
                </c:pt>
                <c:pt idx="926">
                  <c:v>0.5</c:v>
                </c:pt>
                <c:pt idx="927">
                  <c:v>0.5</c:v>
                </c:pt>
                <c:pt idx="928">
                  <c:v>0.5</c:v>
                </c:pt>
                <c:pt idx="929">
                  <c:v>0.5</c:v>
                </c:pt>
                <c:pt idx="930">
                  <c:v>0.5</c:v>
                </c:pt>
                <c:pt idx="931">
                  <c:v>0.5</c:v>
                </c:pt>
                <c:pt idx="932">
                  <c:v>0.5</c:v>
                </c:pt>
                <c:pt idx="933">
                  <c:v>0.5</c:v>
                </c:pt>
                <c:pt idx="934">
                  <c:v>0.5</c:v>
                </c:pt>
                <c:pt idx="935">
                  <c:v>0.5</c:v>
                </c:pt>
                <c:pt idx="936">
                  <c:v>0.5</c:v>
                </c:pt>
                <c:pt idx="937">
                  <c:v>0.5</c:v>
                </c:pt>
                <c:pt idx="938">
                  <c:v>0.5</c:v>
                </c:pt>
                <c:pt idx="939">
                  <c:v>1.25</c:v>
                </c:pt>
                <c:pt idx="940">
                  <c:v>1.25</c:v>
                </c:pt>
                <c:pt idx="941">
                  <c:v>1.25</c:v>
                </c:pt>
                <c:pt idx="942">
                  <c:v>1.25</c:v>
                </c:pt>
                <c:pt idx="943">
                  <c:v>1.25</c:v>
                </c:pt>
                <c:pt idx="944">
                  <c:v>1.25</c:v>
                </c:pt>
                <c:pt idx="945">
                  <c:v>1.25</c:v>
                </c:pt>
                <c:pt idx="946">
                  <c:v>1.25</c:v>
                </c:pt>
                <c:pt idx="947">
                  <c:v>1.25</c:v>
                </c:pt>
                <c:pt idx="948">
                  <c:v>1.25</c:v>
                </c:pt>
                <c:pt idx="949">
                  <c:v>1.25</c:v>
                </c:pt>
                <c:pt idx="950">
                  <c:v>1.25</c:v>
                </c:pt>
                <c:pt idx="951">
                  <c:v>1.25</c:v>
                </c:pt>
                <c:pt idx="952">
                  <c:v>1.25</c:v>
                </c:pt>
                <c:pt idx="953">
                  <c:v>1.25</c:v>
                </c:pt>
                <c:pt idx="954">
                  <c:v>1.25</c:v>
                </c:pt>
                <c:pt idx="955">
                  <c:v>1.25</c:v>
                </c:pt>
                <c:pt idx="956">
                  <c:v>1.25</c:v>
                </c:pt>
                <c:pt idx="957">
                  <c:v>1.25</c:v>
                </c:pt>
                <c:pt idx="958">
                  <c:v>1.25</c:v>
                </c:pt>
                <c:pt idx="959">
                  <c:v>1.25</c:v>
                </c:pt>
                <c:pt idx="960">
                  <c:v>1.25</c:v>
                </c:pt>
                <c:pt idx="961">
                  <c:v>1.25</c:v>
                </c:pt>
                <c:pt idx="962">
                  <c:v>1.25</c:v>
                </c:pt>
                <c:pt idx="963">
                  <c:v>1.25</c:v>
                </c:pt>
                <c:pt idx="964">
                  <c:v>1.25</c:v>
                </c:pt>
                <c:pt idx="965">
                  <c:v>1.25</c:v>
                </c:pt>
                <c:pt idx="966">
                  <c:v>1.25</c:v>
                </c:pt>
                <c:pt idx="967">
                  <c:v>1.25</c:v>
                </c:pt>
                <c:pt idx="968">
                  <c:v>1.25</c:v>
                </c:pt>
                <c:pt idx="969">
                  <c:v>1.25</c:v>
                </c:pt>
                <c:pt idx="970">
                  <c:v>1.25</c:v>
                </c:pt>
                <c:pt idx="971">
                  <c:v>1.25</c:v>
                </c:pt>
                <c:pt idx="972">
                  <c:v>1.25</c:v>
                </c:pt>
                <c:pt idx="973">
                  <c:v>1.25</c:v>
                </c:pt>
                <c:pt idx="974">
                  <c:v>2</c:v>
                </c:pt>
                <c:pt idx="975">
                  <c:v>2</c:v>
                </c:pt>
                <c:pt idx="976">
                  <c:v>2</c:v>
                </c:pt>
                <c:pt idx="977">
                  <c:v>2</c:v>
                </c:pt>
                <c:pt idx="978">
                  <c:v>2</c:v>
                </c:pt>
                <c:pt idx="979">
                  <c:v>2</c:v>
                </c:pt>
                <c:pt idx="980">
                  <c:v>2</c:v>
                </c:pt>
                <c:pt idx="981">
                  <c:v>2</c:v>
                </c:pt>
                <c:pt idx="982">
                  <c:v>2</c:v>
                </c:pt>
                <c:pt idx="983">
                  <c:v>2</c:v>
                </c:pt>
                <c:pt idx="984">
                  <c:v>2</c:v>
                </c:pt>
                <c:pt idx="985">
                  <c:v>2</c:v>
                </c:pt>
                <c:pt idx="986">
                  <c:v>2</c:v>
                </c:pt>
                <c:pt idx="987">
                  <c:v>2</c:v>
                </c:pt>
                <c:pt idx="988">
                  <c:v>2</c:v>
                </c:pt>
                <c:pt idx="989">
                  <c:v>2</c:v>
                </c:pt>
                <c:pt idx="990">
                  <c:v>2</c:v>
                </c:pt>
                <c:pt idx="991">
                  <c:v>2</c:v>
                </c:pt>
                <c:pt idx="992">
                  <c:v>2</c:v>
                </c:pt>
                <c:pt idx="993">
                  <c:v>2</c:v>
                </c:pt>
                <c:pt idx="994">
                  <c:v>2</c:v>
                </c:pt>
                <c:pt idx="995">
                  <c:v>2</c:v>
                </c:pt>
                <c:pt idx="996">
                  <c:v>2</c:v>
                </c:pt>
                <c:pt idx="997">
                  <c:v>2</c:v>
                </c:pt>
                <c:pt idx="998">
                  <c:v>2</c:v>
                </c:pt>
                <c:pt idx="999">
                  <c:v>2</c:v>
                </c:pt>
                <c:pt idx="1000">
                  <c:v>2</c:v>
                </c:pt>
                <c:pt idx="1001">
                  <c:v>2</c:v>
                </c:pt>
                <c:pt idx="1002">
                  <c:v>2</c:v>
                </c:pt>
                <c:pt idx="1003">
                  <c:v>2</c:v>
                </c:pt>
                <c:pt idx="1004">
                  <c:v>2</c:v>
                </c:pt>
                <c:pt idx="1005">
                  <c:v>2</c:v>
                </c:pt>
                <c:pt idx="1006">
                  <c:v>2</c:v>
                </c:pt>
                <c:pt idx="1007">
                  <c:v>2</c:v>
                </c:pt>
                <c:pt idx="1008">
                  <c:v>2</c:v>
                </c:pt>
                <c:pt idx="1009">
                  <c:v>2.5</c:v>
                </c:pt>
                <c:pt idx="1010">
                  <c:v>2.5</c:v>
                </c:pt>
                <c:pt idx="1011">
                  <c:v>2.5</c:v>
                </c:pt>
                <c:pt idx="1012">
                  <c:v>2.5</c:v>
                </c:pt>
                <c:pt idx="1013">
                  <c:v>2.5</c:v>
                </c:pt>
                <c:pt idx="1014">
                  <c:v>2.5</c:v>
                </c:pt>
                <c:pt idx="1015">
                  <c:v>2.5</c:v>
                </c:pt>
                <c:pt idx="1016">
                  <c:v>2.5</c:v>
                </c:pt>
                <c:pt idx="1017">
                  <c:v>2.5</c:v>
                </c:pt>
                <c:pt idx="1018">
                  <c:v>2.5</c:v>
                </c:pt>
                <c:pt idx="1019">
                  <c:v>2.5</c:v>
                </c:pt>
                <c:pt idx="1020">
                  <c:v>2.5</c:v>
                </c:pt>
                <c:pt idx="1021">
                  <c:v>2.5</c:v>
                </c:pt>
                <c:pt idx="1022">
                  <c:v>2.5</c:v>
                </c:pt>
                <c:pt idx="1023">
                  <c:v>2.5</c:v>
                </c:pt>
                <c:pt idx="1024">
                  <c:v>2.5</c:v>
                </c:pt>
                <c:pt idx="1025">
                  <c:v>2.5</c:v>
                </c:pt>
                <c:pt idx="1026">
                  <c:v>2.5</c:v>
                </c:pt>
                <c:pt idx="1027">
                  <c:v>2.5</c:v>
                </c:pt>
                <c:pt idx="1028">
                  <c:v>2.5</c:v>
                </c:pt>
                <c:pt idx="1029">
                  <c:v>2.5</c:v>
                </c:pt>
                <c:pt idx="1030">
                  <c:v>2.5</c:v>
                </c:pt>
                <c:pt idx="1031">
                  <c:v>2.5</c:v>
                </c:pt>
                <c:pt idx="1032">
                  <c:v>2.5</c:v>
                </c:pt>
                <c:pt idx="1033">
                  <c:v>2.5</c:v>
                </c:pt>
                <c:pt idx="1034">
                  <c:v>2.5</c:v>
                </c:pt>
                <c:pt idx="1035">
                  <c:v>2.5</c:v>
                </c:pt>
                <c:pt idx="1036">
                  <c:v>2.5</c:v>
                </c:pt>
                <c:pt idx="1037">
                  <c:v>2.5</c:v>
                </c:pt>
                <c:pt idx="1038">
                  <c:v>2.5</c:v>
                </c:pt>
                <c:pt idx="1039">
                  <c:v>2.5</c:v>
                </c:pt>
                <c:pt idx="1040">
                  <c:v>2.5</c:v>
                </c:pt>
                <c:pt idx="1041">
                  <c:v>2.5</c:v>
                </c:pt>
                <c:pt idx="1042">
                  <c:v>2.5</c:v>
                </c:pt>
                <c:pt idx="1043">
                  <c:v>2.5</c:v>
                </c:pt>
                <c:pt idx="1044">
                  <c:v>3</c:v>
                </c:pt>
                <c:pt idx="1045">
                  <c:v>3</c:v>
                </c:pt>
                <c:pt idx="1046">
                  <c:v>3</c:v>
                </c:pt>
                <c:pt idx="1047">
                  <c:v>3</c:v>
                </c:pt>
                <c:pt idx="1048">
                  <c:v>3</c:v>
                </c:pt>
                <c:pt idx="1049">
                  <c:v>3</c:v>
                </c:pt>
                <c:pt idx="1050">
                  <c:v>3</c:v>
                </c:pt>
                <c:pt idx="1051">
                  <c:v>3</c:v>
                </c:pt>
                <c:pt idx="1052">
                  <c:v>3</c:v>
                </c:pt>
                <c:pt idx="1053">
                  <c:v>3</c:v>
                </c:pt>
                <c:pt idx="1054">
                  <c:v>3</c:v>
                </c:pt>
                <c:pt idx="1055">
                  <c:v>3</c:v>
                </c:pt>
                <c:pt idx="1056">
                  <c:v>3</c:v>
                </c:pt>
                <c:pt idx="1057">
                  <c:v>3</c:v>
                </c:pt>
                <c:pt idx="1058">
                  <c:v>3</c:v>
                </c:pt>
                <c:pt idx="1059">
                  <c:v>3</c:v>
                </c:pt>
                <c:pt idx="1060">
                  <c:v>3</c:v>
                </c:pt>
                <c:pt idx="1061">
                  <c:v>3</c:v>
                </c:pt>
                <c:pt idx="1062">
                  <c:v>3</c:v>
                </c:pt>
                <c:pt idx="1063">
                  <c:v>3</c:v>
                </c:pt>
                <c:pt idx="1064">
                  <c:v>3</c:v>
                </c:pt>
                <c:pt idx="1065">
                  <c:v>3</c:v>
                </c:pt>
                <c:pt idx="1066">
                  <c:v>3</c:v>
                </c:pt>
                <c:pt idx="1067">
                  <c:v>3</c:v>
                </c:pt>
                <c:pt idx="1068">
                  <c:v>3</c:v>
                </c:pt>
                <c:pt idx="1069">
                  <c:v>3</c:v>
                </c:pt>
                <c:pt idx="1070">
                  <c:v>3</c:v>
                </c:pt>
                <c:pt idx="1071">
                  <c:v>3</c:v>
                </c:pt>
                <c:pt idx="1072">
                  <c:v>3</c:v>
                </c:pt>
                <c:pt idx="1073">
                  <c:v>3</c:v>
                </c:pt>
                <c:pt idx="1074">
                  <c:v>3.5</c:v>
                </c:pt>
                <c:pt idx="1075">
                  <c:v>3.5</c:v>
                </c:pt>
                <c:pt idx="1076">
                  <c:v>3.5</c:v>
                </c:pt>
                <c:pt idx="1077">
                  <c:v>3.5</c:v>
                </c:pt>
                <c:pt idx="1078">
                  <c:v>3.5</c:v>
                </c:pt>
                <c:pt idx="1079">
                  <c:v>3.5</c:v>
                </c:pt>
                <c:pt idx="1080">
                  <c:v>3.5</c:v>
                </c:pt>
                <c:pt idx="1081">
                  <c:v>3.5</c:v>
                </c:pt>
                <c:pt idx="1082">
                  <c:v>3.5</c:v>
                </c:pt>
                <c:pt idx="1083">
                  <c:v>3.5</c:v>
                </c:pt>
                <c:pt idx="1084">
                  <c:v>3.5</c:v>
                </c:pt>
                <c:pt idx="1085">
                  <c:v>3.5</c:v>
                </c:pt>
                <c:pt idx="1086">
                  <c:v>3.5</c:v>
                </c:pt>
                <c:pt idx="1087">
                  <c:v>3.5</c:v>
                </c:pt>
                <c:pt idx="1088">
                  <c:v>3.5</c:v>
                </c:pt>
                <c:pt idx="1089">
                  <c:v>3.5</c:v>
                </c:pt>
                <c:pt idx="1090">
                  <c:v>3.5</c:v>
                </c:pt>
                <c:pt idx="1091">
                  <c:v>3.5</c:v>
                </c:pt>
                <c:pt idx="1092">
                  <c:v>3.5</c:v>
                </c:pt>
                <c:pt idx="1093">
                  <c:v>3.5</c:v>
                </c:pt>
                <c:pt idx="1094">
                  <c:v>3.5</c:v>
                </c:pt>
                <c:pt idx="1095">
                  <c:v>3.5</c:v>
                </c:pt>
                <c:pt idx="1096">
                  <c:v>3.5</c:v>
                </c:pt>
                <c:pt idx="1097">
                  <c:v>3.5</c:v>
                </c:pt>
                <c:pt idx="1098">
                  <c:v>3.5</c:v>
                </c:pt>
                <c:pt idx="1099">
                  <c:v>3.5</c:v>
                </c:pt>
                <c:pt idx="1100">
                  <c:v>3.5</c:v>
                </c:pt>
                <c:pt idx="1101">
                  <c:v>3.5</c:v>
                </c:pt>
                <c:pt idx="1102">
                  <c:v>3.5</c:v>
                </c:pt>
                <c:pt idx="1103">
                  <c:v>3.5</c:v>
                </c:pt>
                <c:pt idx="1104">
                  <c:v>3.5</c:v>
                </c:pt>
                <c:pt idx="1105">
                  <c:v>3.5</c:v>
                </c:pt>
                <c:pt idx="1106">
                  <c:v>3.5</c:v>
                </c:pt>
                <c:pt idx="1107">
                  <c:v>3.5</c:v>
                </c:pt>
                <c:pt idx="1108">
                  <c:v>3.5</c:v>
                </c:pt>
                <c:pt idx="1109">
                  <c:v>3.75</c:v>
                </c:pt>
                <c:pt idx="1110">
                  <c:v>3.75</c:v>
                </c:pt>
                <c:pt idx="1111">
                  <c:v>3.75</c:v>
                </c:pt>
                <c:pt idx="1112">
                  <c:v>3.75</c:v>
                </c:pt>
                <c:pt idx="1113">
                  <c:v>3.75</c:v>
                </c:pt>
                <c:pt idx="1114">
                  <c:v>3.75</c:v>
                </c:pt>
                <c:pt idx="1115">
                  <c:v>3.75</c:v>
                </c:pt>
                <c:pt idx="1116">
                  <c:v>3.75</c:v>
                </c:pt>
                <c:pt idx="1117">
                  <c:v>3.75</c:v>
                </c:pt>
                <c:pt idx="1118">
                  <c:v>3.75</c:v>
                </c:pt>
                <c:pt idx="1119">
                  <c:v>3.75</c:v>
                </c:pt>
                <c:pt idx="1120">
                  <c:v>3.75</c:v>
                </c:pt>
                <c:pt idx="1121">
                  <c:v>3.75</c:v>
                </c:pt>
                <c:pt idx="1122">
                  <c:v>3.75</c:v>
                </c:pt>
                <c:pt idx="1123">
                  <c:v>3.75</c:v>
                </c:pt>
                <c:pt idx="1124">
                  <c:v>3.75</c:v>
                </c:pt>
                <c:pt idx="1125">
                  <c:v>3.75</c:v>
                </c:pt>
                <c:pt idx="1126">
                  <c:v>3.75</c:v>
                </c:pt>
                <c:pt idx="1127">
                  <c:v>3.75</c:v>
                </c:pt>
                <c:pt idx="1128">
                  <c:v>3.75</c:v>
                </c:pt>
                <c:pt idx="1129">
                  <c:v>3.75</c:v>
                </c:pt>
                <c:pt idx="1130">
                  <c:v>3.75</c:v>
                </c:pt>
                <c:pt idx="1131">
                  <c:v>3.75</c:v>
                </c:pt>
                <c:pt idx="1132">
                  <c:v>3.75</c:v>
                </c:pt>
                <c:pt idx="1133">
                  <c:v>3.75</c:v>
                </c:pt>
                <c:pt idx="1134">
                  <c:v>3.75</c:v>
                </c:pt>
                <c:pt idx="1135">
                  <c:v>3.75</c:v>
                </c:pt>
                <c:pt idx="1136">
                  <c:v>3.75</c:v>
                </c:pt>
                <c:pt idx="1137">
                  <c:v>3.75</c:v>
                </c:pt>
                <c:pt idx="1138">
                  <c:v>3.75</c:v>
                </c:pt>
                <c:pt idx="1139">
                  <c:v>4</c:v>
                </c:pt>
                <c:pt idx="1140">
                  <c:v>4</c:v>
                </c:pt>
                <c:pt idx="1141">
                  <c:v>4</c:v>
                </c:pt>
                <c:pt idx="1142">
                  <c:v>4</c:v>
                </c:pt>
                <c:pt idx="1143">
                  <c:v>4</c:v>
                </c:pt>
                <c:pt idx="1144">
                  <c:v>4</c:v>
                </c:pt>
                <c:pt idx="1145">
                  <c:v>4</c:v>
                </c:pt>
                <c:pt idx="1146">
                  <c:v>4</c:v>
                </c:pt>
                <c:pt idx="1147">
                  <c:v>4</c:v>
                </c:pt>
                <c:pt idx="1148">
                  <c:v>4</c:v>
                </c:pt>
                <c:pt idx="1149">
                  <c:v>4</c:v>
                </c:pt>
                <c:pt idx="1150">
                  <c:v>4</c:v>
                </c:pt>
                <c:pt idx="1151">
                  <c:v>4</c:v>
                </c:pt>
                <c:pt idx="1152">
                  <c:v>4</c:v>
                </c:pt>
                <c:pt idx="1153">
                  <c:v>4</c:v>
                </c:pt>
                <c:pt idx="1154">
                  <c:v>4</c:v>
                </c:pt>
                <c:pt idx="1155">
                  <c:v>4</c:v>
                </c:pt>
                <c:pt idx="1156">
                  <c:v>4</c:v>
                </c:pt>
                <c:pt idx="1157">
                  <c:v>4</c:v>
                </c:pt>
                <c:pt idx="1158">
                  <c:v>4</c:v>
                </c:pt>
                <c:pt idx="1159">
                  <c:v>4</c:v>
                </c:pt>
                <c:pt idx="1160">
                  <c:v>4</c:v>
                </c:pt>
                <c:pt idx="1161">
                  <c:v>4</c:v>
                </c:pt>
                <c:pt idx="1162">
                  <c:v>4</c:v>
                </c:pt>
                <c:pt idx="1163">
                  <c:v>4</c:v>
                </c:pt>
                <c:pt idx="1164">
                  <c:v>4</c:v>
                </c:pt>
                <c:pt idx="1165">
                  <c:v>4</c:v>
                </c:pt>
                <c:pt idx="1166">
                  <c:v>4</c:v>
                </c:pt>
                <c:pt idx="1167">
                  <c:v>4</c:v>
                </c:pt>
                <c:pt idx="1168">
                  <c:v>4</c:v>
                </c:pt>
                <c:pt idx="1169">
                  <c:v>4.25</c:v>
                </c:pt>
                <c:pt idx="1170">
                  <c:v>4.25</c:v>
                </c:pt>
                <c:pt idx="1171">
                  <c:v>4.25</c:v>
                </c:pt>
                <c:pt idx="1172">
                  <c:v>4.25</c:v>
                </c:pt>
                <c:pt idx="1173">
                  <c:v>4.25</c:v>
                </c:pt>
                <c:pt idx="1174">
                  <c:v>4.25</c:v>
                </c:pt>
                <c:pt idx="1175">
                  <c:v>4.25</c:v>
                </c:pt>
                <c:pt idx="1176">
                  <c:v>4.25</c:v>
                </c:pt>
                <c:pt idx="1177">
                  <c:v>4.25</c:v>
                </c:pt>
                <c:pt idx="1178">
                  <c:v>4.25</c:v>
                </c:pt>
                <c:pt idx="1179">
                  <c:v>4.25</c:v>
                </c:pt>
                <c:pt idx="1180">
                  <c:v>4.25</c:v>
                </c:pt>
                <c:pt idx="1181">
                  <c:v>4.25</c:v>
                </c:pt>
                <c:pt idx="1182">
                  <c:v>4.25</c:v>
                </c:pt>
                <c:pt idx="1183">
                  <c:v>4.25</c:v>
                </c:pt>
                <c:pt idx="1184">
                  <c:v>4.25</c:v>
                </c:pt>
                <c:pt idx="1185">
                  <c:v>4.25</c:v>
                </c:pt>
                <c:pt idx="1186">
                  <c:v>4.25</c:v>
                </c:pt>
                <c:pt idx="1187">
                  <c:v>4.25</c:v>
                </c:pt>
                <c:pt idx="1188">
                  <c:v>4.25</c:v>
                </c:pt>
                <c:pt idx="1189">
                  <c:v>4.25</c:v>
                </c:pt>
                <c:pt idx="1190">
                  <c:v>4.25</c:v>
                </c:pt>
                <c:pt idx="1191">
                  <c:v>4.25</c:v>
                </c:pt>
                <c:pt idx="1192">
                  <c:v>4.25</c:v>
                </c:pt>
                <c:pt idx="1193">
                  <c:v>4.25</c:v>
                </c:pt>
                <c:pt idx="1194">
                  <c:v>4.25</c:v>
                </c:pt>
                <c:pt idx="1195">
                  <c:v>4.25</c:v>
                </c:pt>
                <c:pt idx="1196">
                  <c:v>4.25</c:v>
                </c:pt>
                <c:pt idx="1197">
                  <c:v>4.25</c:v>
                </c:pt>
                <c:pt idx="1198">
                  <c:v>4.25</c:v>
                </c:pt>
                <c:pt idx="1199">
                  <c:v>4.25</c:v>
                </c:pt>
                <c:pt idx="1200">
                  <c:v>4.25</c:v>
                </c:pt>
                <c:pt idx="1201">
                  <c:v>4.25</c:v>
                </c:pt>
                <c:pt idx="1202">
                  <c:v>4.25</c:v>
                </c:pt>
                <c:pt idx="1203">
                  <c:v>4.25</c:v>
                </c:pt>
                <c:pt idx="1204">
                  <c:v>4.5</c:v>
                </c:pt>
                <c:pt idx="1205">
                  <c:v>4.5</c:v>
                </c:pt>
                <c:pt idx="1206">
                  <c:v>4.5</c:v>
                </c:pt>
                <c:pt idx="1207">
                  <c:v>4.5</c:v>
                </c:pt>
                <c:pt idx="1208">
                  <c:v>4.5</c:v>
                </c:pt>
                <c:pt idx="1209">
                  <c:v>4.5</c:v>
                </c:pt>
                <c:pt idx="1210">
                  <c:v>4.5</c:v>
                </c:pt>
                <c:pt idx="1211">
                  <c:v>4.5</c:v>
                </c:pt>
                <c:pt idx="1212">
                  <c:v>4.5</c:v>
                </c:pt>
                <c:pt idx="1213">
                  <c:v>4.5</c:v>
                </c:pt>
                <c:pt idx="1214">
                  <c:v>4.5</c:v>
                </c:pt>
                <c:pt idx="1215">
                  <c:v>4.5</c:v>
                </c:pt>
                <c:pt idx="1216">
                  <c:v>4.5</c:v>
                </c:pt>
                <c:pt idx="1217">
                  <c:v>4.5</c:v>
                </c:pt>
                <c:pt idx="1218">
                  <c:v>4.5</c:v>
                </c:pt>
                <c:pt idx="1219">
                  <c:v>4.5</c:v>
                </c:pt>
                <c:pt idx="1220">
                  <c:v>4.5</c:v>
                </c:pt>
                <c:pt idx="1221">
                  <c:v>4.5</c:v>
                </c:pt>
                <c:pt idx="1222">
                  <c:v>4.5</c:v>
                </c:pt>
                <c:pt idx="1223">
                  <c:v>4.5</c:v>
                </c:pt>
                <c:pt idx="1224">
                  <c:v>4.5</c:v>
                </c:pt>
                <c:pt idx="1225">
                  <c:v>4.5</c:v>
                </c:pt>
                <c:pt idx="1226">
                  <c:v>4.5</c:v>
                </c:pt>
                <c:pt idx="1227">
                  <c:v>4.5</c:v>
                </c:pt>
                <c:pt idx="1228">
                  <c:v>4.5</c:v>
                </c:pt>
                <c:pt idx="1229">
                  <c:v>4.5</c:v>
                </c:pt>
                <c:pt idx="1230">
                  <c:v>4.5</c:v>
                </c:pt>
                <c:pt idx="1231">
                  <c:v>4.5</c:v>
                </c:pt>
                <c:pt idx="1232">
                  <c:v>4.5</c:v>
                </c:pt>
                <c:pt idx="1233">
                  <c:v>4.5</c:v>
                </c:pt>
                <c:pt idx="1234">
                  <c:v>4.5</c:v>
                </c:pt>
                <c:pt idx="1235">
                  <c:v>4.5</c:v>
                </c:pt>
                <c:pt idx="1236">
                  <c:v>4.5</c:v>
                </c:pt>
                <c:pt idx="1237">
                  <c:v>4.5</c:v>
                </c:pt>
                <c:pt idx="1238">
                  <c:v>4.5</c:v>
                </c:pt>
                <c:pt idx="1239">
                  <c:v>4.5</c:v>
                </c:pt>
                <c:pt idx="1240">
                  <c:v>4.5</c:v>
                </c:pt>
                <c:pt idx="1241">
                  <c:v>4.5</c:v>
                </c:pt>
                <c:pt idx="1242">
                  <c:v>4.5</c:v>
                </c:pt>
                <c:pt idx="1243">
                  <c:v>4.5</c:v>
                </c:pt>
                <c:pt idx="1244">
                  <c:v>4.5</c:v>
                </c:pt>
                <c:pt idx="1245">
                  <c:v>4.5</c:v>
                </c:pt>
                <c:pt idx="1246">
                  <c:v>4.5</c:v>
                </c:pt>
                <c:pt idx="1247">
                  <c:v>4.5</c:v>
                </c:pt>
                <c:pt idx="1248">
                  <c:v>4.5</c:v>
                </c:pt>
                <c:pt idx="1249">
                  <c:v>4.5</c:v>
                </c:pt>
                <c:pt idx="1250">
                  <c:v>4.5</c:v>
                </c:pt>
                <c:pt idx="1251">
                  <c:v>4.5</c:v>
                </c:pt>
                <c:pt idx="1252">
                  <c:v>4.5</c:v>
                </c:pt>
                <c:pt idx="1253">
                  <c:v>4.5</c:v>
                </c:pt>
                <c:pt idx="1254">
                  <c:v>4.5</c:v>
                </c:pt>
                <c:pt idx="1255">
                  <c:v>4.5</c:v>
                </c:pt>
                <c:pt idx="1256">
                  <c:v>4.5</c:v>
                </c:pt>
                <c:pt idx="1257">
                  <c:v>4.5</c:v>
                </c:pt>
                <c:pt idx="1258">
                  <c:v>4.5</c:v>
                </c:pt>
                <c:pt idx="1259">
                  <c:v>4.5</c:v>
                </c:pt>
                <c:pt idx="1260">
                  <c:v>4.5</c:v>
                </c:pt>
                <c:pt idx="1261">
                  <c:v>4.5</c:v>
                </c:pt>
                <c:pt idx="1262">
                  <c:v>4.5</c:v>
                </c:pt>
                <c:pt idx="1263">
                  <c:v>4.5</c:v>
                </c:pt>
                <c:pt idx="1264">
                  <c:v>4.5</c:v>
                </c:pt>
                <c:pt idx="1265">
                  <c:v>4.5</c:v>
                </c:pt>
                <c:pt idx="1266">
                  <c:v>4.5</c:v>
                </c:pt>
                <c:pt idx="1267">
                  <c:v>4.5</c:v>
                </c:pt>
                <c:pt idx="1268">
                  <c:v>4.5</c:v>
                </c:pt>
                <c:pt idx="1269">
                  <c:v>4.5</c:v>
                </c:pt>
                <c:pt idx="1270">
                  <c:v>4.5</c:v>
                </c:pt>
                <c:pt idx="1271">
                  <c:v>4.5</c:v>
                </c:pt>
                <c:pt idx="1272">
                  <c:v>4.5</c:v>
                </c:pt>
                <c:pt idx="1273">
                  <c:v>4.5</c:v>
                </c:pt>
                <c:pt idx="1274">
                  <c:v>4.5</c:v>
                </c:pt>
                <c:pt idx="1275">
                  <c:v>4.5</c:v>
                </c:pt>
                <c:pt idx="1276">
                  <c:v>4.5</c:v>
                </c:pt>
                <c:pt idx="1277">
                  <c:v>4.5</c:v>
                </c:pt>
                <c:pt idx="1278">
                  <c:v>4.5</c:v>
                </c:pt>
                <c:pt idx="1279">
                  <c:v>4.5</c:v>
                </c:pt>
                <c:pt idx="1280">
                  <c:v>4.5</c:v>
                </c:pt>
                <c:pt idx="1281">
                  <c:v>4.5</c:v>
                </c:pt>
                <c:pt idx="1282">
                  <c:v>4.5</c:v>
                </c:pt>
                <c:pt idx="1283">
                  <c:v>4.5</c:v>
                </c:pt>
                <c:pt idx="1284">
                  <c:v>4.5</c:v>
                </c:pt>
                <c:pt idx="1285">
                  <c:v>4.5</c:v>
                </c:pt>
                <c:pt idx="1286">
                  <c:v>4.5</c:v>
                </c:pt>
                <c:pt idx="1287">
                  <c:v>4.5</c:v>
                </c:pt>
                <c:pt idx="1288">
                  <c:v>4.5</c:v>
                </c:pt>
                <c:pt idx="1289">
                  <c:v>4.5</c:v>
                </c:pt>
                <c:pt idx="1290">
                  <c:v>4.5</c:v>
                </c:pt>
                <c:pt idx="1291">
                  <c:v>4.5</c:v>
                </c:pt>
                <c:pt idx="1292">
                  <c:v>4.5</c:v>
                </c:pt>
                <c:pt idx="1293">
                  <c:v>4.5</c:v>
                </c:pt>
                <c:pt idx="1294">
                  <c:v>4.5</c:v>
                </c:pt>
                <c:pt idx="1295">
                  <c:v>4.5</c:v>
                </c:pt>
                <c:pt idx="1296">
                  <c:v>4.5</c:v>
                </c:pt>
                <c:pt idx="1297">
                  <c:v>4.5</c:v>
                </c:pt>
                <c:pt idx="1298">
                  <c:v>4.5</c:v>
                </c:pt>
                <c:pt idx="1299">
                  <c:v>4.5</c:v>
                </c:pt>
                <c:pt idx="1300">
                  <c:v>4.5</c:v>
                </c:pt>
                <c:pt idx="1301">
                  <c:v>4.5</c:v>
                </c:pt>
                <c:pt idx="1302">
                  <c:v>4.5</c:v>
                </c:pt>
                <c:pt idx="1303">
                  <c:v>4.5</c:v>
                </c:pt>
                <c:pt idx="1304">
                  <c:v>4.5</c:v>
                </c:pt>
                <c:pt idx="1305">
                  <c:v>4.5</c:v>
                </c:pt>
                <c:pt idx="1306">
                  <c:v>4.5</c:v>
                </c:pt>
                <c:pt idx="1307">
                  <c:v>4.5</c:v>
                </c:pt>
                <c:pt idx="1308">
                  <c:v>4.5</c:v>
                </c:pt>
                <c:pt idx="1309">
                  <c:v>4.5</c:v>
                </c:pt>
                <c:pt idx="1310">
                  <c:v>4.5</c:v>
                </c:pt>
                <c:pt idx="1311">
                  <c:v>4.5</c:v>
                </c:pt>
                <c:pt idx="1312">
                  <c:v>4.5</c:v>
                </c:pt>
                <c:pt idx="1313">
                  <c:v>4.5</c:v>
                </c:pt>
                <c:pt idx="1314">
                  <c:v>4.5</c:v>
                </c:pt>
                <c:pt idx="1315">
                  <c:v>4.5</c:v>
                </c:pt>
                <c:pt idx="1316">
                  <c:v>4.5</c:v>
                </c:pt>
                <c:pt idx="1317">
                  <c:v>4.5</c:v>
                </c:pt>
                <c:pt idx="1318">
                  <c:v>4.5</c:v>
                </c:pt>
                <c:pt idx="1319">
                  <c:v>4.5</c:v>
                </c:pt>
                <c:pt idx="1320">
                  <c:v>4.5</c:v>
                </c:pt>
                <c:pt idx="1321">
                  <c:v>4.5</c:v>
                </c:pt>
                <c:pt idx="1322">
                  <c:v>4.5</c:v>
                </c:pt>
                <c:pt idx="1323">
                  <c:v>4.5</c:v>
                </c:pt>
                <c:pt idx="1324">
                  <c:v>4.5</c:v>
                </c:pt>
                <c:pt idx="1325">
                  <c:v>4.5</c:v>
                </c:pt>
                <c:pt idx="1326">
                  <c:v>4.5</c:v>
                </c:pt>
                <c:pt idx="1327">
                  <c:v>4.5</c:v>
                </c:pt>
                <c:pt idx="1328">
                  <c:v>4.5</c:v>
                </c:pt>
                <c:pt idx="1329">
                  <c:v>4.5</c:v>
                </c:pt>
                <c:pt idx="1330">
                  <c:v>4.5</c:v>
                </c:pt>
                <c:pt idx="1331">
                  <c:v>4.5</c:v>
                </c:pt>
                <c:pt idx="1332">
                  <c:v>4.5</c:v>
                </c:pt>
                <c:pt idx="1333">
                  <c:v>4.5</c:v>
                </c:pt>
                <c:pt idx="1334">
                  <c:v>4.5</c:v>
                </c:pt>
                <c:pt idx="1335">
                  <c:v>4.5</c:v>
                </c:pt>
                <c:pt idx="1336">
                  <c:v>4.5</c:v>
                </c:pt>
                <c:pt idx="1337">
                  <c:v>4.5</c:v>
                </c:pt>
                <c:pt idx="1338">
                  <c:v>4.5</c:v>
                </c:pt>
                <c:pt idx="1339">
                  <c:v>4.5</c:v>
                </c:pt>
                <c:pt idx="1340">
                  <c:v>4.5</c:v>
                </c:pt>
                <c:pt idx="1341">
                  <c:v>4.5</c:v>
                </c:pt>
                <c:pt idx="1342">
                  <c:v>4.5</c:v>
                </c:pt>
                <c:pt idx="1343">
                  <c:v>4.5</c:v>
                </c:pt>
                <c:pt idx="1344">
                  <c:v>4.5</c:v>
                </c:pt>
                <c:pt idx="1345">
                  <c:v>4.5</c:v>
                </c:pt>
                <c:pt idx="1346">
                  <c:v>4.5</c:v>
                </c:pt>
                <c:pt idx="1347">
                  <c:v>4.5</c:v>
                </c:pt>
                <c:pt idx="1348">
                  <c:v>4.5</c:v>
                </c:pt>
                <c:pt idx="1349">
                  <c:v>4.5</c:v>
                </c:pt>
                <c:pt idx="1350">
                  <c:v>4.5</c:v>
                </c:pt>
                <c:pt idx="1351">
                  <c:v>4.5</c:v>
                </c:pt>
                <c:pt idx="1352">
                  <c:v>4.5</c:v>
                </c:pt>
                <c:pt idx="1353">
                  <c:v>4.5</c:v>
                </c:pt>
                <c:pt idx="1354">
                  <c:v>4.5</c:v>
                </c:pt>
                <c:pt idx="1355">
                  <c:v>4.5</c:v>
                </c:pt>
                <c:pt idx="1356">
                  <c:v>4.5</c:v>
                </c:pt>
                <c:pt idx="1357">
                  <c:v>4.5</c:v>
                </c:pt>
                <c:pt idx="1358">
                  <c:v>4.5</c:v>
                </c:pt>
                <c:pt idx="1359">
                  <c:v>4.5</c:v>
                </c:pt>
                <c:pt idx="1360">
                  <c:v>4.5</c:v>
                </c:pt>
                <c:pt idx="1361">
                  <c:v>4.5</c:v>
                </c:pt>
                <c:pt idx="1362">
                  <c:v>4.5</c:v>
                </c:pt>
                <c:pt idx="1363">
                  <c:v>4.5</c:v>
                </c:pt>
                <c:pt idx="1364">
                  <c:v>4.5</c:v>
                </c:pt>
                <c:pt idx="1365">
                  <c:v>4.5</c:v>
                </c:pt>
                <c:pt idx="1366">
                  <c:v>4.5</c:v>
                </c:pt>
                <c:pt idx="1367">
                  <c:v>4.5</c:v>
                </c:pt>
                <c:pt idx="1368">
                  <c:v>4.5</c:v>
                </c:pt>
                <c:pt idx="1369">
                  <c:v>4.5</c:v>
                </c:pt>
                <c:pt idx="1370">
                  <c:v>4.5</c:v>
                </c:pt>
                <c:pt idx="1371">
                  <c:v>4.5</c:v>
                </c:pt>
                <c:pt idx="1372">
                  <c:v>4.5</c:v>
                </c:pt>
                <c:pt idx="1373">
                  <c:v>4.5</c:v>
                </c:pt>
                <c:pt idx="1374">
                  <c:v>4.5</c:v>
                </c:pt>
                <c:pt idx="1375">
                  <c:v>4.5</c:v>
                </c:pt>
                <c:pt idx="1376">
                  <c:v>4.5</c:v>
                </c:pt>
                <c:pt idx="1377">
                  <c:v>4.5</c:v>
                </c:pt>
                <c:pt idx="1378">
                  <c:v>4.5</c:v>
                </c:pt>
                <c:pt idx="1379">
                  <c:v>4.5</c:v>
                </c:pt>
                <c:pt idx="1380">
                  <c:v>4.5</c:v>
                </c:pt>
                <c:pt idx="1381">
                  <c:v>4.5</c:v>
                </c:pt>
                <c:pt idx="1382">
                  <c:v>4.5</c:v>
                </c:pt>
                <c:pt idx="1383">
                  <c:v>4.5</c:v>
                </c:pt>
                <c:pt idx="1384">
                  <c:v>4.5</c:v>
                </c:pt>
                <c:pt idx="1385">
                  <c:v>4.5</c:v>
                </c:pt>
                <c:pt idx="1386">
                  <c:v>4.5</c:v>
                </c:pt>
                <c:pt idx="1387">
                  <c:v>4.5</c:v>
                </c:pt>
                <c:pt idx="1388">
                  <c:v>4.5</c:v>
                </c:pt>
                <c:pt idx="1389">
                  <c:v>4.5</c:v>
                </c:pt>
                <c:pt idx="1390">
                  <c:v>4.5</c:v>
                </c:pt>
                <c:pt idx="1391">
                  <c:v>4.5</c:v>
                </c:pt>
                <c:pt idx="1392">
                  <c:v>4.5</c:v>
                </c:pt>
                <c:pt idx="1393">
                  <c:v>4.5</c:v>
                </c:pt>
                <c:pt idx="1394">
                  <c:v>4.25</c:v>
                </c:pt>
                <c:pt idx="1395">
                  <c:v>4.25</c:v>
                </c:pt>
                <c:pt idx="1396">
                  <c:v>4.25</c:v>
                </c:pt>
                <c:pt idx="1397">
                  <c:v>4.25</c:v>
                </c:pt>
                <c:pt idx="1398">
                  <c:v>4.25</c:v>
                </c:pt>
                <c:pt idx="1399">
                  <c:v>4.25</c:v>
                </c:pt>
                <c:pt idx="1400">
                  <c:v>4.25</c:v>
                </c:pt>
                <c:pt idx="1401">
                  <c:v>4.25</c:v>
                </c:pt>
                <c:pt idx="1402">
                  <c:v>4.25</c:v>
                </c:pt>
                <c:pt idx="1403">
                  <c:v>4.25</c:v>
                </c:pt>
                <c:pt idx="1404">
                  <c:v>4.25</c:v>
                </c:pt>
                <c:pt idx="1405">
                  <c:v>4.25</c:v>
                </c:pt>
                <c:pt idx="1406">
                  <c:v>4.25</c:v>
                </c:pt>
                <c:pt idx="1407">
                  <c:v>4.25</c:v>
                </c:pt>
                <c:pt idx="1408">
                  <c:v>4.25</c:v>
                </c:pt>
                <c:pt idx="1409">
                  <c:v>4.25</c:v>
                </c:pt>
                <c:pt idx="1410">
                  <c:v>4.25</c:v>
                </c:pt>
                <c:pt idx="1411">
                  <c:v>4.25</c:v>
                </c:pt>
                <c:pt idx="1412">
                  <c:v>4.25</c:v>
                </c:pt>
                <c:pt idx="1413">
                  <c:v>4.25</c:v>
                </c:pt>
                <c:pt idx="1414">
                  <c:v>4.25</c:v>
                </c:pt>
                <c:pt idx="1415">
                  <c:v>4.25</c:v>
                </c:pt>
                <c:pt idx="1416">
                  <c:v>4.25</c:v>
                </c:pt>
                <c:pt idx="1417">
                  <c:v>4.25</c:v>
                </c:pt>
                <c:pt idx="1418">
                  <c:v>4.25</c:v>
                </c:pt>
                <c:pt idx="1419">
                  <c:v>4.25</c:v>
                </c:pt>
                <c:pt idx="1420">
                  <c:v>4.25</c:v>
                </c:pt>
                <c:pt idx="1421">
                  <c:v>4.25</c:v>
                </c:pt>
                <c:pt idx="1422">
                  <c:v>4.25</c:v>
                </c:pt>
                <c:pt idx="1423">
                  <c:v>4.25</c:v>
                </c:pt>
                <c:pt idx="1424">
                  <c:v>4.25</c:v>
                </c:pt>
                <c:pt idx="1425">
                  <c:v>4.25</c:v>
                </c:pt>
                <c:pt idx="1426">
                  <c:v>4.25</c:v>
                </c:pt>
                <c:pt idx="1427">
                  <c:v>4.25</c:v>
                </c:pt>
                <c:pt idx="1428">
                  <c:v>4.25</c:v>
                </c:pt>
                <c:pt idx="1429">
                  <c:v>4.25</c:v>
                </c:pt>
                <c:pt idx="1430">
                  <c:v>4.25</c:v>
                </c:pt>
                <c:pt idx="1431">
                  <c:v>4.25</c:v>
                </c:pt>
                <c:pt idx="1432">
                  <c:v>4.25</c:v>
                </c:pt>
                <c:pt idx="1433">
                  <c:v>4.25</c:v>
                </c:pt>
                <c:pt idx="1434">
                  <c:v>4.25</c:v>
                </c:pt>
                <c:pt idx="1435">
                  <c:v>4.25</c:v>
                </c:pt>
                <c:pt idx="1436">
                  <c:v>4.25</c:v>
                </c:pt>
                <c:pt idx="1437">
                  <c:v>4.25</c:v>
                </c:pt>
                <c:pt idx="1438">
                  <c:v>4.25</c:v>
                </c:pt>
                <c:pt idx="1439">
                  <c:v>4.25</c:v>
                </c:pt>
                <c:pt idx="1440">
                  <c:v>4.25</c:v>
                </c:pt>
                <c:pt idx="1441">
                  <c:v>4.25</c:v>
                </c:pt>
                <c:pt idx="1442">
                  <c:v>4.25</c:v>
                </c:pt>
                <c:pt idx="1443">
                  <c:v>4.25</c:v>
                </c:pt>
                <c:pt idx="1444">
                  <c:v>4.25</c:v>
                </c:pt>
                <c:pt idx="1445">
                  <c:v>4.25</c:v>
                </c:pt>
                <c:pt idx="1446">
                  <c:v>4.25</c:v>
                </c:pt>
                <c:pt idx="1447">
                  <c:v>4.25</c:v>
                </c:pt>
                <c:pt idx="1448">
                  <c:v>4.25</c:v>
                </c:pt>
                <c:pt idx="1449">
                  <c:v>4.25</c:v>
                </c:pt>
                <c:pt idx="1450">
                  <c:v>4.25</c:v>
                </c:pt>
                <c:pt idx="1451">
                  <c:v>4.25</c:v>
                </c:pt>
                <c:pt idx="1452">
                  <c:v>4.25</c:v>
                </c:pt>
                <c:pt idx="1453">
                  <c:v>4.25</c:v>
                </c:pt>
                <c:pt idx="1454">
                  <c:v>4.25</c:v>
                </c:pt>
                <c:pt idx="1455">
                  <c:v>4.25</c:v>
                </c:pt>
                <c:pt idx="1456">
                  <c:v>4.25</c:v>
                </c:pt>
                <c:pt idx="1457">
                  <c:v>4.25</c:v>
                </c:pt>
                <c:pt idx="1458">
                  <c:v>4.25</c:v>
                </c:pt>
                <c:pt idx="1459">
                  <c:v>4.25</c:v>
                </c:pt>
                <c:pt idx="1460">
                  <c:v>4.25</c:v>
                </c:pt>
                <c:pt idx="1461">
                  <c:v>4.25</c:v>
                </c:pt>
                <c:pt idx="1462">
                  <c:v>4.25</c:v>
                </c:pt>
                <c:pt idx="1463">
                  <c:v>4.25</c:v>
                </c:pt>
                <c:pt idx="1464">
                  <c:v>3.65</c:v>
                </c:pt>
                <c:pt idx="1465">
                  <c:v>3.65</c:v>
                </c:pt>
                <c:pt idx="1466">
                  <c:v>3.65</c:v>
                </c:pt>
                <c:pt idx="1467">
                  <c:v>3.65</c:v>
                </c:pt>
                <c:pt idx="1468">
                  <c:v>3.65</c:v>
                </c:pt>
                <c:pt idx="1469">
                  <c:v>3.65</c:v>
                </c:pt>
                <c:pt idx="1470">
                  <c:v>3.65</c:v>
                </c:pt>
                <c:pt idx="1471">
                  <c:v>3.65</c:v>
                </c:pt>
                <c:pt idx="1472">
                  <c:v>3.65</c:v>
                </c:pt>
                <c:pt idx="1473">
                  <c:v>3.65</c:v>
                </c:pt>
                <c:pt idx="1474">
                  <c:v>3.65</c:v>
                </c:pt>
                <c:pt idx="1475">
                  <c:v>3.65</c:v>
                </c:pt>
                <c:pt idx="1476">
                  <c:v>3.65</c:v>
                </c:pt>
                <c:pt idx="1477">
                  <c:v>3.65</c:v>
                </c:pt>
                <c:pt idx="1478">
                  <c:v>3.65</c:v>
                </c:pt>
                <c:pt idx="1479">
                  <c:v>3.65</c:v>
                </c:pt>
                <c:pt idx="1480">
                  <c:v>3.65</c:v>
                </c:pt>
                <c:pt idx="1481">
                  <c:v>3.65</c:v>
                </c:pt>
                <c:pt idx="1482">
                  <c:v>3.65</c:v>
                </c:pt>
                <c:pt idx="1483">
                  <c:v>3.65</c:v>
                </c:pt>
                <c:pt idx="1484">
                  <c:v>3.65</c:v>
                </c:pt>
                <c:pt idx="1485">
                  <c:v>3.65</c:v>
                </c:pt>
                <c:pt idx="1486">
                  <c:v>3.65</c:v>
                </c:pt>
                <c:pt idx="1487">
                  <c:v>3.65</c:v>
                </c:pt>
                <c:pt idx="1488">
                  <c:v>3.65</c:v>
                </c:pt>
                <c:pt idx="1489">
                  <c:v>3.4</c:v>
                </c:pt>
                <c:pt idx="1490">
                  <c:v>3.4</c:v>
                </c:pt>
                <c:pt idx="1491">
                  <c:v>3.4</c:v>
                </c:pt>
                <c:pt idx="1492">
                  <c:v>3.4</c:v>
                </c:pt>
                <c:pt idx="1493">
                  <c:v>3.4</c:v>
                </c:pt>
                <c:pt idx="1494">
                  <c:v>3.4</c:v>
                </c:pt>
                <c:pt idx="1495">
                  <c:v>3.4</c:v>
                </c:pt>
                <c:pt idx="1496">
                  <c:v>3.4</c:v>
                </c:pt>
                <c:pt idx="1497">
                  <c:v>3.4</c:v>
                </c:pt>
                <c:pt idx="1498">
                  <c:v>3.4</c:v>
                </c:pt>
                <c:pt idx="1499">
                  <c:v>3.4</c:v>
                </c:pt>
                <c:pt idx="1500">
                  <c:v>3.4</c:v>
                </c:pt>
                <c:pt idx="1501">
                  <c:v>3.4</c:v>
                </c:pt>
                <c:pt idx="1502">
                  <c:v>3.4</c:v>
                </c:pt>
                <c:pt idx="1503">
                  <c:v>3.4</c:v>
                </c:pt>
                <c:pt idx="1504">
                  <c:v>3.4</c:v>
                </c:pt>
                <c:pt idx="1505">
                  <c:v>3.4</c:v>
                </c:pt>
                <c:pt idx="1506">
                  <c:v>3.4</c:v>
                </c:pt>
                <c:pt idx="1507">
                  <c:v>3.4</c:v>
                </c:pt>
                <c:pt idx="1508">
                  <c:v>3.4</c:v>
                </c:pt>
                <c:pt idx="1509">
                  <c:v>3.4</c:v>
                </c:pt>
                <c:pt idx="1510">
                  <c:v>3.4</c:v>
                </c:pt>
                <c:pt idx="1511">
                  <c:v>3.4</c:v>
                </c:pt>
                <c:pt idx="1512">
                  <c:v>3.4</c:v>
                </c:pt>
                <c:pt idx="1513">
                  <c:v>3.4</c:v>
                </c:pt>
                <c:pt idx="1514">
                  <c:v>3.4</c:v>
                </c:pt>
                <c:pt idx="1515">
                  <c:v>3.4</c:v>
                </c:pt>
                <c:pt idx="1516">
                  <c:v>3.4</c:v>
                </c:pt>
                <c:pt idx="1517">
                  <c:v>3.4</c:v>
                </c:pt>
                <c:pt idx="1518">
                  <c:v>3.4</c:v>
                </c:pt>
                <c:pt idx="1519">
                  <c:v>3.4</c:v>
                </c:pt>
                <c:pt idx="1520">
                  <c:v>3.4</c:v>
                </c:pt>
                <c:pt idx="1521">
                  <c:v>3.4</c:v>
                </c:pt>
                <c:pt idx="1522">
                  <c:v>3.4</c:v>
                </c:pt>
                <c:pt idx="1523">
                  <c:v>3.4</c:v>
                </c:pt>
                <c:pt idx="1524">
                  <c:v>3.4</c:v>
                </c:pt>
                <c:pt idx="1525">
                  <c:v>3.4</c:v>
                </c:pt>
                <c:pt idx="1526">
                  <c:v>3.4</c:v>
                </c:pt>
                <c:pt idx="1527">
                  <c:v>3.4</c:v>
                </c:pt>
                <c:pt idx="1528">
                  <c:v>3.4</c:v>
                </c:pt>
                <c:pt idx="1529">
                  <c:v>3.15</c:v>
                </c:pt>
                <c:pt idx="1530">
                  <c:v>3.15</c:v>
                </c:pt>
                <c:pt idx="1531">
                  <c:v>3.15</c:v>
                </c:pt>
                <c:pt idx="1532">
                  <c:v>3.15</c:v>
                </c:pt>
                <c:pt idx="1533">
                  <c:v>3.15</c:v>
                </c:pt>
                <c:pt idx="1534">
                  <c:v>3.15</c:v>
                </c:pt>
                <c:pt idx="1535">
                  <c:v>3.15</c:v>
                </c:pt>
                <c:pt idx="1536">
                  <c:v>3.15</c:v>
                </c:pt>
                <c:pt idx="1537">
                  <c:v>3.15</c:v>
                </c:pt>
                <c:pt idx="1538">
                  <c:v>3.15</c:v>
                </c:pt>
                <c:pt idx="1539">
                  <c:v>3.15</c:v>
                </c:pt>
                <c:pt idx="1540">
                  <c:v>3.15</c:v>
                </c:pt>
                <c:pt idx="1541">
                  <c:v>3.15</c:v>
                </c:pt>
                <c:pt idx="1542">
                  <c:v>3.15</c:v>
                </c:pt>
                <c:pt idx="1543">
                  <c:v>3.15</c:v>
                </c:pt>
                <c:pt idx="1544">
                  <c:v>3.15</c:v>
                </c:pt>
                <c:pt idx="1545">
                  <c:v>3.15</c:v>
                </c:pt>
                <c:pt idx="1546">
                  <c:v>3.15</c:v>
                </c:pt>
                <c:pt idx="1547">
                  <c:v>3.15</c:v>
                </c:pt>
                <c:pt idx="1548">
                  <c:v>3.15</c:v>
                </c:pt>
                <c:pt idx="1549">
                  <c:v>3.15</c:v>
                </c:pt>
                <c:pt idx="1550">
                  <c:v>3.15</c:v>
                </c:pt>
                <c:pt idx="1551">
                  <c:v>3.15</c:v>
                </c:pt>
                <c:pt idx="1552">
                  <c:v>3.15</c:v>
                </c:pt>
                <c:pt idx="1553">
                  <c:v>3.15</c:v>
                </c:pt>
                <c:pt idx="1554">
                  <c:v>3.15</c:v>
                </c:pt>
                <c:pt idx="1555">
                  <c:v>3.15</c:v>
                </c:pt>
                <c:pt idx="1556">
                  <c:v>3.15</c:v>
                </c:pt>
                <c:pt idx="1557">
                  <c:v>3.15</c:v>
                </c:pt>
                <c:pt idx="1558">
                  <c:v>3.15</c:v>
                </c:pt>
                <c:pt idx="1559">
                  <c:v>3.15</c:v>
                </c:pt>
                <c:pt idx="1560">
                  <c:v>3.15</c:v>
                </c:pt>
                <c:pt idx="1561">
                  <c:v>3.15</c:v>
                </c:pt>
                <c:pt idx="1562">
                  <c:v>3.15</c:v>
                </c:pt>
                <c:pt idx="1563">
                  <c:v>3.15</c:v>
                </c:pt>
                <c:pt idx="1564">
                  <c:v>2.9</c:v>
                </c:pt>
                <c:pt idx="1565">
                  <c:v>2.9</c:v>
                </c:pt>
                <c:pt idx="1566">
                  <c:v>2.9</c:v>
                </c:pt>
                <c:pt idx="1567">
                  <c:v>2.9</c:v>
                </c:pt>
                <c:pt idx="1568">
                  <c:v>2.9</c:v>
                </c:pt>
                <c:pt idx="1569">
                  <c:v>2.9</c:v>
                </c:pt>
                <c:pt idx="1570">
                  <c:v>2.9</c:v>
                </c:pt>
                <c:pt idx="1571">
                  <c:v>2.9</c:v>
                </c:pt>
                <c:pt idx="1572">
                  <c:v>2.9</c:v>
                </c:pt>
                <c:pt idx="1573">
                  <c:v>2.9</c:v>
                </c:pt>
                <c:pt idx="1574">
                  <c:v>2.9</c:v>
                </c:pt>
                <c:pt idx="1575">
                  <c:v>2.9</c:v>
                </c:pt>
                <c:pt idx="1576">
                  <c:v>2.9</c:v>
                </c:pt>
                <c:pt idx="1577">
                  <c:v>2.9</c:v>
                </c:pt>
                <c:pt idx="1578">
                  <c:v>2.9</c:v>
                </c:pt>
                <c:pt idx="1579">
                  <c:v>2.9</c:v>
                </c:pt>
                <c:pt idx="1580">
                  <c:v>2.9</c:v>
                </c:pt>
                <c:pt idx="1581">
                  <c:v>2.9</c:v>
                </c:pt>
                <c:pt idx="1582">
                  <c:v>2.9</c:v>
                </c:pt>
                <c:pt idx="1583">
                  <c:v>2.9</c:v>
                </c:pt>
                <c:pt idx="1584">
                  <c:v>2.9</c:v>
                </c:pt>
                <c:pt idx="1585">
                  <c:v>2.9</c:v>
                </c:pt>
                <c:pt idx="1586">
                  <c:v>2.9</c:v>
                </c:pt>
                <c:pt idx="1587">
                  <c:v>2.9</c:v>
                </c:pt>
                <c:pt idx="1588">
                  <c:v>2.9</c:v>
                </c:pt>
                <c:pt idx="1589">
                  <c:v>2.65</c:v>
                </c:pt>
                <c:pt idx="1590">
                  <c:v>2.65</c:v>
                </c:pt>
                <c:pt idx="1591">
                  <c:v>2.65</c:v>
                </c:pt>
                <c:pt idx="1592">
                  <c:v>2.65</c:v>
                </c:pt>
                <c:pt idx="1593">
                  <c:v>2.65</c:v>
                </c:pt>
                <c:pt idx="1594">
                  <c:v>2.65</c:v>
                </c:pt>
                <c:pt idx="1595">
                  <c:v>2.65</c:v>
                </c:pt>
                <c:pt idx="1596">
                  <c:v>2.65</c:v>
                </c:pt>
                <c:pt idx="1597">
                  <c:v>2.65</c:v>
                </c:pt>
                <c:pt idx="1598">
                  <c:v>2.65</c:v>
                </c:pt>
                <c:pt idx="1599">
                  <c:v>2.65</c:v>
                </c:pt>
                <c:pt idx="1600">
                  <c:v>2.65</c:v>
                </c:pt>
                <c:pt idx="1601">
                  <c:v>2.65</c:v>
                </c:pt>
                <c:pt idx="1602">
                  <c:v>2.65</c:v>
                </c:pt>
                <c:pt idx="1603">
                  <c:v>2.65</c:v>
                </c:pt>
                <c:pt idx="1604">
                  <c:v>2.65</c:v>
                </c:pt>
                <c:pt idx="1605">
                  <c:v>2.65</c:v>
                </c:pt>
                <c:pt idx="1606">
                  <c:v>2.65</c:v>
                </c:pt>
                <c:pt idx="1607">
                  <c:v>2.65</c:v>
                </c:pt>
                <c:pt idx="1608">
                  <c:v>2.65</c:v>
                </c:pt>
                <c:pt idx="1609">
                  <c:v>2.65</c:v>
                </c:pt>
                <c:pt idx="1610">
                  <c:v>2.65</c:v>
                </c:pt>
                <c:pt idx="1611">
                  <c:v>2.65</c:v>
                </c:pt>
                <c:pt idx="1612">
                  <c:v>2.65</c:v>
                </c:pt>
                <c:pt idx="1613">
                  <c:v>2.65</c:v>
                </c:pt>
                <c:pt idx="1614">
                  <c:v>2.65</c:v>
                </c:pt>
                <c:pt idx="1615">
                  <c:v>2.65</c:v>
                </c:pt>
                <c:pt idx="1616">
                  <c:v>2.65</c:v>
                </c:pt>
                <c:pt idx="1617">
                  <c:v>2.65</c:v>
                </c:pt>
                <c:pt idx="1618">
                  <c:v>2.65</c:v>
                </c:pt>
                <c:pt idx="1619">
                  <c:v>2.4</c:v>
                </c:pt>
                <c:pt idx="1620">
                  <c:v>2.4</c:v>
                </c:pt>
                <c:pt idx="1621">
                  <c:v>2.4</c:v>
                </c:pt>
                <c:pt idx="1622">
                  <c:v>2.4</c:v>
                </c:pt>
                <c:pt idx="1623">
                  <c:v>2.4</c:v>
                </c:pt>
                <c:pt idx="1624">
                  <c:v>2.4</c:v>
                </c:pt>
                <c:pt idx="1625">
                  <c:v>2.4</c:v>
                </c:pt>
                <c:pt idx="1626">
                  <c:v>2.4</c:v>
                </c:pt>
                <c:pt idx="1627">
                  <c:v>2.4</c:v>
                </c:pt>
                <c:pt idx="1628">
                  <c:v>2.4</c:v>
                </c:pt>
                <c:pt idx="1629">
                  <c:v>2.4</c:v>
                </c:pt>
                <c:pt idx="1630">
                  <c:v>2.4</c:v>
                </c:pt>
                <c:pt idx="1631">
                  <c:v>2.4</c:v>
                </c:pt>
                <c:pt idx="1632">
                  <c:v>2.4</c:v>
                </c:pt>
                <c:pt idx="1633">
                  <c:v>2.4</c:v>
                </c:pt>
                <c:pt idx="1634">
                  <c:v>2.4</c:v>
                </c:pt>
                <c:pt idx="1635">
                  <c:v>2.4</c:v>
                </c:pt>
                <c:pt idx="1636">
                  <c:v>2.4</c:v>
                </c:pt>
                <c:pt idx="1637">
                  <c:v>2.4</c:v>
                </c:pt>
                <c:pt idx="1638">
                  <c:v>2.4</c:v>
                </c:pt>
                <c:pt idx="1639">
                  <c:v>2.4</c:v>
                </c:pt>
                <c:pt idx="1640">
                  <c:v>2.4</c:v>
                </c:pt>
                <c:pt idx="1641">
                  <c:v>2.4</c:v>
                </c:pt>
                <c:pt idx="1642">
                  <c:v>2.4</c:v>
                </c:pt>
                <c:pt idx="1643">
                  <c:v>2.4</c:v>
                </c:pt>
                <c:pt idx="1644">
                  <c:v>2.4</c:v>
                </c:pt>
                <c:pt idx="1645">
                  <c:v>2.4</c:v>
                </c:pt>
                <c:pt idx="1646">
                  <c:v>2.4</c:v>
                </c:pt>
                <c:pt idx="1647">
                  <c:v>2.4</c:v>
                </c:pt>
                <c:pt idx="1648">
                  <c:v>2.4</c:v>
                </c:pt>
                <c:pt idx="1649">
                  <c:v>2.4</c:v>
                </c:pt>
                <c:pt idx="1650">
                  <c:v>2.4</c:v>
                </c:pt>
                <c:pt idx="1651">
                  <c:v>2.4</c:v>
                </c:pt>
                <c:pt idx="1652">
                  <c:v>2.4</c:v>
                </c:pt>
                <c:pt idx="1653">
                  <c:v>2.4</c:v>
                </c:pt>
                <c:pt idx="1654">
                  <c:v>2.15</c:v>
                </c:pt>
                <c:pt idx="1655">
                  <c:v>2.15</c:v>
                </c:pt>
                <c:pt idx="1656">
                  <c:v>2.15</c:v>
                </c:pt>
                <c:pt idx="1657">
                  <c:v>2.15</c:v>
                </c:pt>
                <c:pt idx="1658">
                  <c:v>2.15</c:v>
                </c:pt>
                <c:pt idx="1659">
                  <c:v>2.15</c:v>
                </c:pt>
                <c:pt idx="1660">
                  <c:v>2.15</c:v>
                </c:pt>
                <c:pt idx="1661">
                  <c:v>2.15</c:v>
                </c:pt>
                <c:pt idx="1662">
                  <c:v>2.15</c:v>
                </c:pt>
                <c:pt idx="1663">
                  <c:v>2.15</c:v>
                </c:pt>
                <c:pt idx="1664">
                  <c:v>2.15</c:v>
                </c:pt>
                <c:pt idx="1665">
                  <c:v>2.15</c:v>
                </c:pt>
                <c:pt idx="1666">
                  <c:v>2.15</c:v>
                </c:pt>
                <c:pt idx="1667">
                  <c:v>2.15</c:v>
                </c:pt>
                <c:pt idx="1668">
                  <c:v>2.15</c:v>
                </c:pt>
                <c:pt idx="1669">
                  <c:v>2.15</c:v>
                </c:pt>
                <c:pt idx="1670">
                  <c:v>2.15</c:v>
                </c:pt>
                <c:pt idx="1671">
                  <c:v>2.15</c:v>
                </c:pt>
                <c:pt idx="1672">
                  <c:v>2.15</c:v>
                </c:pt>
                <c:pt idx="1673">
                  <c:v>2.15</c:v>
                </c:pt>
                <c:pt idx="1674">
                  <c:v>2.15</c:v>
                </c:pt>
                <c:pt idx="1675">
                  <c:v>2.15</c:v>
                </c:pt>
                <c:pt idx="1676">
                  <c:v>2.15</c:v>
                </c:pt>
                <c:pt idx="1677">
                  <c:v>2.15</c:v>
                </c:pt>
                <c:pt idx="1678">
                  <c:v>2.15</c:v>
                </c:pt>
                <c:pt idx="1679">
                  <c:v>2.15</c:v>
                </c:pt>
                <c:pt idx="1680">
                  <c:v>2.15</c:v>
                </c:pt>
                <c:pt idx="1681">
                  <c:v>2.15</c:v>
                </c:pt>
                <c:pt idx="1682">
                  <c:v>2.15</c:v>
                </c:pt>
                <c:pt idx="1683">
                  <c:v>2.15</c:v>
                </c:pt>
                <c:pt idx="1684">
                  <c:v>2.15</c:v>
                </c:pt>
                <c:pt idx="1685">
                  <c:v>2.15</c:v>
                </c:pt>
                <c:pt idx="1686">
                  <c:v>2.15</c:v>
                </c:pt>
                <c:pt idx="1687">
                  <c:v>2.15</c:v>
                </c:pt>
                <c:pt idx="1688">
                  <c:v>2.15</c:v>
                </c:pt>
                <c:pt idx="1689">
                  <c:v>2.15</c:v>
                </c:pt>
                <c:pt idx="1690">
                  <c:v>2.15</c:v>
                </c:pt>
                <c:pt idx="1691">
                  <c:v>2.15</c:v>
                </c:pt>
                <c:pt idx="1692">
                  <c:v>2.15</c:v>
                </c:pt>
                <c:pt idx="1693">
                  <c:v>2.15</c:v>
                </c:pt>
                <c:pt idx="1694">
                  <c:v>2.15</c:v>
                </c:pt>
                <c:pt idx="1695">
                  <c:v>2.15</c:v>
                </c:pt>
                <c:pt idx="1696">
                  <c:v>2.15</c:v>
                </c:pt>
                <c:pt idx="1697">
                  <c:v>2.15</c:v>
                </c:pt>
                <c:pt idx="1698">
                  <c:v>2.15</c:v>
                </c:pt>
                <c:pt idx="1699">
                  <c:v>2.15</c:v>
                </c:pt>
                <c:pt idx="1700">
                  <c:v>2.15</c:v>
                </c:pt>
                <c:pt idx="1701">
                  <c:v>2.15</c:v>
                </c:pt>
                <c:pt idx="1702">
                  <c:v>2.15</c:v>
                </c:pt>
                <c:pt idx="1703">
                  <c:v>2.15</c:v>
                </c:pt>
                <c:pt idx="1704">
                  <c:v>2.15</c:v>
                </c:pt>
                <c:pt idx="1705">
                  <c:v>2.15</c:v>
                </c:pt>
                <c:pt idx="1706">
                  <c:v>2.15</c:v>
                </c:pt>
                <c:pt idx="1707">
                  <c:v>2.15</c:v>
                </c:pt>
                <c:pt idx="1708">
                  <c:v>2.15</c:v>
                </c:pt>
                <c:pt idx="1709">
                  <c:v>2.15</c:v>
                </c:pt>
                <c:pt idx="1710">
                  <c:v>2.15</c:v>
                </c:pt>
                <c:pt idx="1711">
                  <c:v>2.15</c:v>
                </c:pt>
                <c:pt idx="1712">
                  <c:v>2.15</c:v>
                </c:pt>
                <c:pt idx="1713">
                  <c:v>2.15</c:v>
                </c:pt>
                <c:pt idx="1714">
                  <c:v>2.15</c:v>
                </c:pt>
                <c:pt idx="1715">
                  <c:v>2.15</c:v>
                </c:pt>
                <c:pt idx="1716">
                  <c:v>2.15</c:v>
                </c:pt>
                <c:pt idx="1717">
                  <c:v>2.15</c:v>
                </c:pt>
                <c:pt idx="1718">
                  <c:v>2.15</c:v>
                </c:pt>
                <c:pt idx="1719">
                  <c:v>2.15</c:v>
                </c:pt>
                <c:pt idx="1720">
                  <c:v>2.15</c:v>
                </c:pt>
                <c:pt idx="1721">
                  <c:v>2.15</c:v>
                </c:pt>
                <c:pt idx="1722">
                  <c:v>2.15</c:v>
                </c:pt>
                <c:pt idx="1723">
                  <c:v>2.15</c:v>
                </c:pt>
                <c:pt idx="1724">
                  <c:v>2.15</c:v>
                </c:pt>
                <c:pt idx="1725">
                  <c:v>2.15</c:v>
                </c:pt>
                <c:pt idx="1726">
                  <c:v>2.15</c:v>
                </c:pt>
                <c:pt idx="1727">
                  <c:v>2.15</c:v>
                </c:pt>
                <c:pt idx="1728">
                  <c:v>2.15</c:v>
                </c:pt>
                <c:pt idx="1729">
                  <c:v>2.15</c:v>
                </c:pt>
                <c:pt idx="1730">
                  <c:v>2.15</c:v>
                </c:pt>
                <c:pt idx="1731">
                  <c:v>2.15</c:v>
                </c:pt>
                <c:pt idx="1732">
                  <c:v>2.15</c:v>
                </c:pt>
                <c:pt idx="1733">
                  <c:v>2.15</c:v>
                </c:pt>
                <c:pt idx="1734">
                  <c:v>2.15</c:v>
                </c:pt>
                <c:pt idx="1735">
                  <c:v>2.15</c:v>
                </c:pt>
                <c:pt idx="1736">
                  <c:v>2.15</c:v>
                </c:pt>
                <c:pt idx="1737">
                  <c:v>2.15</c:v>
                </c:pt>
                <c:pt idx="1738">
                  <c:v>2.15</c:v>
                </c:pt>
                <c:pt idx="1739">
                  <c:v>2.15</c:v>
                </c:pt>
                <c:pt idx="1740">
                  <c:v>2.15</c:v>
                </c:pt>
                <c:pt idx="1741">
                  <c:v>2.15</c:v>
                </c:pt>
                <c:pt idx="1742">
                  <c:v>2.15</c:v>
                </c:pt>
                <c:pt idx="1743">
                  <c:v>2.15</c:v>
                </c:pt>
                <c:pt idx="1744">
                  <c:v>2.15</c:v>
                </c:pt>
                <c:pt idx="1745">
                  <c:v>2.15</c:v>
                </c:pt>
                <c:pt idx="1746">
                  <c:v>2.15</c:v>
                </c:pt>
                <c:pt idx="1747">
                  <c:v>2.15</c:v>
                </c:pt>
                <c:pt idx="1748">
                  <c:v>2.15</c:v>
                </c:pt>
                <c:pt idx="1749">
                  <c:v>2.15</c:v>
                </c:pt>
                <c:pt idx="1750">
                  <c:v>2.15</c:v>
                </c:pt>
                <c:pt idx="1751">
                  <c:v>2.15</c:v>
                </c:pt>
                <c:pt idx="1752">
                  <c:v>2.15</c:v>
                </c:pt>
                <c:pt idx="1753">
                  <c:v>2.15</c:v>
                </c:pt>
                <c:pt idx="1754">
                  <c:v>2.15</c:v>
                </c:pt>
                <c:pt idx="1755">
                  <c:v>2.15</c:v>
                </c:pt>
                <c:pt idx="1756">
                  <c:v>2.15</c:v>
                </c:pt>
                <c:pt idx="1757">
                  <c:v>2.15</c:v>
                </c:pt>
                <c:pt idx="1758">
                  <c:v>2.15</c:v>
                </c:pt>
                <c:pt idx="1759">
                  <c:v>2.15</c:v>
                </c:pt>
                <c:pt idx="1760">
                  <c:v>2.15</c:v>
                </c:pt>
                <c:pt idx="1761">
                  <c:v>2.15</c:v>
                </c:pt>
                <c:pt idx="1762">
                  <c:v>2.15</c:v>
                </c:pt>
                <c:pt idx="1763">
                  <c:v>2.15</c:v>
                </c:pt>
                <c:pt idx="1764">
                  <c:v>2.15</c:v>
                </c:pt>
                <c:pt idx="1765">
                  <c:v>2.15</c:v>
                </c:pt>
                <c:pt idx="1766">
                  <c:v>2.15</c:v>
                </c:pt>
                <c:pt idx="1767">
                  <c:v>2.15</c:v>
                </c:pt>
                <c:pt idx="1768">
                  <c:v>2.15</c:v>
                </c:pt>
                <c:pt idx="1769">
                  <c:v>2.15</c:v>
                </c:pt>
                <c:pt idx="1770">
                  <c:v>2.15</c:v>
                </c:pt>
                <c:pt idx="1771">
                  <c:v>2.15</c:v>
                </c:pt>
                <c:pt idx="1772">
                  <c:v>2.15</c:v>
                </c:pt>
                <c:pt idx="1773">
                  <c:v>2.15</c:v>
                </c:pt>
                <c:pt idx="1774">
                  <c:v>2.15</c:v>
                </c:pt>
                <c:pt idx="1775">
                  <c:v>2.15</c:v>
                </c:pt>
                <c:pt idx="1776">
                  <c:v>2.15</c:v>
                </c:pt>
                <c:pt idx="1777">
                  <c:v>2.15</c:v>
                </c:pt>
                <c:pt idx="1778">
                  <c:v>2.15</c:v>
                </c:pt>
                <c:pt idx="1779">
                  <c:v>2.15</c:v>
                </c:pt>
                <c:pt idx="1780">
                  <c:v>2.15</c:v>
                </c:pt>
                <c:pt idx="1781">
                  <c:v>2.15</c:v>
                </c:pt>
                <c:pt idx="1782">
                  <c:v>2.15</c:v>
                </c:pt>
                <c:pt idx="1783">
                  <c:v>2.15</c:v>
                </c:pt>
                <c:pt idx="1784">
                  <c:v>2.15</c:v>
                </c:pt>
                <c:pt idx="1785">
                  <c:v>2.15</c:v>
                </c:pt>
                <c:pt idx="1786">
                  <c:v>2.15</c:v>
                </c:pt>
                <c:pt idx="1787">
                  <c:v>2.15</c:v>
                </c:pt>
                <c:pt idx="1788">
                  <c:v>2.15</c:v>
                </c:pt>
                <c:pt idx="1789">
                  <c:v>2.15</c:v>
                </c:pt>
                <c:pt idx="1790">
                  <c:v>2.15</c:v>
                </c:pt>
                <c:pt idx="1791">
                  <c:v>2.15</c:v>
                </c:pt>
                <c:pt idx="1792">
                  <c:v>2.15</c:v>
                </c:pt>
                <c:pt idx="1793">
                  <c:v>2.15</c:v>
                </c:pt>
                <c:pt idx="1794">
                  <c:v>2.15</c:v>
                </c:pt>
                <c:pt idx="1795">
                  <c:v>2.15</c:v>
                </c:pt>
                <c:pt idx="1796">
                  <c:v>2.15</c:v>
                </c:pt>
                <c:pt idx="1797">
                  <c:v>2.15</c:v>
                </c:pt>
                <c:pt idx="1798">
                  <c:v>2.15</c:v>
                </c:pt>
                <c:pt idx="1799">
                  <c:v>2.15</c:v>
                </c:pt>
                <c:pt idx="1800">
                  <c:v>2.15</c:v>
                </c:pt>
                <c:pt idx="1801">
                  <c:v>2.15</c:v>
                </c:pt>
                <c:pt idx="1802">
                  <c:v>2.15</c:v>
                </c:pt>
                <c:pt idx="1803">
                  <c:v>2.15</c:v>
                </c:pt>
                <c:pt idx="1804">
                  <c:v>2.15</c:v>
                </c:pt>
                <c:pt idx="1805">
                  <c:v>2.15</c:v>
                </c:pt>
                <c:pt idx="1806">
                  <c:v>2.15</c:v>
                </c:pt>
                <c:pt idx="1807">
                  <c:v>2.15</c:v>
                </c:pt>
                <c:pt idx="1808">
                  <c:v>2.15</c:v>
                </c:pt>
                <c:pt idx="1809">
                  <c:v>2.15</c:v>
                </c:pt>
                <c:pt idx="1810">
                  <c:v>2.15</c:v>
                </c:pt>
                <c:pt idx="1811">
                  <c:v>2.15</c:v>
                </c:pt>
                <c:pt idx="1812">
                  <c:v>2.15</c:v>
                </c:pt>
                <c:pt idx="1813">
                  <c:v>2.15</c:v>
                </c:pt>
                <c:pt idx="1814">
                  <c:v>2.15</c:v>
                </c:pt>
                <c:pt idx="1815">
                  <c:v>2.15</c:v>
                </c:pt>
                <c:pt idx="1816">
                  <c:v>2.15</c:v>
                </c:pt>
                <c:pt idx="1817">
                  <c:v>2.15</c:v>
                </c:pt>
                <c:pt idx="1818">
                  <c:v>2.15</c:v>
                </c:pt>
                <c:pt idx="1819">
                  <c:v>2.15</c:v>
                </c:pt>
                <c:pt idx="1820">
                  <c:v>2.15</c:v>
                </c:pt>
                <c:pt idx="1821">
                  <c:v>2.15</c:v>
                </c:pt>
                <c:pt idx="1822">
                  <c:v>2.15</c:v>
                </c:pt>
                <c:pt idx="1823">
                  <c:v>2.15</c:v>
                </c:pt>
                <c:pt idx="1824">
                  <c:v>2.15</c:v>
                </c:pt>
                <c:pt idx="1825">
                  <c:v>2.15</c:v>
                </c:pt>
                <c:pt idx="1826">
                  <c:v>2.15</c:v>
                </c:pt>
              </c:numCache>
            </c:numRef>
          </c:val>
          <c:smooth val="0"/>
          <c:extLst>
            <c:ext xmlns:c16="http://schemas.microsoft.com/office/drawing/2014/chart" uri="{C3380CC4-5D6E-409C-BE32-E72D297353CC}">
              <c16:uniqueId val="{00000003-A954-43FA-AA6B-6C9607555616}"/>
            </c:ext>
          </c:extLst>
        </c:ser>
        <c:ser>
          <c:idx val="2"/>
          <c:order val="2"/>
          <c:tx>
            <c:strRef>
              <c:f>'Monetary policy'!$D$2</c:f>
              <c:strCache>
                <c:ptCount val="1"/>
                <c:pt idx="0">
                  <c:v>NBG</c:v>
                </c:pt>
              </c:strCache>
            </c:strRef>
          </c:tx>
          <c:spPr>
            <a:ln w="28575" cap="rnd">
              <a:solidFill>
                <a:srgbClr val="FF0000"/>
              </a:solidFill>
              <a:round/>
            </a:ln>
            <a:effectLst/>
          </c:spPr>
          <c:marker>
            <c:symbol val="none"/>
          </c:marker>
          <c:dLbls>
            <c:dLbl>
              <c:idx val="1826"/>
              <c:layout>
                <c:manualLayout>
                  <c:x val="-7.4214191506507179E-3"/>
                  <c:y val="0"/>
                </c:manualLayout>
              </c:layout>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6605"/>
                        <a:gd name="adj2" fmla="val -16662"/>
                      </a:avLst>
                    </a:prstGeom>
                    <a:noFill/>
                    <a:ln>
                      <a:noFill/>
                    </a:ln>
                  </c15:spPr>
                </c:ext>
                <c:ext xmlns:c16="http://schemas.microsoft.com/office/drawing/2014/chart" uri="{C3380CC4-5D6E-409C-BE32-E72D297353CC}">
                  <c16:uniqueId val="{00000004-A954-43FA-AA6B-6C9607555616}"/>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7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'Monetary policy'!$A$3:$A$1829</c:f>
              <c:numCache>
                <c:formatCode>dd\.mm\.yyyy</c:formatCode>
                <c:ptCount val="1827"/>
                <c:pt idx="0">
                  <c:v>43497</c:v>
                </c:pt>
                <c:pt idx="1">
                  <c:v>43500</c:v>
                </c:pt>
                <c:pt idx="2">
                  <c:v>43501</c:v>
                </c:pt>
                <c:pt idx="3">
                  <c:v>43502</c:v>
                </c:pt>
                <c:pt idx="4">
                  <c:v>43503</c:v>
                </c:pt>
                <c:pt idx="5">
                  <c:v>43504</c:v>
                </c:pt>
                <c:pt idx="6">
                  <c:v>43507</c:v>
                </c:pt>
                <c:pt idx="7">
                  <c:v>43508</c:v>
                </c:pt>
                <c:pt idx="8">
                  <c:v>43509</c:v>
                </c:pt>
                <c:pt idx="9">
                  <c:v>43510</c:v>
                </c:pt>
                <c:pt idx="10">
                  <c:v>43511</c:v>
                </c:pt>
                <c:pt idx="11">
                  <c:v>43514</c:v>
                </c:pt>
                <c:pt idx="12">
                  <c:v>43515</c:v>
                </c:pt>
                <c:pt idx="13">
                  <c:v>43516</c:v>
                </c:pt>
                <c:pt idx="14">
                  <c:v>43517</c:v>
                </c:pt>
                <c:pt idx="15">
                  <c:v>43518</c:v>
                </c:pt>
                <c:pt idx="16">
                  <c:v>43521</c:v>
                </c:pt>
                <c:pt idx="17">
                  <c:v>43522</c:v>
                </c:pt>
                <c:pt idx="18">
                  <c:v>43523</c:v>
                </c:pt>
                <c:pt idx="19">
                  <c:v>43524</c:v>
                </c:pt>
                <c:pt idx="20">
                  <c:v>43525</c:v>
                </c:pt>
                <c:pt idx="21">
                  <c:v>43528</c:v>
                </c:pt>
                <c:pt idx="22">
                  <c:v>43529</c:v>
                </c:pt>
                <c:pt idx="23">
                  <c:v>43530</c:v>
                </c:pt>
                <c:pt idx="24">
                  <c:v>43531</c:v>
                </c:pt>
                <c:pt idx="25">
                  <c:v>43532</c:v>
                </c:pt>
                <c:pt idx="26">
                  <c:v>43535</c:v>
                </c:pt>
                <c:pt idx="27">
                  <c:v>43536</c:v>
                </c:pt>
                <c:pt idx="28">
                  <c:v>43537</c:v>
                </c:pt>
                <c:pt idx="29">
                  <c:v>43538</c:v>
                </c:pt>
                <c:pt idx="30">
                  <c:v>43539</c:v>
                </c:pt>
                <c:pt idx="31">
                  <c:v>43542</c:v>
                </c:pt>
                <c:pt idx="32">
                  <c:v>43543</c:v>
                </c:pt>
                <c:pt idx="33">
                  <c:v>43544</c:v>
                </c:pt>
                <c:pt idx="34">
                  <c:v>43545</c:v>
                </c:pt>
                <c:pt idx="35">
                  <c:v>43546</c:v>
                </c:pt>
                <c:pt idx="36">
                  <c:v>43549</c:v>
                </c:pt>
                <c:pt idx="37">
                  <c:v>43550</c:v>
                </c:pt>
                <c:pt idx="38">
                  <c:v>43551</c:v>
                </c:pt>
                <c:pt idx="39">
                  <c:v>43552</c:v>
                </c:pt>
                <c:pt idx="40">
                  <c:v>43553</c:v>
                </c:pt>
                <c:pt idx="41">
                  <c:v>43556</c:v>
                </c:pt>
                <c:pt idx="42">
                  <c:v>43557</c:v>
                </c:pt>
                <c:pt idx="43">
                  <c:v>43558</c:v>
                </c:pt>
                <c:pt idx="44">
                  <c:v>43559</c:v>
                </c:pt>
                <c:pt idx="45">
                  <c:v>43560</c:v>
                </c:pt>
                <c:pt idx="46">
                  <c:v>43563</c:v>
                </c:pt>
                <c:pt idx="47">
                  <c:v>43564</c:v>
                </c:pt>
                <c:pt idx="48">
                  <c:v>43565</c:v>
                </c:pt>
                <c:pt idx="49">
                  <c:v>43566</c:v>
                </c:pt>
                <c:pt idx="50">
                  <c:v>43567</c:v>
                </c:pt>
                <c:pt idx="51">
                  <c:v>43570</c:v>
                </c:pt>
                <c:pt idx="52">
                  <c:v>43571</c:v>
                </c:pt>
                <c:pt idx="53">
                  <c:v>43572</c:v>
                </c:pt>
                <c:pt idx="54">
                  <c:v>43573</c:v>
                </c:pt>
                <c:pt idx="55">
                  <c:v>43574</c:v>
                </c:pt>
                <c:pt idx="56">
                  <c:v>43577</c:v>
                </c:pt>
                <c:pt idx="57">
                  <c:v>43578</c:v>
                </c:pt>
                <c:pt idx="58">
                  <c:v>43579</c:v>
                </c:pt>
                <c:pt idx="59">
                  <c:v>43580</c:v>
                </c:pt>
                <c:pt idx="60">
                  <c:v>43581</c:v>
                </c:pt>
                <c:pt idx="61">
                  <c:v>43584</c:v>
                </c:pt>
                <c:pt idx="62">
                  <c:v>43585</c:v>
                </c:pt>
                <c:pt idx="63">
                  <c:v>43586</c:v>
                </c:pt>
                <c:pt idx="64">
                  <c:v>43587</c:v>
                </c:pt>
                <c:pt idx="65">
                  <c:v>43588</c:v>
                </c:pt>
                <c:pt idx="66">
                  <c:v>43591</c:v>
                </c:pt>
                <c:pt idx="67">
                  <c:v>43592</c:v>
                </c:pt>
                <c:pt idx="68">
                  <c:v>43593</c:v>
                </c:pt>
                <c:pt idx="69">
                  <c:v>43594</c:v>
                </c:pt>
                <c:pt idx="70">
                  <c:v>43595</c:v>
                </c:pt>
                <c:pt idx="71">
                  <c:v>43598</c:v>
                </c:pt>
                <c:pt idx="72">
                  <c:v>43599</c:v>
                </c:pt>
                <c:pt idx="73">
                  <c:v>43600</c:v>
                </c:pt>
                <c:pt idx="74">
                  <c:v>43601</c:v>
                </c:pt>
                <c:pt idx="75">
                  <c:v>43602</c:v>
                </c:pt>
                <c:pt idx="76">
                  <c:v>43605</c:v>
                </c:pt>
                <c:pt idx="77">
                  <c:v>43606</c:v>
                </c:pt>
                <c:pt idx="78">
                  <c:v>43607</c:v>
                </c:pt>
                <c:pt idx="79">
                  <c:v>43608</c:v>
                </c:pt>
                <c:pt idx="80">
                  <c:v>43609</c:v>
                </c:pt>
                <c:pt idx="81">
                  <c:v>43612</c:v>
                </c:pt>
                <c:pt idx="82">
                  <c:v>43613</c:v>
                </c:pt>
                <c:pt idx="83">
                  <c:v>43614</c:v>
                </c:pt>
                <c:pt idx="84">
                  <c:v>43615</c:v>
                </c:pt>
                <c:pt idx="85">
                  <c:v>43616</c:v>
                </c:pt>
                <c:pt idx="86">
                  <c:v>43619</c:v>
                </c:pt>
                <c:pt idx="87">
                  <c:v>43620</c:v>
                </c:pt>
                <c:pt idx="88">
                  <c:v>43621</c:v>
                </c:pt>
                <c:pt idx="89">
                  <c:v>43622</c:v>
                </c:pt>
                <c:pt idx="90">
                  <c:v>43623</c:v>
                </c:pt>
                <c:pt idx="91">
                  <c:v>43626</c:v>
                </c:pt>
                <c:pt idx="92">
                  <c:v>43627</c:v>
                </c:pt>
                <c:pt idx="93">
                  <c:v>43628</c:v>
                </c:pt>
                <c:pt idx="94">
                  <c:v>43629</c:v>
                </c:pt>
                <c:pt idx="95">
                  <c:v>43630</c:v>
                </c:pt>
                <c:pt idx="96">
                  <c:v>43633</c:v>
                </c:pt>
                <c:pt idx="97">
                  <c:v>43634</c:v>
                </c:pt>
                <c:pt idx="98">
                  <c:v>43635</c:v>
                </c:pt>
                <c:pt idx="99">
                  <c:v>43636</c:v>
                </c:pt>
                <c:pt idx="100">
                  <c:v>43637</c:v>
                </c:pt>
                <c:pt idx="101">
                  <c:v>43640</c:v>
                </c:pt>
                <c:pt idx="102">
                  <c:v>43641</c:v>
                </c:pt>
                <c:pt idx="103">
                  <c:v>43642</c:v>
                </c:pt>
                <c:pt idx="104">
                  <c:v>43643</c:v>
                </c:pt>
                <c:pt idx="105">
                  <c:v>43644</c:v>
                </c:pt>
                <c:pt idx="106">
                  <c:v>43647</c:v>
                </c:pt>
                <c:pt idx="107">
                  <c:v>43648</c:v>
                </c:pt>
                <c:pt idx="108">
                  <c:v>43649</c:v>
                </c:pt>
                <c:pt idx="109">
                  <c:v>43650</c:v>
                </c:pt>
                <c:pt idx="110">
                  <c:v>43651</c:v>
                </c:pt>
                <c:pt idx="111">
                  <c:v>43654</c:v>
                </c:pt>
                <c:pt idx="112">
                  <c:v>43655</c:v>
                </c:pt>
                <c:pt idx="113">
                  <c:v>43656</c:v>
                </c:pt>
                <c:pt idx="114">
                  <c:v>43657</c:v>
                </c:pt>
                <c:pt idx="115">
                  <c:v>43658</c:v>
                </c:pt>
                <c:pt idx="116">
                  <c:v>43661</c:v>
                </c:pt>
                <c:pt idx="117">
                  <c:v>43662</c:v>
                </c:pt>
                <c:pt idx="118">
                  <c:v>43663</c:v>
                </c:pt>
                <c:pt idx="119">
                  <c:v>43664</c:v>
                </c:pt>
                <c:pt idx="120">
                  <c:v>43665</c:v>
                </c:pt>
                <c:pt idx="121">
                  <c:v>43668</c:v>
                </c:pt>
                <c:pt idx="122">
                  <c:v>43669</c:v>
                </c:pt>
                <c:pt idx="123">
                  <c:v>43670</c:v>
                </c:pt>
                <c:pt idx="124">
                  <c:v>43671</c:v>
                </c:pt>
                <c:pt idx="125">
                  <c:v>43672</c:v>
                </c:pt>
                <c:pt idx="126">
                  <c:v>43675</c:v>
                </c:pt>
                <c:pt idx="127">
                  <c:v>43676</c:v>
                </c:pt>
                <c:pt idx="128">
                  <c:v>43677</c:v>
                </c:pt>
                <c:pt idx="129">
                  <c:v>43678</c:v>
                </c:pt>
                <c:pt idx="130">
                  <c:v>43679</c:v>
                </c:pt>
                <c:pt idx="131">
                  <c:v>43682</c:v>
                </c:pt>
                <c:pt idx="132">
                  <c:v>43683</c:v>
                </c:pt>
                <c:pt idx="133">
                  <c:v>43684</c:v>
                </c:pt>
                <c:pt idx="134">
                  <c:v>43685</c:v>
                </c:pt>
                <c:pt idx="135">
                  <c:v>43686</c:v>
                </c:pt>
                <c:pt idx="136">
                  <c:v>43689</c:v>
                </c:pt>
                <c:pt idx="137">
                  <c:v>43690</c:v>
                </c:pt>
                <c:pt idx="138">
                  <c:v>43691</c:v>
                </c:pt>
                <c:pt idx="139">
                  <c:v>43692</c:v>
                </c:pt>
                <c:pt idx="140">
                  <c:v>43693</c:v>
                </c:pt>
                <c:pt idx="141">
                  <c:v>43696</c:v>
                </c:pt>
                <c:pt idx="142">
                  <c:v>43697</c:v>
                </c:pt>
                <c:pt idx="143">
                  <c:v>43698</c:v>
                </c:pt>
                <c:pt idx="144">
                  <c:v>43699</c:v>
                </c:pt>
                <c:pt idx="145">
                  <c:v>43700</c:v>
                </c:pt>
                <c:pt idx="146">
                  <c:v>43703</c:v>
                </c:pt>
                <c:pt idx="147">
                  <c:v>43704</c:v>
                </c:pt>
                <c:pt idx="148">
                  <c:v>43705</c:v>
                </c:pt>
                <c:pt idx="149">
                  <c:v>43706</c:v>
                </c:pt>
                <c:pt idx="150">
                  <c:v>43707</c:v>
                </c:pt>
                <c:pt idx="151">
                  <c:v>43710</c:v>
                </c:pt>
                <c:pt idx="152">
                  <c:v>43711</c:v>
                </c:pt>
                <c:pt idx="153">
                  <c:v>43712</c:v>
                </c:pt>
                <c:pt idx="154">
                  <c:v>43713</c:v>
                </c:pt>
                <c:pt idx="155">
                  <c:v>43714</c:v>
                </c:pt>
                <c:pt idx="156">
                  <c:v>43717</c:v>
                </c:pt>
                <c:pt idx="157">
                  <c:v>43718</c:v>
                </c:pt>
                <c:pt idx="158">
                  <c:v>43719</c:v>
                </c:pt>
                <c:pt idx="159">
                  <c:v>43720</c:v>
                </c:pt>
                <c:pt idx="160">
                  <c:v>43721</c:v>
                </c:pt>
                <c:pt idx="161">
                  <c:v>43724</c:v>
                </c:pt>
                <c:pt idx="162">
                  <c:v>43725</c:v>
                </c:pt>
                <c:pt idx="163">
                  <c:v>43726</c:v>
                </c:pt>
                <c:pt idx="164">
                  <c:v>43727</c:v>
                </c:pt>
                <c:pt idx="165">
                  <c:v>43728</c:v>
                </c:pt>
                <c:pt idx="166">
                  <c:v>43731</c:v>
                </c:pt>
                <c:pt idx="167">
                  <c:v>43732</c:v>
                </c:pt>
                <c:pt idx="168">
                  <c:v>43733</c:v>
                </c:pt>
                <c:pt idx="169">
                  <c:v>43734</c:v>
                </c:pt>
                <c:pt idx="170">
                  <c:v>43735</c:v>
                </c:pt>
                <c:pt idx="171">
                  <c:v>43738</c:v>
                </c:pt>
                <c:pt idx="172">
                  <c:v>43739</c:v>
                </c:pt>
                <c:pt idx="173">
                  <c:v>43740</c:v>
                </c:pt>
                <c:pt idx="174">
                  <c:v>43741</c:v>
                </c:pt>
                <c:pt idx="175">
                  <c:v>43742</c:v>
                </c:pt>
                <c:pt idx="176">
                  <c:v>43745</c:v>
                </c:pt>
                <c:pt idx="177">
                  <c:v>43746</c:v>
                </c:pt>
                <c:pt idx="178">
                  <c:v>43747</c:v>
                </c:pt>
                <c:pt idx="179">
                  <c:v>43748</c:v>
                </c:pt>
                <c:pt idx="180">
                  <c:v>43749</c:v>
                </c:pt>
                <c:pt idx="181">
                  <c:v>43752</c:v>
                </c:pt>
                <c:pt idx="182">
                  <c:v>43753</c:v>
                </c:pt>
                <c:pt idx="183">
                  <c:v>43754</c:v>
                </c:pt>
                <c:pt idx="184">
                  <c:v>43755</c:v>
                </c:pt>
                <c:pt idx="185">
                  <c:v>43756</c:v>
                </c:pt>
                <c:pt idx="186">
                  <c:v>43759</c:v>
                </c:pt>
                <c:pt idx="187">
                  <c:v>43760</c:v>
                </c:pt>
                <c:pt idx="188">
                  <c:v>43761</c:v>
                </c:pt>
                <c:pt idx="189">
                  <c:v>43762</c:v>
                </c:pt>
                <c:pt idx="190">
                  <c:v>43763</c:v>
                </c:pt>
                <c:pt idx="191">
                  <c:v>43766</c:v>
                </c:pt>
                <c:pt idx="192">
                  <c:v>43767</c:v>
                </c:pt>
                <c:pt idx="193">
                  <c:v>43768</c:v>
                </c:pt>
                <c:pt idx="194">
                  <c:v>43769</c:v>
                </c:pt>
                <c:pt idx="195">
                  <c:v>43770</c:v>
                </c:pt>
                <c:pt idx="196">
                  <c:v>43773</c:v>
                </c:pt>
                <c:pt idx="197">
                  <c:v>43774</c:v>
                </c:pt>
                <c:pt idx="198">
                  <c:v>43775</c:v>
                </c:pt>
                <c:pt idx="199">
                  <c:v>43776</c:v>
                </c:pt>
                <c:pt idx="200">
                  <c:v>43777</c:v>
                </c:pt>
                <c:pt idx="201">
                  <c:v>43780</c:v>
                </c:pt>
                <c:pt idx="202">
                  <c:v>43781</c:v>
                </c:pt>
                <c:pt idx="203">
                  <c:v>43782</c:v>
                </c:pt>
                <c:pt idx="204">
                  <c:v>43783</c:v>
                </c:pt>
                <c:pt idx="205">
                  <c:v>43784</c:v>
                </c:pt>
                <c:pt idx="206">
                  <c:v>43787</c:v>
                </c:pt>
                <c:pt idx="207">
                  <c:v>43788</c:v>
                </c:pt>
                <c:pt idx="208">
                  <c:v>43789</c:v>
                </c:pt>
                <c:pt idx="209">
                  <c:v>43790</c:v>
                </c:pt>
                <c:pt idx="210">
                  <c:v>43791</c:v>
                </c:pt>
                <c:pt idx="211">
                  <c:v>43794</c:v>
                </c:pt>
                <c:pt idx="212">
                  <c:v>43795</c:v>
                </c:pt>
                <c:pt idx="213">
                  <c:v>43796</c:v>
                </c:pt>
                <c:pt idx="214">
                  <c:v>43797</c:v>
                </c:pt>
                <c:pt idx="215">
                  <c:v>43798</c:v>
                </c:pt>
                <c:pt idx="216">
                  <c:v>43801</c:v>
                </c:pt>
                <c:pt idx="217">
                  <c:v>43802</c:v>
                </c:pt>
                <c:pt idx="218">
                  <c:v>43803</c:v>
                </c:pt>
                <c:pt idx="219">
                  <c:v>43804</c:v>
                </c:pt>
                <c:pt idx="220">
                  <c:v>43805</c:v>
                </c:pt>
                <c:pt idx="221">
                  <c:v>43808</c:v>
                </c:pt>
                <c:pt idx="222">
                  <c:v>43809</c:v>
                </c:pt>
                <c:pt idx="223">
                  <c:v>43810</c:v>
                </c:pt>
                <c:pt idx="224">
                  <c:v>43811</c:v>
                </c:pt>
                <c:pt idx="225">
                  <c:v>43812</c:v>
                </c:pt>
                <c:pt idx="226">
                  <c:v>43815</c:v>
                </c:pt>
                <c:pt idx="227">
                  <c:v>43816</c:v>
                </c:pt>
                <c:pt idx="228">
                  <c:v>43817</c:v>
                </c:pt>
                <c:pt idx="229">
                  <c:v>43818</c:v>
                </c:pt>
                <c:pt idx="230">
                  <c:v>43819</c:v>
                </c:pt>
                <c:pt idx="231">
                  <c:v>43822</c:v>
                </c:pt>
                <c:pt idx="232">
                  <c:v>43823</c:v>
                </c:pt>
                <c:pt idx="233">
                  <c:v>43824</c:v>
                </c:pt>
                <c:pt idx="234">
                  <c:v>43825</c:v>
                </c:pt>
                <c:pt idx="235">
                  <c:v>43826</c:v>
                </c:pt>
                <c:pt idx="236">
                  <c:v>43829</c:v>
                </c:pt>
                <c:pt idx="237">
                  <c:v>43830</c:v>
                </c:pt>
                <c:pt idx="238">
                  <c:v>43831</c:v>
                </c:pt>
                <c:pt idx="239">
                  <c:v>43832</c:v>
                </c:pt>
                <c:pt idx="240">
                  <c:v>43833</c:v>
                </c:pt>
                <c:pt idx="241">
                  <c:v>43836</c:v>
                </c:pt>
                <c:pt idx="242">
                  <c:v>43837</c:v>
                </c:pt>
                <c:pt idx="243">
                  <c:v>43838</c:v>
                </c:pt>
                <c:pt idx="244">
                  <c:v>43839</c:v>
                </c:pt>
                <c:pt idx="245">
                  <c:v>43840</c:v>
                </c:pt>
                <c:pt idx="246">
                  <c:v>43843</c:v>
                </c:pt>
                <c:pt idx="247">
                  <c:v>43844</c:v>
                </c:pt>
                <c:pt idx="248">
                  <c:v>43845</c:v>
                </c:pt>
                <c:pt idx="249">
                  <c:v>43846</c:v>
                </c:pt>
                <c:pt idx="250">
                  <c:v>43847</c:v>
                </c:pt>
                <c:pt idx="251">
                  <c:v>43850</c:v>
                </c:pt>
                <c:pt idx="252">
                  <c:v>43851</c:v>
                </c:pt>
                <c:pt idx="253">
                  <c:v>43852</c:v>
                </c:pt>
                <c:pt idx="254">
                  <c:v>43853</c:v>
                </c:pt>
                <c:pt idx="255">
                  <c:v>43854</c:v>
                </c:pt>
                <c:pt idx="256">
                  <c:v>43857</c:v>
                </c:pt>
                <c:pt idx="257">
                  <c:v>43858</c:v>
                </c:pt>
                <c:pt idx="258">
                  <c:v>43859</c:v>
                </c:pt>
                <c:pt idx="259">
                  <c:v>43860</c:v>
                </c:pt>
                <c:pt idx="260">
                  <c:v>43861</c:v>
                </c:pt>
                <c:pt idx="261">
                  <c:v>43864</c:v>
                </c:pt>
                <c:pt idx="262">
                  <c:v>43865</c:v>
                </c:pt>
                <c:pt idx="263">
                  <c:v>43866</c:v>
                </c:pt>
                <c:pt idx="264">
                  <c:v>43867</c:v>
                </c:pt>
                <c:pt idx="265">
                  <c:v>43868</c:v>
                </c:pt>
                <c:pt idx="266">
                  <c:v>43871</c:v>
                </c:pt>
                <c:pt idx="267">
                  <c:v>43872</c:v>
                </c:pt>
                <c:pt idx="268">
                  <c:v>43873</c:v>
                </c:pt>
                <c:pt idx="269">
                  <c:v>43874</c:v>
                </c:pt>
                <c:pt idx="270">
                  <c:v>43875</c:v>
                </c:pt>
                <c:pt idx="271">
                  <c:v>43878</c:v>
                </c:pt>
                <c:pt idx="272">
                  <c:v>43879</c:v>
                </c:pt>
                <c:pt idx="273">
                  <c:v>43880</c:v>
                </c:pt>
                <c:pt idx="274">
                  <c:v>43881</c:v>
                </c:pt>
                <c:pt idx="275">
                  <c:v>43882</c:v>
                </c:pt>
                <c:pt idx="276">
                  <c:v>43885</c:v>
                </c:pt>
                <c:pt idx="277">
                  <c:v>43886</c:v>
                </c:pt>
                <c:pt idx="278">
                  <c:v>43887</c:v>
                </c:pt>
                <c:pt idx="279">
                  <c:v>43888</c:v>
                </c:pt>
                <c:pt idx="280">
                  <c:v>43889</c:v>
                </c:pt>
                <c:pt idx="281">
                  <c:v>43892</c:v>
                </c:pt>
                <c:pt idx="282">
                  <c:v>43893</c:v>
                </c:pt>
                <c:pt idx="283">
                  <c:v>43894</c:v>
                </c:pt>
                <c:pt idx="284">
                  <c:v>43895</c:v>
                </c:pt>
                <c:pt idx="285">
                  <c:v>43896</c:v>
                </c:pt>
                <c:pt idx="286">
                  <c:v>43899</c:v>
                </c:pt>
                <c:pt idx="287">
                  <c:v>43900</c:v>
                </c:pt>
                <c:pt idx="288">
                  <c:v>43901</c:v>
                </c:pt>
                <c:pt idx="289">
                  <c:v>43902</c:v>
                </c:pt>
                <c:pt idx="290">
                  <c:v>43903</c:v>
                </c:pt>
                <c:pt idx="291">
                  <c:v>43906</c:v>
                </c:pt>
                <c:pt idx="292">
                  <c:v>43907</c:v>
                </c:pt>
                <c:pt idx="293">
                  <c:v>43908</c:v>
                </c:pt>
                <c:pt idx="294">
                  <c:v>43909</c:v>
                </c:pt>
                <c:pt idx="295">
                  <c:v>43910</c:v>
                </c:pt>
                <c:pt idx="296">
                  <c:v>43913</c:v>
                </c:pt>
                <c:pt idx="297">
                  <c:v>43914</c:v>
                </c:pt>
                <c:pt idx="298">
                  <c:v>43915</c:v>
                </c:pt>
                <c:pt idx="299">
                  <c:v>43916</c:v>
                </c:pt>
                <c:pt idx="300">
                  <c:v>43917</c:v>
                </c:pt>
                <c:pt idx="301">
                  <c:v>43920</c:v>
                </c:pt>
                <c:pt idx="302">
                  <c:v>43921</c:v>
                </c:pt>
                <c:pt idx="303">
                  <c:v>43922</c:v>
                </c:pt>
                <c:pt idx="304">
                  <c:v>43923</c:v>
                </c:pt>
                <c:pt idx="305">
                  <c:v>43924</c:v>
                </c:pt>
                <c:pt idx="306">
                  <c:v>43927</c:v>
                </c:pt>
                <c:pt idx="307">
                  <c:v>43928</c:v>
                </c:pt>
                <c:pt idx="308">
                  <c:v>43929</c:v>
                </c:pt>
                <c:pt idx="309">
                  <c:v>43930</c:v>
                </c:pt>
                <c:pt idx="310">
                  <c:v>43931</c:v>
                </c:pt>
                <c:pt idx="311">
                  <c:v>43934</c:v>
                </c:pt>
                <c:pt idx="312">
                  <c:v>43935</c:v>
                </c:pt>
                <c:pt idx="313">
                  <c:v>43936</c:v>
                </c:pt>
                <c:pt idx="314">
                  <c:v>43937</c:v>
                </c:pt>
                <c:pt idx="315">
                  <c:v>43938</c:v>
                </c:pt>
                <c:pt idx="316">
                  <c:v>43941</c:v>
                </c:pt>
                <c:pt idx="317">
                  <c:v>43942</c:v>
                </c:pt>
                <c:pt idx="318">
                  <c:v>43943</c:v>
                </c:pt>
                <c:pt idx="319">
                  <c:v>43944</c:v>
                </c:pt>
                <c:pt idx="320">
                  <c:v>43945</c:v>
                </c:pt>
                <c:pt idx="321">
                  <c:v>43948</c:v>
                </c:pt>
                <c:pt idx="322">
                  <c:v>43949</c:v>
                </c:pt>
                <c:pt idx="323">
                  <c:v>43950</c:v>
                </c:pt>
                <c:pt idx="324">
                  <c:v>43951</c:v>
                </c:pt>
                <c:pt idx="325">
                  <c:v>43952</c:v>
                </c:pt>
                <c:pt idx="326">
                  <c:v>43955</c:v>
                </c:pt>
                <c:pt idx="327">
                  <c:v>43956</c:v>
                </c:pt>
                <c:pt idx="328">
                  <c:v>43957</c:v>
                </c:pt>
                <c:pt idx="329">
                  <c:v>43958</c:v>
                </c:pt>
                <c:pt idx="330">
                  <c:v>43959</c:v>
                </c:pt>
                <c:pt idx="331">
                  <c:v>43962</c:v>
                </c:pt>
                <c:pt idx="332">
                  <c:v>43963</c:v>
                </c:pt>
                <c:pt idx="333">
                  <c:v>43964</c:v>
                </c:pt>
                <c:pt idx="334">
                  <c:v>43965</c:v>
                </c:pt>
                <c:pt idx="335">
                  <c:v>43966</c:v>
                </c:pt>
                <c:pt idx="336">
                  <c:v>43969</c:v>
                </c:pt>
                <c:pt idx="337">
                  <c:v>43970</c:v>
                </c:pt>
                <c:pt idx="338">
                  <c:v>43971</c:v>
                </c:pt>
                <c:pt idx="339">
                  <c:v>43972</c:v>
                </c:pt>
                <c:pt idx="340">
                  <c:v>43973</c:v>
                </c:pt>
                <c:pt idx="341">
                  <c:v>43976</c:v>
                </c:pt>
                <c:pt idx="342">
                  <c:v>43977</c:v>
                </c:pt>
                <c:pt idx="343">
                  <c:v>43978</c:v>
                </c:pt>
                <c:pt idx="344">
                  <c:v>43979</c:v>
                </c:pt>
                <c:pt idx="345">
                  <c:v>43980</c:v>
                </c:pt>
                <c:pt idx="346">
                  <c:v>43983</c:v>
                </c:pt>
                <c:pt idx="347">
                  <c:v>43984</c:v>
                </c:pt>
                <c:pt idx="348">
                  <c:v>43985</c:v>
                </c:pt>
                <c:pt idx="349">
                  <c:v>43986</c:v>
                </c:pt>
                <c:pt idx="350">
                  <c:v>43987</c:v>
                </c:pt>
                <c:pt idx="351">
                  <c:v>43990</c:v>
                </c:pt>
                <c:pt idx="352">
                  <c:v>43991</c:v>
                </c:pt>
                <c:pt idx="353">
                  <c:v>43992</c:v>
                </c:pt>
                <c:pt idx="354">
                  <c:v>43993</c:v>
                </c:pt>
                <c:pt idx="355">
                  <c:v>43994</c:v>
                </c:pt>
                <c:pt idx="356">
                  <c:v>43997</c:v>
                </c:pt>
                <c:pt idx="357">
                  <c:v>43998</c:v>
                </c:pt>
                <c:pt idx="358">
                  <c:v>43999</c:v>
                </c:pt>
                <c:pt idx="359">
                  <c:v>44000</c:v>
                </c:pt>
                <c:pt idx="360">
                  <c:v>44001</c:v>
                </c:pt>
                <c:pt idx="361">
                  <c:v>44004</c:v>
                </c:pt>
                <c:pt idx="362">
                  <c:v>44005</c:v>
                </c:pt>
                <c:pt idx="363">
                  <c:v>44006</c:v>
                </c:pt>
                <c:pt idx="364">
                  <c:v>44007</c:v>
                </c:pt>
                <c:pt idx="365">
                  <c:v>44008</c:v>
                </c:pt>
                <c:pt idx="366">
                  <c:v>44011</c:v>
                </c:pt>
                <c:pt idx="367">
                  <c:v>44012</c:v>
                </c:pt>
                <c:pt idx="368">
                  <c:v>44013</c:v>
                </c:pt>
                <c:pt idx="369">
                  <c:v>44014</c:v>
                </c:pt>
                <c:pt idx="370">
                  <c:v>44015</c:v>
                </c:pt>
                <c:pt idx="371">
                  <c:v>44018</c:v>
                </c:pt>
                <c:pt idx="372">
                  <c:v>44019</c:v>
                </c:pt>
                <c:pt idx="373">
                  <c:v>44020</c:v>
                </c:pt>
                <c:pt idx="374">
                  <c:v>44021</c:v>
                </c:pt>
                <c:pt idx="375">
                  <c:v>44022</c:v>
                </c:pt>
                <c:pt idx="376">
                  <c:v>44025</c:v>
                </c:pt>
                <c:pt idx="377">
                  <c:v>44026</c:v>
                </c:pt>
                <c:pt idx="378">
                  <c:v>44027</c:v>
                </c:pt>
                <c:pt idx="379">
                  <c:v>44028</c:v>
                </c:pt>
                <c:pt idx="380">
                  <c:v>44029</c:v>
                </c:pt>
                <c:pt idx="381">
                  <c:v>44032</c:v>
                </c:pt>
                <c:pt idx="382">
                  <c:v>44033</c:v>
                </c:pt>
                <c:pt idx="383">
                  <c:v>44034</c:v>
                </c:pt>
                <c:pt idx="384">
                  <c:v>44035</c:v>
                </c:pt>
                <c:pt idx="385">
                  <c:v>44036</c:v>
                </c:pt>
                <c:pt idx="386">
                  <c:v>44039</c:v>
                </c:pt>
                <c:pt idx="387">
                  <c:v>44040</c:v>
                </c:pt>
                <c:pt idx="388">
                  <c:v>44041</c:v>
                </c:pt>
                <c:pt idx="389">
                  <c:v>44042</c:v>
                </c:pt>
                <c:pt idx="390">
                  <c:v>44043</c:v>
                </c:pt>
                <c:pt idx="391">
                  <c:v>44046</c:v>
                </c:pt>
                <c:pt idx="392">
                  <c:v>44047</c:v>
                </c:pt>
                <c:pt idx="393">
                  <c:v>44048</c:v>
                </c:pt>
                <c:pt idx="394">
                  <c:v>44049</c:v>
                </c:pt>
                <c:pt idx="395">
                  <c:v>44050</c:v>
                </c:pt>
                <c:pt idx="396">
                  <c:v>44053</c:v>
                </c:pt>
                <c:pt idx="397">
                  <c:v>44054</c:v>
                </c:pt>
                <c:pt idx="398">
                  <c:v>44055</c:v>
                </c:pt>
                <c:pt idx="399">
                  <c:v>44056</c:v>
                </c:pt>
                <c:pt idx="400">
                  <c:v>44057</c:v>
                </c:pt>
                <c:pt idx="401">
                  <c:v>44060</c:v>
                </c:pt>
                <c:pt idx="402">
                  <c:v>44061</c:v>
                </c:pt>
                <c:pt idx="403">
                  <c:v>44062</c:v>
                </c:pt>
                <c:pt idx="404">
                  <c:v>44063</c:v>
                </c:pt>
                <c:pt idx="405">
                  <c:v>44064</c:v>
                </c:pt>
                <c:pt idx="406">
                  <c:v>44067</c:v>
                </c:pt>
                <c:pt idx="407">
                  <c:v>44068</c:v>
                </c:pt>
                <c:pt idx="408">
                  <c:v>44069</c:v>
                </c:pt>
                <c:pt idx="409">
                  <c:v>44070</c:v>
                </c:pt>
                <c:pt idx="410">
                  <c:v>44071</c:v>
                </c:pt>
                <c:pt idx="411">
                  <c:v>44074</c:v>
                </c:pt>
                <c:pt idx="412">
                  <c:v>44075</c:v>
                </c:pt>
                <c:pt idx="413">
                  <c:v>44076</c:v>
                </c:pt>
                <c:pt idx="414">
                  <c:v>44077</c:v>
                </c:pt>
                <c:pt idx="415">
                  <c:v>44078</c:v>
                </c:pt>
                <c:pt idx="416">
                  <c:v>44081</c:v>
                </c:pt>
                <c:pt idx="417">
                  <c:v>44082</c:v>
                </c:pt>
                <c:pt idx="418">
                  <c:v>44083</c:v>
                </c:pt>
                <c:pt idx="419">
                  <c:v>44084</c:v>
                </c:pt>
                <c:pt idx="420">
                  <c:v>44085</c:v>
                </c:pt>
                <c:pt idx="421">
                  <c:v>44088</c:v>
                </c:pt>
                <c:pt idx="422">
                  <c:v>44089</c:v>
                </c:pt>
                <c:pt idx="423">
                  <c:v>44090</c:v>
                </c:pt>
                <c:pt idx="424">
                  <c:v>44091</c:v>
                </c:pt>
                <c:pt idx="425">
                  <c:v>44092</c:v>
                </c:pt>
                <c:pt idx="426">
                  <c:v>44095</c:v>
                </c:pt>
                <c:pt idx="427">
                  <c:v>44096</c:v>
                </c:pt>
                <c:pt idx="428">
                  <c:v>44097</c:v>
                </c:pt>
                <c:pt idx="429">
                  <c:v>44098</c:v>
                </c:pt>
                <c:pt idx="430">
                  <c:v>44099</c:v>
                </c:pt>
                <c:pt idx="431">
                  <c:v>44102</c:v>
                </c:pt>
                <c:pt idx="432">
                  <c:v>44103</c:v>
                </c:pt>
                <c:pt idx="433">
                  <c:v>44104</c:v>
                </c:pt>
                <c:pt idx="434">
                  <c:v>44105</c:v>
                </c:pt>
                <c:pt idx="435">
                  <c:v>44106</c:v>
                </c:pt>
                <c:pt idx="436">
                  <c:v>44109</c:v>
                </c:pt>
                <c:pt idx="437">
                  <c:v>44110</c:v>
                </c:pt>
                <c:pt idx="438">
                  <c:v>44111</c:v>
                </c:pt>
                <c:pt idx="439">
                  <c:v>44112</c:v>
                </c:pt>
                <c:pt idx="440">
                  <c:v>44113</c:v>
                </c:pt>
                <c:pt idx="441">
                  <c:v>44116</c:v>
                </c:pt>
                <c:pt idx="442">
                  <c:v>44117</c:v>
                </c:pt>
                <c:pt idx="443">
                  <c:v>44118</c:v>
                </c:pt>
                <c:pt idx="444">
                  <c:v>44119</c:v>
                </c:pt>
                <c:pt idx="445">
                  <c:v>44120</c:v>
                </c:pt>
                <c:pt idx="446">
                  <c:v>44123</c:v>
                </c:pt>
                <c:pt idx="447">
                  <c:v>44124</c:v>
                </c:pt>
                <c:pt idx="448">
                  <c:v>44125</c:v>
                </c:pt>
                <c:pt idx="449">
                  <c:v>44126</c:v>
                </c:pt>
                <c:pt idx="450">
                  <c:v>44127</c:v>
                </c:pt>
                <c:pt idx="451">
                  <c:v>44130</c:v>
                </c:pt>
                <c:pt idx="452">
                  <c:v>44131</c:v>
                </c:pt>
                <c:pt idx="453">
                  <c:v>44132</c:v>
                </c:pt>
                <c:pt idx="454">
                  <c:v>44133</c:v>
                </c:pt>
                <c:pt idx="455">
                  <c:v>44134</c:v>
                </c:pt>
                <c:pt idx="456">
                  <c:v>44137</c:v>
                </c:pt>
                <c:pt idx="457">
                  <c:v>44138</c:v>
                </c:pt>
                <c:pt idx="458">
                  <c:v>44139</c:v>
                </c:pt>
                <c:pt idx="459">
                  <c:v>44140</c:v>
                </c:pt>
                <c:pt idx="460">
                  <c:v>44141</c:v>
                </c:pt>
                <c:pt idx="461">
                  <c:v>44144</c:v>
                </c:pt>
                <c:pt idx="462">
                  <c:v>44145</c:v>
                </c:pt>
                <c:pt idx="463">
                  <c:v>44146</c:v>
                </c:pt>
                <c:pt idx="464">
                  <c:v>44147</c:v>
                </c:pt>
                <c:pt idx="465">
                  <c:v>44148</c:v>
                </c:pt>
                <c:pt idx="466">
                  <c:v>44151</c:v>
                </c:pt>
                <c:pt idx="467">
                  <c:v>44152</c:v>
                </c:pt>
                <c:pt idx="468">
                  <c:v>44153</c:v>
                </c:pt>
                <c:pt idx="469">
                  <c:v>44154</c:v>
                </c:pt>
                <c:pt idx="470">
                  <c:v>44155</c:v>
                </c:pt>
                <c:pt idx="471">
                  <c:v>44158</c:v>
                </c:pt>
                <c:pt idx="472">
                  <c:v>44159</c:v>
                </c:pt>
                <c:pt idx="473">
                  <c:v>44160</c:v>
                </c:pt>
                <c:pt idx="474">
                  <c:v>44161</c:v>
                </c:pt>
                <c:pt idx="475">
                  <c:v>44162</c:v>
                </c:pt>
                <c:pt idx="476">
                  <c:v>44165</c:v>
                </c:pt>
                <c:pt idx="477">
                  <c:v>44166</c:v>
                </c:pt>
                <c:pt idx="478">
                  <c:v>44167</c:v>
                </c:pt>
                <c:pt idx="479">
                  <c:v>44168</c:v>
                </c:pt>
                <c:pt idx="480">
                  <c:v>44169</c:v>
                </c:pt>
                <c:pt idx="481">
                  <c:v>44172</c:v>
                </c:pt>
                <c:pt idx="482">
                  <c:v>44173</c:v>
                </c:pt>
                <c:pt idx="483">
                  <c:v>44174</c:v>
                </c:pt>
                <c:pt idx="484">
                  <c:v>44175</c:v>
                </c:pt>
                <c:pt idx="485">
                  <c:v>44176</c:v>
                </c:pt>
                <c:pt idx="486">
                  <c:v>44179</c:v>
                </c:pt>
                <c:pt idx="487">
                  <c:v>44180</c:v>
                </c:pt>
                <c:pt idx="488">
                  <c:v>44181</c:v>
                </c:pt>
                <c:pt idx="489">
                  <c:v>44182</c:v>
                </c:pt>
                <c:pt idx="490">
                  <c:v>44183</c:v>
                </c:pt>
                <c:pt idx="491">
                  <c:v>44186</c:v>
                </c:pt>
                <c:pt idx="492">
                  <c:v>44187</c:v>
                </c:pt>
                <c:pt idx="493">
                  <c:v>44188</c:v>
                </c:pt>
                <c:pt idx="494">
                  <c:v>44189</c:v>
                </c:pt>
                <c:pt idx="495">
                  <c:v>44190</c:v>
                </c:pt>
                <c:pt idx="496">
                  <c:v>44193</c:v>
                </c:pt>
                <c:pt idx="497">
                  <c:v>44194</c:v>
                </c:pt>
                <c:pt idx="498">
                  <c:v>44195</c:v>
                </c:pt>
                <c:pt idx="499">
                  <c:v>44196</c:v>
                </c:pt>
                <c:pt idx="500">
                  <c:v>44197</c:v>
                </c:pt>
                <c:pt idx="501">
                  <c:v>44200</c:v>
                </c:pt>
                <c:pt idx="502">
                  <c:v>44201</c:v>
                </c:pt>
                <c:pt idx="503">
                  <c:v>44202</c:v>
                </c:pt>
                <c:pt idx="504">
                  <c:v>44203</c:v>
                </c:pt>
                <c:pt idx="505">
                  <c:v>44204</c:v>
                </c:pt>
                <c:pt idx="506">
                  <c:v>44207</c:v>
                </c:pt>
                <c:pt idx="507">
                  <c:v>44208</c:v>
                </c:pt>
                <c:pt idx="508">
                  <c:v>44209</c:v>
                </c:pt>
                <c:pt idx="509">
                  <c:v>44210</c:v>
                </c:pt>
                <c:pt idx="510">
                  <c:v>44211</c:v>
                </c:pt>
                <c:pt idx="511">
                  <c:v>44214</c:v>
                </c:pt>
                <c:pt idx="512">
                  <c:v>44215</c:v>
                </c:pt>
                <c:pt idx="513">
                  <c:v>44216</c:v>
                </c:pt>
                <c:pt idx="514">
                  <c:v>44217</c:v>
                </c:pt>
                <c:pt idx="515">
                  <c:v>44218</c:v>
                </c:pt>
                <c:pt idx="516">
                  <c:v>44221</c:v>
                </c:pt>
                <c:pt idx="517">
                  <c:v>44222</c:v>
                </c:pt>
                <c:pt idx="518">
                  <c:v>44223</c:v>
                </c:pt>
                <c:pt idx="519">
                  <c:v>44224</c:v>
                </c:pt>
                <c:pt idx="520">
                  <c:v>44225</c:v>
                </c:pt>
                <c:pt idx="521">
                  <c:v>44228</c:v>
                </c:pt>
                <c:pt idx="522">
                  <c:v>44229</c:v>
                </c:pt>
                <c:pt idx="523">
                  <c:v>44230</c:v>
                </c:pt>
                <c:pt idx="524">
                  <c:v>44231</c:v>
                </c:pt>
                <c:pt idx="525">
                  <c:v>44232</c:v>
                </c:pt>
                <c:pt idx="526">
                  <c:v>44235</c:v>
                </c:pt>
                <c:pt idx="527">
                  <c:v>44236</c:v>
                </c:pt>
                <c:pt idx="528">
                  <c:v>44237</c:v>
                </c:pt>
                <c:pt idx="529">
                  <c:v>44238</c:v>
                </c:pt>
                <c:pt idx="530">
                  <c:v>44239</c:v>
                </c:pt>
                <c:pt idx="531">
                  <c:v>44242</c:v>
                </c:pt>
                <c:pt idx="532">
                  <c:v>44243</c:v>
                </c:pt>
                <c:pt idx="533">
                  <c:v>44244</c:v>
                </c:pt>
                <c:pt idx="534">
                  <c:v>44245</c:v>
                </c:pt>
                <c:pt idx="535">
                  <c:v>44246</c:v>
                </c:pt>
                <c:pt idx="536">
                  <c:v>44249</c:v>
                </c:pt>
                <c:pt idx="537">
                  <c:v>44250</c:v>
                </c:pt>
                <c:pt idx="538">
                  <c:v>44251</c:v>
                </c:pt>
                <c:pt idx="539">
                  <c:v>44252</c:v>
                </c:pt>
                <c:pt idx="540">
                  <c:v>44253</c:v>
                </c:pt>
                <c:pt idx="541">
                  <c:v>44256</c:v>
                </c:pt>
                <c:pt idx="542">
                  <c:v>44257</c:v>
                </c:pt>
                <c:pt idx="543">
                  <c:v>44258</c:v>
                </c:pt>
                <c:pt idx="544">
                  <c:v>44259</c:v>
                </c:pt>
                <c:pt idx="545">
                  <c:v>44260</c:v>
                </c:pt>
                <c:pt idx="546">
                  <c:v>44263</c:v>
                </c:pt>
                <c:pt idx="547">
                  <c:v>44264</c:v>
                </c:pt>
                <c:pt idx="548">
                  <c:v>44265</c:v>
                </c:pt>
                <c:pt idx="549">
                  <c:v>44266</c:v>
                </c:pt>
                <c:pt idx="550">
                  <c:v>44267</c:v>
                </c:pt>
                <c:pt idx="551">
                  <c:v>44270</c:v>
                </c:pt>
                <c:pt idx="552">
                  <c:v>44271</c:v>
                </c:pt>
                <c:pt idx="553">
                  <c:v>44272</c:v>
                </c:pt>
                <c:pt idx="554">
                  <c:v>44273</c:v>
                </c:pt>
                <c:pt idx="555">
                  <c:v>44274</c:v>
                </c:pt>
                <c:pt idx="556">
                  <c:v>44277</c:v>
                </c:pt>
                <c:pt idx="557">
                  <c:v>44278</c:v>
                </c:pt>
                <c:pt idx="558">
                  <c:v>44279</c:v>
                </c:pt>
                <c:pt idx="559">
                  <c:v>44280</c:v>
                </c:pt>
                <c:pt idx="560">
                  <c:v>44281</c:v>
                </c:pt>
                <c:pt idx="561">
                  <c:v>44284</c:v>
                </c:pt>
                <c:pt idx="562">
                  <c:v>44285</c:v>
                </c:pt>
                <c:pt idx="563">
                  <c:v>44286</c:v>
                </c:pt>
                <c:pt idx="564">
                  <c:v>44287</c:v>
                </c:pt>
                <c:pt idx="565">
                  <c:v>44288</c:v>
                </c:pt>
                <c:pt idx="566">
                  <c:v>44291</c:v>
                </c:pt>
                <c:pt idx="567">
                  <c:v>44292</c:v>
                </c:pt>
                <c:pt idx="568">
                  <c:v>44293</c:v>
                </c:pt>
                <c:pt idx="569">
                  <c:v>44294</c:v>
                </c:pt>
                <c:pt idx="570">
                  <c:v>44295</c:v>
                </c:pt>
                <c:pt idx="571">
                  <c:v>44298</c:v>
                </c:pt>
                <c:pt idx="572">
                  <c:v>44299</c:v>
                </c:pt>
                <c:pt idx="573">
                  <c:v>44300</c:v>
                </c:pt>
                <c:pt idx="574">
                  <c:v>44301</c:v>
                </c:pt>
                <c:pt idx="575">
                  <c:v>44302</c:v>
                </c:pt>
                <c:pt idx="576">
                  <c:v>44305</c:v>
                </c:pt>
                <c:pt idx="577">
                  <c:v>44306</c:v>
                </c:pt>
                <c:pt idx="578">
                  <c:v>44307</c:v>
                </c:pt>
                <c:pt idx="579">
                  <c:v>44308</c:v>
                </c:pt>
                <c:pt idx="580">
                  <c:v>44309</c:v>
                </c:pt>
                <c:pt idx="581">
                  <c:v>44312</c:v>
                </c:pt>
                <c:pt idx="582">
                  <c:v>44313</c:v>
                </c:pt>
                <c:pt idx="583">
                  <c:v>44314</c:v>
                </c:pt>
                <c:pt idx="584">
                  <c:v>44315</c:v>
                </c:pt>
                <c:pt idx="585">
                  <c:v>44316</c:v>
                </c:pt>
                <c:pt idx="586">
                  <c:v>44319</c:v>
                </c:pt>
                <c:pt idx="587">
                  <c:v>44320</c:v>
                </c:pt>
                <c:pt idx="588">
                  <c:v>44321</c:v>
                </c:pt>
                <c:pt idx="589">
                  <c:v>44322</c:v>
                </c:pt>
                <c:pt idx="590">
                  <c:v>44323</c:v>
                </c:pt>
                <c:pt idx="591">
                  <c:v>44326</c:v>
                </c:pt>
                <c:pt idx="592">
                  <c:v>44327</c:v>
                </c:pt>
                <c:pt idx="593">
                  <c:v>44328</c:v>
                </c:pt>
                <c:pt idx="594">
                  <c:v>44329</c:v>
                </c:pt>
                <c:pt idx="595">
                  <c:v>44330</c:v>
                </c:pt>
                <c:pt idx="596">
                  <c:v>44333</c:v>
                </c:pt>
                <c:pt idx="597">
                  <c:v>44334</c:v>
                </c:pt>
                <c:pt idx="598">
                  <c:v>44335</c:v>
                </c:pt>
                <c:pt idx="599">
                  <c:v>44336</c:v>
                </c:pt>
                <c:pt idx="600">
                  <c:v>44337</c:v>
                </c:pt>
                <c:pt idx="601">
                  <c:v>44340</c:v>
                </c:pt>
                <c:pt idx="602">
                  <c:v>44341</c:v>
                </c:pt>
                <c:pt idx="603">
                  <c:v>44342</c:v>
                </c:pt>
                <c:pt idx="604">
                  <c:v>44343</c:v>
                </c:pt>
                <c:pt idx="605">
                  <c:v>44344</c:v>
                </c:pt>
                <c:pt idx="606">
                  <c:v>44347</c:v>
                </c:pt>
                <c:pt idx="607">
                  <c:v>44348</c:v>
                </c:pt>
                <c:pt idx="608">
                  <c:v>44349</c:v>
                </c:pt>
                <c:pt idx="609">
                  <c:v>44350</c:v>
                </c:pt>
                <c:pt idx="610">
                  <c:v>44351</c:v>
                </c:pt>
                <c:pt idx="611">
                  <c:v>44354</c:v>
                </c:pt>
                <c:pt idx="612">
                  <c:v>44355</c:v>
                </c:pt>
                <c:pt idx="613">
                  <c:v>44356</c:v>
                </c:pt>
                <c:pt idx="614">
                  <c:v>44357</c:v>
                </c:pt>
                <c:pt idx="615">
                  <c:v>44358</c:v>
                </c:pt>
                <c:pt idx="616">
                  <c:v>44361</c:v>
                </c:pt>
                <c:pt idx="617">
                  <c:v>44362</c:v>
                </c:pt>
                <c:pt idx="618">
                  <c:v>44363</c:v>
                </c:pt>
                <c:pt idx="619">
                  <c:v>44364</c:v>
                </c:pt>
                <c:pt idx="620">
                  <c:v>44365</c:v>
                </c:pt>
                <c:pt idx="621">
                  <c:v>44368</c:v>
                </c:pt>
                <c:pt idx="622">
                  <c:v>44369</c:v>
                </c:pt>
                <c:pt idx="623">
                  <c:v>44370</c:v>
                </c:pt>
                <c:pt idx="624">
                  <c:v>44371</c:v>
                </c:pt>
                <c:pt idx="625">
                  <c:v>44372</c:v>
                </c:pt>
                <c:pt idx="626">
                  <c:v>44375</c:v>
                </c:pt>
                <c:pt idx="627">
                  <c:v>44376</c:v>
                </c:pt>
                <c:pt idx="628">
                  <c:v>44377</c:v>
                </c:pt>
                <c:pt idx="629">
                  <c:v>44378</c:v>
                </c:pt>
                <c:pt idx="630">
                  <c:v>44379</c:v>
                </c:pt>
                <c:pt idx="631">
                  <c:v>44382</c:v>
                </c:pt>
                <c:pt idx="632">
                  <c:v>44383</c:v>
                </c:pt>
                <c:pt idx="633">
                  <c:v>44384</c:v>
                </c:pt>
                <c:pt idx="634">
                  <c:v>44385</c:v>
                </c:pt>
                <c:pt idx="635">
                  <c:v>44386</c:v>
                </c:pt>
                <c:pt idx="636">
                  <c:v>44389</c:v>
                </c:pt>
                <c:pt idx="637">
                  <c:v>44390</c:v>
                </c:pt>
                <c:pt idx="638">
                  <c:v>44391</c:v>
                </c:pt>
                <c:pt idx="639">
                  <c:v>44392</c:v>
                </c:pt>
                <c:pt idx="640">
                  <c:v>44393</c:v>
                </c:pt>
                <c:pt idx="641">
                  <c:v>44396</c:v>
                </c:pt>
                <c:pt idx="642">
                  <c:v>44397</c:v>
                </c:pt>
                <c:pt idx="643">
                  <c:v>44398</c:v>
                </c:pt>
                <c:pt idx="644">
                  <c:v>44399</c:v>
                </c:pt>
                <c:pt idx="645">
                  <c:v>44400</c:v>
                </c:pt>
                <c:pt idx="646">
                  <c:v>44403</c:v>
                </c:pt>
                <c:pt idx="647">
                  <c:v>44404</c:v>
                </c:pt>
                <c:pt idx="648">
                  <c:v>44405</c:v>
                </c:pt>
                <c:pt idx="649">
                  <c:v>44406</c:v>
                </c:pt>
                <c:pt idx="650">
                  <c:v>44407</c:v>
                </c:pt>
                <c:pt idx="651">
                  <c:v>44410</c:v>
                </c:pt>
                <c:pt idx="652">
                  <c:v>44411</c:v>
                </c:pt>
                <c:pt idx="653">
                  <c:v>44412</c:v>
                </c:pt>
                <c:pt idx="654">
                  <c:v>44413</c:v>
                </c:pt>
                <c:pt idx="655">
                  <c:v>44414</c:v>
                </c:pt>
                <c:pt idx="656">
                  <c:v>44417</c:v>
                </c:pt>
                <c:pt idx="657">
                  <c:v>44418</c:v>
                </c:pt>
                <c:pt idx="658">
                  <c:v>44419</c:v>
                </c:pt>
                <c:pt idx="659">
                  <c:v>44420</c:v>
                </c:pt>
                <c:pt idx="660">
                  <c:v>44421</c:v>
                </c:pt>
                <c:pt idx="661">
                  <c:v>44424</c:v>
                </c:pt>
                <c:pt idx="662">
                  <c:v>44425</c:v>
                </c:pt>
                <c:pt idx="663">
                  <c:v>44426</c:v>
                </c:pt>
                <c:pt idx="664">
                  <c:v>44427</c:v>
                </c:pt>
                <c:pt idx="665">
                  <c:v>44428</c:v>
                </c:pt>
                <c:pt idx="666">
                  <c:v>44431</c:v>
                </c:pt>
                <c:pt idx="667">
                  <c:v>44432</c:v>
                </c:pt>
                <c:pt idx="668">
                  <c:v>44433</c:v>
                </c:pt>
                <c:pt idx="669">
                  <c:v>44434</c:v>
                </c:pt>
                <c:pt idx="670">
                  <c:v>44435</c:v>
                </c:pt>
                <c:pt idx="671">
                  <c:v>44438</c:v>
                </c:pt>
                <c:pt idx="672">
                  <c:v>44439</c:v>
                </c:pt>
                <c:pt idx="673">
                  <c:v>44440</c:v>
                </c:pt>
                <c:pt idx="674">
                  <c:v>44441</c:v>
                </c:pt>
                <c:pt idx="675">
                  <c:v>44442</c:v>
                </c:pt>
                <c:pt idx="676">
                  <c:v>44445</c:v>
                </c:pt>
                <c:pt idx="677">
                  <c:v>44446</c:v>
                </c:pt>
                <c:pt idx="678">
                  <c:v>44447</c:v>
                </c:pt>
                <c:pt idx="679">
                  <c:v>44448</c:v>
                </c:pt>
                <c:pt idx="680">
                  <c:v>44449</c:v>
                </c:pt>
                <c:pt idx="681">
                  <c:v>44452</c:v>
                </c:pt>
                <c:pt idx="682">
                  <c:v>44453</c:v>
                </c:pt>
                <c:pt idx="683">
                  <c:v>44454</c:v>
                </c:pt>
                <c:pt idx="684">
                  <c:v>44455</c:v>
                </c:pt>
                <c:pt idx="685">
                  <c:v>44456</c:v>
                </c:pt>
                <c:pt idx="686">
                  <c:v>44459</c:v>
                </c:pt>
                <c:pt idx="687">
                  <c:v>44460</c:v>
                </c:pt>
                <c:pt idx="688">
                  <c:v>44461</c:v>
                </c:pt>
                <c:pt idx="689">
                  <c:v>44462</c:v>
                </c:pt>
                <c:pt idx="690">
                  <c:v>44463</c:v>
                </c:pt>
                <c:pt idx="691">
                  <c:v>44466</c:v>
                </c:pt>
                <c:pt idx="692">
                  <c:v>44467</c:v>
                </c:pt>
                <c:pt idx="693">
                  <c:v>44468</c:v>
                </c:pt>
                <c:pt idx="694">
                  <c:v>44469</c:v>
                </c:pt>
                <c:pt idx="695">
                  <c:v>44470</c:v>
                </c:pt>
                <c:pt idx="696">
                  <c:v>44473</c:v>
                </c:pt>
                <c:pt idx="697">
                  <c:v>44474</c:v>
                </c:pt>
                <c:pt idx="698">
                  <c:v>44475</c:v>
                </c:pt>
                <c:pt idx="699">
                  <c:v>44476</c:v>
                </c:pt>
                <c:pt idx="700">
                  <c:v>44477</c:v>
                </c:pt>
                <c:pt idx="701">
                  <c:v>44480</c:v>
                </c:pt>
                <c:pt idx="702">
                  <c:v>44481</c:v>
                </c:pt>
                <c:pt idx="703">
                  <c:v>44482</c:v>
                </c:pt>
                <c:pt idx="704">
                  <c:v>44483</c:v>
                </c:pt>
                <c:pt idx="705">
                  <c:v>44484</c:v>
                </c:pt>
                <c:pt idx="706">
                  <c:v>44487</c:v>
                </c:pt>
                <c:pt idx="707">
                  <c:v>44488</c:v>
                </c:pt>
                <c:pt idx="708">
                  <c:v>44489</c:v>
                </c:pt>
                <c:pt idx="709">
                  <c:v>44490</c:v>
                </c:pt>
                <c:pt idx="710">
                  <c:v>44491</c:v>
                </c:pt>
                <c:pt idx="711">
                  <c:v>44494</c:v>
                </c:pt>
                <c:pt idx="712">
                  <c:v>44495</c:v>
                </c:pt>
                <c:pt idx="713">
                  <c:v>44496</c:v>
                </c:pt>
                <c:pt idx="714">
                  <c:v>44497</c:v>
                </c:pt>
                <c:pt idx="715">
                  <c:v>44498</c:v>
                </c:pt>
                <c:pt idx="716">
                  <c:v>44501</c:v>
                </c:pt>
                <c:pt idx="717">
                  <c:v>44502</c:v>
                </c:pt>
                <c:pt idx="718">
                  <c:v>44503</c:v>
                </c:pt>
                <c:pt idx="719">
                  <c:v>44504</c:v>
                </c:pt>
                <c:pt idx="720">
                  <c:v>44505</c:v>
                </c:pt>
                <c:pt idx="721">
                  <c:v>44508</c:v>
                </c:pt>
                <c:pt idx="722">
                  <c:v>44509</c:v>
                </c:pt>
                <c:pt idx="723">
                  <c:v>44510</c:v>
                </c:pt>
                <c:pt idx="724">
                  <c:v>44511</c:v>
                </c:pt>
                <c:pt idx="725">
                  <c:v>44512</c:v>
                </c:pt>
                <c:pt idx="726">
                  <c:v>44515</c:v>
                </c:pt>
                <c:pt idx="727">
                  <c:v>44516</c:v>
                </c:pt>
                <c:pt idx="728">
                  <c:v>44517</c:v>
                </c:pt>
                <c:pt idx="729">
                  <c:v>44518</c:v>
                </c:pt>
                <c:pt idx="730">
                  <c:v>44519</c:v>
                </c:pt>
                <c:pt idx="731">
                  <c:v>44522</c:v>
                </c:pt>
                <c:pt idx="732">
                  <c:v>44523</c:v>
                </c:pt>
                <c:pt idx="733">
                  <c:v>44524</c:v>
                </c:pt>
                <c:pt idx="734">
                  <c:v>44525</c:v>
                </c:pt>
                <c:pt idx="735">
                  <c:v>44526</c:v>
                </c:pt>
                <c:pt idx="736">
                  <c:v>44529</c:v>
                </c:pt>
                <c:pt idx="737">
                  <c:v>44530</c:v>
                </c:pt>
                <c:pt idx="738">
                  <c:v>44531</c:v>
                </c:pt>
                <c:pt idx="739">
                  <c:v>44532</c:v>
                </c:pt>
                <c:pt idx="740">
                  <c:v>44533</c:v>
                </c:pt>
                <c:pt idx="741">
                  <c:v>44536</c:v>
                </c:pt>
                <c:pt idx="742">
                  <c:v>44537</c:v>
                </c:pt>
                <c:pt idx="743">
                  <c:v>44538</c:v>
                </c:pt>
                <c:pt idx="744">
                  <c:v>44539</c:v>
                </c:pt>
                <c:pt idx="745">
                  <c:v>44540</c:v>
                </c:pt>
                <c:pt idx="746">
                  <c:v>44543</c:v>
                </c:pt>
                <c:pt idx="747">
                  <c:v>44544</c:v>
                </c:pt>
                <c:pt idx="748">
                  <c:v>44545</c:v>
                </c:pt>
                <c:pt idx="749">
                  <c:v>44546</c:v>
                </c:pt>
                <c:pt idx="750">
                  <c:v>44547</c:v>
                </c:pt>
                <c:pt idx="751">
                  <c:v>44550</c:v>
                </c:pt>
                <c:pt idx="752">
                  <c:v>44551</c:v>
                </c:pt>
                <c:pt idx="753">
                  <c:v>44552</c:v>
                </c:pt>
                <c:pt idx="754">
                  <c:v>44553</c:v>
                </c:pt>
                <c:pt idx="755">
                  <c:v>44554</c:v>
                </c:pt>
                <c:pt idx="756">
                  <c:v>44557</c:v>
                </c:pt>
                <c:pt idx="757">
                  <c:v>44558</c:v>
                </c:pt>
                <c:pt idx="758">
                  <c:v>44559</c:v>
                </c:pt>
                <c:pt idx="759">
                  <c:v>44560</c:v>
                </c:pt>
                <c:pt idx="760">
                  <c:v>44561</c:v>
                </c:pt>
                <c:pt idx="761">
                  <c:v>44564</c:v>
                </c:pt>
                <c:pt idx="762">
                  <c:v>44565</c:v>
                </c:pt>
                <c:pt idx="763">
                  <c:v>44566</c:v>
                </c:pt>
                <c:pt idx="764">
                  <c:v>44567</c:v>
                </c:pt>
                <c:pt idx="765">
                  <c:v>44568</c:v>
                </c:pt>
                <c:pt idx="766">
                  <c:v>44571</c:v>
                </c:pt>
                <c:pt idx="767">
                  <c:v>44572</c:v>
                </c:pt>
                <c:pt idx="768">
                  <c:v>44573</c:v>
                </c:pt>
                <c:pt idx="769">
                  <c:v>44574</c:v>
                </c:pt>
                <c:pt idx="770">
                  <c:v>44575</c:v>
                </c:pt>
                <c:pt idx="771">
                  <c:v>44578</c:v>
                </c:pt>
                <c:pt idx="772">
                  <c:v>44579</c:v>
                </c:pt>
                <c:pt idx="773">
                  <c:v>44580</c:v>
                </c:pt>
                <c:pt idx="774">
                  <c:v>44581</c:v>
                </c:pt>
                <c:pt idx="775">
                  <c:v>44582</c:v>
                </c:pt>
                <c:pt idx="776">
                  <c:v>44585</c:v>
                </c:pt>
                <c:pt idx="777">
                  <c:v>44586</c:v>
                </c:pt>
                <c:pt idx="778">
                  <c:v>44587</c:v>
                </c:pt>
                <c:pt idx="779">
                  <c:v>44588</c:v>
                </c:pt>
                <c:pt idx="780">
                  <c:v>44589</c:v>
                </c:pt>
                <c:pt idx="781">
                  <c:v>44592</c:v>
                </c:pt>
                <c:pt idx="782">
                  <c:v>44593</c:v>
                </c:pt>
                <c:pt idx="783">
                  <c:v>44594</c:v>
                </c:pt>
                <c:pt idx="784">
                  <c:v>44595</c:v>
                </c:pt>
                <c:pt idx="785">
                  <c:v>44596</c:v>
                </c:pt>
                <c:pt idx="786">
                  <c:v>44599</c:v>
                </c:pt>
                <c:pt idx="787">
                  <c:v>44600</c:v>
                </c:pt>
                <c:pt idx="788">
                  <c:v>44601</c:v>
                </c:pt>
                <c:pt idx="789">
                  <c:v>44602</c:v>
                </c:pt>
                <c:pt idx="790">
                  <c:v>44603</c:v>
                </c:pt>
                <c:pt idx="791">
                  <c:v>44606</c:v>
                </c:pt>
                <c:pt idx="792">
                  <c:v>44607</c:v>
                </c:pt>
                <c:pt idx="793">
                  <c:v>44608</c:v>
                </c:pt>
                <c:pt idx="794">
                  <c:v>44609</c:v>
                </c:pt>
                <c:pt idx="795">
                  <c:v>44610</c:v>
                </c:pt>
                <c:pt idx="796">
                  <c:v>44613</c:v>
                </c:pt>
                <c:pt idx="797">
                  <c:v>44614</c:v>
                </c:pt>
                <c:pt idx="798">
                  <c:v>44615</c:v>
                </c:pt>
                <c:pt idx="799">
                  <c:v>44616</c:v>
                </c:pt>
                <c:pt idx="800">
                  <c:v>44617</c:v>
                </c:pt>
                <c:pt idx="801">
                  <c:v>44620</c:v>
                </c:pt>
                <c:pt idx="802">
                  <c:v>44621</c:v>
                </c:pt>
                <c:pt idx="803">
                  <c:v>44622</c:v>
                </c:pt>
                <c:pt idx="804">
                  <c:v>44623</c:v>
                </c:pt>
                <c:pt idx="805">
                  <c:v>44624</c:v>
                </c:pt>
                <c:pt idx="806">
                  <c:v>44627</c:v>
                </c:pt>
                <c:pt idx="807">
                  <c:v>44628</c:v>
                </c:pt>
                <c:pt idx="808">
                  <c:v>44629</c:v>
                </c:pt>
                <c:pt idx="809">
                  <c:v>44630</c:v>
                </c:pt>
                <c:pt idx="810">
                  <c:v>44631</c:v>
                </c:pt>
                <c:pt idx="811">
                  <c:v>44634</c:v>
                </c:pt>
                <c:pt idx="812">
                  <c:v>44635</c:v>
                </c:pt>
                <c:pt idx="813">
                  <c:v>44636</c:v>
                </c:pt>
                <c:pt idx="814">
                  <c:v>44637</c:v>
                </c:pt>
                <c:pt idx="815">
                  <c:v>44638</c:v>
                </c:pt>
                <c:pt idx="816">
                  <c:v>44641</c:v>
                </c:pt>
                <c:pt idx="817">
                  <c:v>44642</c:v>
                </c:pt>
                <c:pt idx="818">
                  <c:v>44643</c:v>
                </c:pt>
                <c:pt idx="819">
                  <c:v>44644</c:v>
                </c:pt>
                <c:pt idx="820">
                  <c:v>44645</c:v>
                </c:pt>
                <c:pt idx="821">
                  <c:v>44648</c:v>
                </c:pt>
                <c:pt idx="822">
                  <c:v>44649</c:v>
                </c:pt>
                <c:pt idx="823">
                  <c:v>44650</c:v>
                </c:pt>
                <c:pt idx="824">
                  <c:v>44651</c:v>
                </c:pt>
                <c:pt idx="825">
                  <c:v>44652</c:v>
                </c:pt>
                <c:pt idx="826">
                  <c:v>44655</c:v>
                </c:pt>
                <c:pt idx="827">
                  <c:v>44656</c:v>
                </c:pt>
                <c:pt idx="828">
                  <c:v>44657</c:v>
                </c:pt>
                <c:pt idx="829">
                  <c:v>44658</c:v>
                </c:pt>
                <c:pt idx="830">
                  <c:v>44659</c:v>
                </c:pt>
                <c:pt idx="831">
                  <c:v>44662</c:v>
                </c:pt>
                <c:pt idx="832">
                  <c:v>44663</c:v>
                </c:pt>
                <c:pt idx="833">
                  <c:v>44664</c:v>
                </c:pt>
                <c:pt idx="834">
                  <c:v>44665</c:v>
                </c:pt>
                <c:pt idx="835">
                  <c:v>44666</c:v>
                </c:pt>
                <c:pt idx="836">
                  <c:v>44669</c:v>
                </c:pt>
                <c:pt idx="837">
                  <c:v>44670</c:v>
                </c:pt>
                <c:pt idx="838">
                  <c:v>44671</c:v>
                </c:pt>
                <c:pt idx="839">
                  <c:v>44672</c:v>
                </c:pt>
                <c:pt idx="840">
                  <c:v>44673</c:v>
                </c:pt>
                <c:pt idx="841">
                  <c:v>44676</c:v>
                </c:pt>
                <c:pt idx="842">
                  <c:v>44677</c:v>
                </c:pt>
                <c:pt idx="843">
                  <c:v>44678</c:v>
                </c:pt>
                <c:pt idx="844">
                  <c:v>44679</c:v>
                </c:pt>
                <c:pt idx="845">
                  <c:v>44680</c:v>
                </c:pt>
                <c:pt idx="846">
                  <c:v>44683</c:v>
                </c:pt>
                <c:pt idx="847">
                  <c:v>44684</c:v>
                </c:pt>
                <c:pt idx="848">
                  <c:v>44685</c:v>
                </c:pt>
                <c:pt idx="849">
                  <c:v>44686</c:v>
                </c:pt>
                <c:pt idx="850">
                  <c:v>44687</c:v>
                </c:pt>
                <c:pt idx="851">
                  <c:v>44690</c:v>
                </c:pt>
                <c:pt idx="852">
                  <c:v>44691</c:v>
                </c:pt>
                <c:pt idx="853">
                  <c:v>44692</c:v>
                </c:pt>
                <c:pt idx="854">
                  <c:v>44693</c:v>
                </c:pt>
                <c:pt idx="855">
                  <c:v>44694</c:v>
                </c:pt>
                <c:pt idx="856">
                  <c:v>44697</c:v>
                </c:pt>
                <c:pt idx="857">
                  <c:v>44698</c:v>
                </c:pt>
                <c:pt idx="858">
                  <c:v>44699</c:v>
                </c:pt>
                <c:pt idx="859">
                  <c:v>44700</c:v>
                </c:pt>
                <c:pt idx="860">
                  <c:v>44701</c:v>
                </c:pt>
                <c:pt idx="861">
                  <c:v>44704</c:v>
                </c:pt>
                <c:pt idx="862">
                  <c:v>44705</c:v>
                </c:pt>
                <c:pt idx="863">
                  <c:v>44706</c:v>
                </c:pt>
                <c:pt idx="864">
                  <c:v>44707</c:v>
                </c:pt>
                <c:pt idx="865">
                  <c:v>44708</c:v>
                </c:pt>
                <c:pt idx="866">
                  <c:v>44711</c:v>
                </c:pt>
                <c:pt idx="867">
                  <c:v>44712</c:v>
                </c:pt>
                <c:pt idx="868">
                  <c:v>44713</c:v>
                </c:pt>
                <c:pt idx="869">
                  <c:v>44714</c:v>
                </c:pt>
                <c:pt idx="870">
                  <c:v>44715</c:v>
                </c:pt>
                <c:pt idx="871">
                  <c:v>44718</c:v>
                </c:pt>
                <c:pt idx="872">
                  <c:v>44719</c:v>
                </c:pt>
                <c:pt idx="873">
                  <c:v>44720</c:v>
                </c:pt>
                <c:pt idx="874">
                  <c:v>44721</c:v>
                </c:pt>
                <c:pt idx="875">
                  <c:v>44722</c:v>
                </c:pt>
                <c:pt idx="876">
                  <c:v>44725</c:v>
                </c:pt>
                <c:pt idx="877">
                  <c:v>44726</c:v>
                </c:pt>
                <c:pt idx="878">
                  <c:v>44727</c:v>
                </c:pt>
                <c:pt idx="879">
                  <c:v>44728</c:v>
                </c:pt>
                <c:pt idx="880">
                  <c:v>44729</c:v>
                </c:pt>
                <c:pt idx="881">
                  <c:v>44732</c:v>
                </c:pt>
                <c:pt idx="882">
                  <c:v>44733</c:v>
                </c:pt>
                <c:pt idx="883">
                  <c:v>44734</c:v>
                </c:pt>
                <c:pt idx="884">
                  <c:v>44735</c:v>
                </c:pt>
                <c:pt idx="885">
                  <c:v>44736</c:v>
                </c:pt>
                <c:pt idx="886">
                  <c:v>44739</c:v>
                </c:pt>
                <c:pt idx="887">
                  <c:v>44740</c:v>
                </c:pt>
                <c:pt idx="888">
                  <c:v>44741</c:v>
                </c:pt>
                <c:pt idx="889">
                  <c:v>44742</c:v>
                </c:pt>
                <c:pt idx="890">
                  <c:v>44743</c:v>
                </c:pt>
                <c:pt idx="891">
                  <c:v>44746</c:v>
                </c:pt>
                <c:pt idx="892">
                  <c:v>44747</c:v>
                </c:pt>
                <c:pt idx="893">
                  <c:v>44748</c:v>
                </c:pt>
                <c:pt idx="894">
                  <c:v>44749</c:v>
                </c:pt>
                <c:pt idx="895">
                  <c:v>44750</c:v>
                </c:pt>
                <c:pt idx="896">
                  <c:v>44753</c:v>
                </c:pt>
                <c:pt idx="897">
                  <c:v>44754</c:v>
                </c:pt>
                <c:pt idx="898">
                  <c:v>44755</c:v>
                </c:pt>
                <c:pt idx="899">
                  <c:v>44756</c:v>
                </c:pt>
                <c:pt idx="900">
                  <c:v>44757</c:v>
                </c:pt>
                <c:pt idx="901">
                  <c:v>44760</c:v>
                </c:pt>
                <c:pt idx="902">
                  <c:v>44761</c:v>
                </c:pt>
                <c:pt idx="903">
                  <c:v>44762</c:v>
                </c:pt>
                <c:pt idx="904">
                  <c:v>44763</c:v>
                </c:pt>
                <c:pt idx="905">
                  <c:v>44764</c:v>
                </c:pt>
                <c:pt idx="906">
                  <c:v>44767</c:v>
                </c:pt>
                <c:pt idx="907">
                  <c:v>44768</c:v>
                </c:pt>
                <c:pt idx="908">
                  <c:v>44769</c:v>
                </c:pt>
                <c:pt idx="909">
                  <c:v>44770</c:v>
                </c:pt>
                <c:pt idx="910">
                  <c:v>44771</c:v>
                </c:pt>
                <c:pt idx="911">
                  <c:v>44774</c:v>
                </c:pt>
                <c:pt idx="912">
                  <c:v>44775</c:v>
                </c:pt>
                <c:pt idx="913">
                  <c:v>44776</c:v>
                </c:pt>
                <c:pt idx="914">
                  <c:v>44777</c:v>
                </c:pt>
                <c:pt idx="915">
                  <c:v>44778</c:v>
                </c:pt>
                <c:pt idx="916">
                  <c:v>44781</c:v>
                </c:pt>
                <c:pt idx="917">
                  <c:v>44782</c:v>
                </c:pt>
                <c:pt idx="918">
                  <c:v>44783</c:v>
                </c:pt>
                <c:pt idx="919">
                  <c:v>44784</c:v>
                </c:pt>
                <c:pt idx="920">
                  <c:v>44785</c:v>
                </c:pt>
                <c:pt idx="921">
                  <c:v>44788</c:v>
                </c:pt>
                <c:pt idx="922">
                  <c:v>44789</c:v>
                </c:pt>
                <c:pt idx="923">
                  <c:v>44790</c:v>
                </c:pt>
                <c:pt idx="924">
                  <c:v>44791</c:v>
                </c:pt>
                <c:pt idx="925">
                  <c:v>44792</c:v>
                </c:pt>
                <c:pt idx="926">
                  <c:v>44795</c:v>
                </c:pt>
                <c:pt idx="927">
                  <c:v>44796</c:v>
                </c:pt>
                <c:pt idx="928">
                  <c:v>44797</c:v>
                </c:pt>
                <c:pt idx="929">
                  <c:v>44798</c:v>
                </c:pt>
                <c:pt idx="930">
                  <c:v>44799</c:v>
                </c:pt>
                <c:pt idx="931">
                  <c:v>44802</c:v>
                </c:pt>
                <c:pt idx="932">
                  <c:v>44803</c:v>
                </c:pt>
                <c:pt idx="933">
                  <c:v>44804</c:v>
                </c:pt>
                <c:pt idx="934">
                  <c:v>44805</c:v>
                </c:pt>
                <c:pt idx="935">
                  <c:v>44806</c:v>
                </c:pt>
                <c:pt idx="936">
                  <c:v>44809</c:v>
                </c:pt>
                <c:pt idx="937">
                  <c:v>44810</c:v>
                </c:pt>
                <c:pt idx="938">
                  <c:v>44811</c:v>
                </c:pt>
                <c:pt idx="939">
                  <c:v>44812</c:v>
                </c:pt>
                <c:pt idx="940">
                  <c:v>44813</c:v>
                </c:pt>
                <c:pt idx="941">
                  <c:v>44816</c:v>
                </c:pt>
                <c:pt idx="942">
                  <c:v>44817</c:v>
                </c:pt>
                <c:pt idx="943">
                  <c:v>44818</c:v>
                </c:pt>
                <c:pt idx="944">
                  <c:v>44819</c:v>
                </c:pt>
                <c:pt idx="945">
                  <c:v>44820</c:v>
                </c:pt>
                <c:pt idx="946">
                  <c:v>44823</c:v>
                </c:pt>
                <c:pt idx="947">
                  <c:v>44824</c:v>
                </c:pt>
                <c:pt idx="948">
                  <c:v>44825</c:v>
                </c:pt>
                <c:pt idx="949">
                  <c:v>44826</c:v>
                </c:pt>
                <c:pt idx="950">
                  <c:v>44827</c:v>
                </c:pt>
                <c:pt idx="951">
                  <c:v>44830</c:v>
                </c:pt>
                <c:pt idx="952">
                  <c:v>44831</c:v>
                </c:pt>
                <c:pt idx="953">
                  <c:v>44832</c:v>
                </c:pt>
                <c:pt idx="954">
                  <c:v>44833</c:v>
                </c:pt>
                <c:pt idx="955">
                  <c:v>44834</c:v>
                </c:pt>
                <c:pt idx="956">
                  <c:v>44837</c:v>
                </c:pt>
                <c:pt idx="957">
                  <c:v>44838</c:v>
                </c:pt>
                <c:pt idx="958">
                  <c:v>44839</c:v>
                </c:pt>
                <c:pt idx="959">
                  <c:v>44840</c:v>
                </c:pt>
                <c:pt idx="960">
                  <c:v>44841</c:v>
                </c:pt>
                <c:pt idx="961">
                  <c:v>44844</c:v>
                </c:pt>
                <c:pt idx="962">
                  <c:v>44845</c:v>
                </c:pt>
                <c:pt idx="963">
                  <c:v>44846</c:v>
                </c:pt>
                <c:pt idx="964">
                  <c:v>44847</c:v>
                </c:pt>
                <c:pt idx="965">
                  <c:v>44848</c:v>
                </c:pt>
                <c:pt idx="966">
                  <c:v>44851</c:v>
                </c:pt>
                <c:pt idx="967">
                  <c:v>44852</c:v>
                </c:pt>
                <c:pt idx="968">
                  <c:v>44853</c:v>
                </c:pt>
                <c:pt idx="969">
                  <c:v>44854</c:v>
                </c:pt>
                <c:pt idx="970">
                  <c:v>44855</c:v>
                </c:pt>
                <c:pt idx="971">
                  <c:v>44858</c:v>
                </c:pt>
                <c:pt idx="972">
                  <c:v>44859</c:v>
                </c:pt>
                <c:pt idx="973">
                  <c:v>44860</c:v>
                </c:pt>
                <c:pt idx="974">
                  <c:v>44861</c:v>
                </c:pt>
                <c:pt idx="975">
                  <c:v>44862</c:v>
                </c:pt>
                <c:pt idx="976">
                  <c:v>44865</c:v>
                </c:pt>
                <c:pt idx="977">
                  <c:v>44866</c:v>
                </c:pt>
                <c:pt idx="978">
                  <c:v>44867</c:v>
                </c:pt>
                <c:pt idx="979">
                  <c:v>44868</c:v>
                </c:pt>
                <c:pt idx="980">
                  <c:v>44869</c:v>
                </c:pt>
                <c:pt idx="981">
                  <c:v>44872</c:v>
                </c:pt>
                <c:pt idx="982">
                  <c:v>44873</c:v>
                </c:pt>
                <c:pt idx="983">
                  <c:v>44874</c:v>
                </c:pt>
                <c:pt idx="984">
                  <c:v>44875</c:v>
                </c:pt>
                <c:pt idx="985">
                  <c:v>44876</c:v>
                </c:pt>
                <c:pt idx="986">
                  <c:v>44879</c:v>
                </c:pt>
                <c:pt idx="987">
                  <c:v>44880</c:v>
                </c:pt>
                <c:pt idx="988">
                  <c:v>44881</c:v>
                </c:pt>
                <c:pt idx="989">
                  <c:v>44882</c:v>
                </c:pt>
                <c:pt idx="990">
                  <c:v>44883</c:v>
                </c:pt>
                <c:pt idx="991">
                  <c:v>44886</c:v>
                </c:pt>
                <c:pt idx="992">
                  <c:v>44887</c:v>
                </c:pt>
                <c:pt idx="993">
                  <c:v>44888</c:v>
                </c:pt>
                <c:pt idx="994">
                  <c:v>44889</c:v>
                </c:pt>
                <c:pt idx="995">
                  <c:v>44890</c:v>
                </c:pt>
                <c:pt idx="996">
                  <c:v>44893</c:v>
                </c:pt>
                <c:pt idx="997">
                  <c:v>44894</c:v>
                </c:pt>
                <c:pt idx="998">
                  <c:v>44895</c:v>
                </c:pt>
                <c:pt idx="999">
                  <c:v>44896</c:v>
                </c:pt>
                <c:pt idx="1000">
                  <c:v>44897</c:v>
                </c:pt>
                <c:pt idx="1001">
                  <c:v>44900</c:v>
                </c:pt>
                <c:pt idx="1002">
                  <c:v>44901</c:v>
                </c:pt>
                <c:pt idx="1003">
                  <c:v>44902</c:v>
                </c:pt>
                <c:pt idx="1004">
                  <c:v>44903</c:v>
                </c:pt>
                <c:pt idx="1005">
                  <c:v>44904</c:v>
                </c:pt>
                <c:pt idx="1006">
                  <c:v>44907</c:v>
                </c:pt>
                <c:pt idx="1007">
                  <c:v>44908</c:v>
                </c:pt>
                <c:pt idx="1008">
                  <c:v>44909</c:v>
                </c:pt>
                <c:pt idx="1009">
                  <c:v>44910</c:v>
                </c:pt>
                <c:pt idx="1010">
                  <c:v>44911</c:v>
                </c:pt>
                <c:pt idx="1011">
                  <c:v>44914</c:v>
                </c:pt>
                <c:pt idx="1012">
                  <c:v>44915</c:v>
                </c:pt>
                <c:pt idx="1013">
                  <c:v>44916</c:v>
                </c:pt>
                <c:pt idx="1014">
                  <c:v>44917</c:v>
                </c:pt>
                <c:pt idx="1015">
                  <c:v>44918</c:v>
                </c:pt>
                <c:pt idx="1016">
                  <c:v>44921</c:v>
                </c:pt>
                <c:pt idx="1017">
                  <c:v>44922</c:v>
                </c:pt>
                <c:pt idx="1018">
                  <c:v>44923</c:v>
                </c:pt>
                <c:pt idx="1019">
                  <c:v>44924</c:v>
                </c:pt>
                <c:pt idx="1020">
                  <c:v>44925</c:v>
                </c:pt>
                <c:pt idx="1021">
                  <c:v>44928</c:v>
                </c:pt>
                <c:pt idx="1022">
                  <c:v>44929</c:v>
                </c:pt>
                <c:pt idx="1023">
                  <c:v>44930</c:v>
                </c:pt>
                <c:pt idx="1024">
                  <c:v>44931</c:v>
                </c:pt>
                <c:pt idx="1025">
                  <c:v>44932</c:v>
                </c:pt>
                <c:pt idx="1026">
                  <c:v>44935</c:v>
                </c:pt>
                <c:pt idx="1027">
                  <c:v>44936</c:v>
                </c:pt>
                <c:pt idx="1028">
                  <c:v>44937</c:v>
                </c:pt>
                <c:pt idx="1029">
                  <c:v>44938</c:v>
                </c:pt>
                <c:pt idx="1030">
                  <c:v>44939</c:v>
                </c:pt>
                <c:pt idx="1031">
                  <c:v>44942</c:v>
                </c:pt>
                <c:pt idx="1032">
                  <c:v>44943</c:v>
                </c:pt>
                <c:pt idx="1033">
                  <c:v>44944</c:v>
                </c:pt>
                <c:pt idx="1034">
                  <c:v>44945</c:v>
                </c:pt>
                <c:pt idx="1035">
                  <c:v>44946</c:v>
                </c:pt>
                <c:pt idx="1036">
                  <c:v>44949</c:v>
                </c:pt>
                <c:pt idx="1037">
                  <c:v>44950</c:v>
                </c:pt>
                <c:pt idx="1038">
                  <c:v>44951</c:v>
                </c:pt>
                <c:pt idx="1039">
                  <c:v>44952</c:v>
                </c:pt>
                <c:pt idx="1040">
                  <c:v>44953</c:v>
                </c:pt>
                <c:pt idx="1041">
                  <c:v>44956</c:v>
                </c:pt>
                <c:pt idx="1042">
                  <c:v>44957</c:v>
                </c:pt>
                <c:pt idx="1043">
                  <c:v>44958</c:v>
                </c:pt>
                <c:pt idx="1044">
                  <c:v>44959</c:v>
                </c:pt>
                <c:pt idx="1045">
                  <c:v>44960</c:v>
                </c:pt>
                <c:pt idx="1046">
                  <c:v>44963</c:v>
                </c:pt>
                <c:pt idx="1047">
                  <c:v>44964</c:v>
                </c:pt>
                <c:pt idx="1048">
                  <c:v>44965</c:v>
                </c:pt>
                <c:pt idx="1049">
                  <c:v>44966</c:v>
                </c:pt>
                <c:pt idx="1050">
                  <c:v>44967</c:v>
                </c:pt>
                <c:pt idx="1051">
                  <c:v>44970</c:v>
                </c:pt>
                <c:pt idx="1052">
                  <c:v>44971</c:v>
                </c:pt>
                <c:pt idx="1053">
                  <c:v>44972</c:v>
                </c:pt>
                <c:pt idx="1054">
                  <c:v>44973</c:v>
                </c:pt>
                <c:pt idx="1055">
                  <c:v>44974</c:v>
                </c:pt>
                <c:pt idx="1056">
                  <c:v>44977</c:v>
                </c:pt>
                <c:pt idx="1057">
                  <c:v>44978</c:v>
                </c:pt>
                <c:pt idx="1058">
                  <c:v>44979</c:v>
                </c:pt>
                <c:pt idx="1059">
                  <c:v>44980</c:v>
                </c:pt>
                <c:pt idx="1060">
                  <c:v>44981</c:v>
                </c:pt>
                <c:pt idx="1061">
                  <c:v>44984</c:v>
                </c:pt>
                <c:pt idx="1062">
                  <c:v>44985</c:v>
                </c:pt>
                <c:pt idx="1063">
                  <c:v>44986</c:v>
                </c:pt>
                <c:pt idx="1064">
                  <c:v>44987</c:v>
                </c:pt>
                <c:pt idx="1065">
                  <c:v>44988</c:v>
                </c:pt>
                <c:pt idx="1066">
                  <c:v>44991</c:v>
                </c:pt>
                <c:pt idx="1067">
                  <c:v>44992</c:v>
                </c:pt>
                <c:pt idx="1068">
                  <c:v>44993</c:v>
                </c:pt>
                <c:pt idx="1069">
                  <c:v>44994</c:v>
                </c:pt>
                <c:pt idx="1070">
                  <c:v>44995</c:v>
                </c:pt>
                <c:pt idx="1071">
                  <c:v>44998</c:v>
                </c:pt>
                <c:pt idx="1072">
                  <c:v>44999</c:v>
                </c:pt>
                <c:pt idx="1073">
                  <c:v>45000</c:v>
                </c:pt>
                <c:pt idx="1074">
                  <c:v>45001</c:v>
                </c:pt>
                <c:pt idx="1075">
                  <c:v>45002</c:v>
                </c:pt>
                <c:pt idx="1076">
                  <c:v>45005</c:v>
                </c:pt>
                <c:pt idx="1077">
                  <c:v>45006</c:v>
                </c:pt>
                <c:pt idx="1078">
                  <c:v>45007</c:v>
                </c:pt>
                <c:pt idx="1079">
                  <c:v>45008</c:v>
                </c:pt>
                <c:pt idx="1080">
                  <c:v>45009</c:v>
                </c:pt>
                <c:pt idx="1081">
                  <c:v>45012</c:v>
                </c:pt>
                <c:pt idx="1082">
                  <c:v>45013</c:v>
                </c:pt>
                <c:pt idx="1083">
                  <c:v>45014</c:v>
                </c:pt>
                <c:pt idx="1084">
                  <c:v>45015</c:v>
                </c:pt>
                <c:pt idx="1085">
                  <c:v>45016</c:v>
                </c:pt>
                <c:pt idx="1086">
                  <c:v>45019</c:v>
                </c:pt>
                <c:pt idx="1087">
                  <c:v>45020</c:v>
                </c:pt>
                <c:pt idx="1088">
                  <c:v>45021</c:v>
                </c:pt>
                <c:pt idx="1089">
                  <c:v>45022</c:v>
                </c:pt>
                <c:pt idx="1090">
                  <c:v>45023</c:v>
                </c:pt>
                <c:pt idx="1091">
                  <c:v>45026</c:v>
                </c:pt>
                <c:pt idx="1092">
                  <c:v>45027</c:v>
                </c:pt>
                <c:pt idx="1093">
                  <c:v>45028</c:v>
                </c:pt>
                <c:pt idx="1094">
                  <c:v>45029</c:v>
                </c:pt>
                <c:pt idx="1095">
                  <c:v>45030</c:v>
                </c:pt>
                <c:pt idx="1096">
                  <c:v>45033</c:v>
                </c:pt>
                <c:pt idx="1097">
                  <c:v>45034</c:v>
                </c:pt>
                <c:pt idx="1098">
                  <c:v>45035</c:v>
                </c:pt>
                <c:pt idx="1099">
                  <c:v>45036</c:v>
                </c:pt>
                <c:pt idx="1100">
                  <c:v>45037</c:v>
                </c:pt>
                <c:pt idx="1101">
                  <c:v>45040</c:v>
                </c:pt>
                <c:pt idx="1102">
                  <c:v>45041</c:v>
                </c:pt>
                <c:pt idx="1103">
                  <c:v>45042</c:v>
                </c:pt>
                <c:pt idx="1104">
                  <c:v>45043</c:v>
                </c:pt>
                <c:pt idx="1105">
                  <c:v>45044</c:v>
                </c:pt>
                <c:pt idx="1106">
                  <c:v>45047</c:v>
                </c:pt>
                <c:pt idx="1107">
                  <c:v>45048</c:v>
                </c:pt>
                <c:pt idx="1108">
                  <c:v>45049</c:v>
                </c:pt>
                <c:pt idx="1109">
                  <c:v>45050</c:v>
                </c:pt>
                <c:pt idx="1110">
                  <c:v>45051</c:v>
                </c:pt>
                <c:pt idx="1111">
                  <c:v>45054</c:v>
                </c:pt>
                <c:pt idx="1112">
                  <c:v>45055</c:v>
                </c:pt>
                <c:pt idx="1113">
                  <c:v>45056</c:v>
                </c:pt>
                <c:pt idx="1114">
                  <c:v>45057</c:v>
                </c:pt>
                <c:pt idx="1115">
                  <c:v>45058</c:v>
                </c:pt>
                <c:pt idx="1116">
                  <c:v>45061</c:v>
                </c:pt>
                <c:pt idx="1117">
                  <c:v>45062</c:v>
                </c:pt>
                <c:pt idx="1118">
                  <c:v>45063</c:v>
                </c:pt>
                <c:pt idx="1119">
                  <c:v>45064</c:v>
                </c:pt>
                <c:pt idx="1120">
                  <c:v>45065</c:v>
                </c:pt>
                <c:pt idx="1121">
                  <c:v>45068</c:v>
                </c:pt>
                <c:pt idx="1122">
                  <c:v>45069</c:v>
                </c:pt>
                <c:pt idx="1123">
                  <c:v>45070</c:v>
                </c:pt>
                <c:pt idx="1124">
                  <c:v>45071</c:v>
                </c:pt>
                <c:pt idx="1125">
                  <c:v>45072</c:v>
                </c:pt>
                <c:pt idx="1126">
                  <c:v>45075</c:v>
                </c:pt>
                <c:pt idx="1127">
                  <c:v>45076</c:v>
                </c:pt>
                <c:pt idx="1128">
                  <c:v>45077</c:v>
                </c:pt>
                <c:pt idx="1129">
                  <c:v>45078</c:v>
                </c:pt>
                <c:pt idx="1130">
                  <c:v>45079</c:v>
                </c:pt>
                <c:pt idx="1131">
                  <c:v>45082</c:v>
                </c:pt>
                <c:pt idx="1132">
                  <c:v>45083</c:v>
                </c:pt>
                <c:pt idx="1133">
                  <c:v>45084</c:v>
                </c:pt>
                <c:pt idx="1134">
                  <c:v>45085</c:v>
                </c:pt>
                <c:pt idx="1135">
                  <c:v>45086</c:v>
                </c:pt>
                <c:pt idx="1136">
                  <c:v>45089</c:v>
                </c:pt>
                <c:pt idx="1137">
                  <c:v>45090</c:v>
                </c:pt>
                <c:pt idx="1138">
                  <c:v>45091</c:v>
                </c:pt>
                <c:pt idx="1139">
                  <c:v>45092</c:v>
                </c:pt>
                <c:pt idx="1140">
                  <c:v>45093</c:v>
                </c:pt>
                <c:pt idx="1141">
                  <c:v>45096</c:v>
                </c:pt>
                <c:pt idx="1142">
                  <c:v>45097</c:v>
                </c:pt>
                <c:pt idx="1143">
                  <c:v>45098</c:v>
                </c:pt>
                <c:pt idx="1144">
                  <c:v>45099</c:v>
                </c:pt>
                <c:pt idx="1145">
                  <c:v>45100</c:v>
                </c:pt>
                <c:pt idx="1146">
                  <c:v>45103</c:v>
                </c:pt>
                <c:pt idx="1147">
                  <c:v>45104</c:v>
                </c:pt>
                <c:pt idx="1148">
                  <c:v>45105</c:v>
                </c:pt>
                <c:pt idx="1149">
                  <c:v>45106</c:v>
                </c:pt>
                <c:pt idx="1150">
                  <c:v>45107</c:v>
                </c:pt>
                <c:pt idx="1151">
                  <c:v>45110</c:v>
                </c:pt>
                <c:pt idx="1152">
                  <c:v>45111</c:v>
                </c:pt>
                <c:pt idx="1153">
                  <c:v>45112</c:v>
                </c:pt>
                <c:pt idx="1154">
                  <c:v>45113</c:v>
                </c:pt>
                <c:pt idx="1155">
                  <c:v>45114</c:v>
                </c:pt>
                <c:pt idx="1156">
                  <c:v>45117</c:v>
                </c:pt>
                <c:pt idx="1157">
                  <c:v>45118</c:v>
                </c:pt>
                <c:pt idx="1158">
                  <c:v>45119</c:v>
                </c:pt>
                <c:pt idx="1159">
                  <c:v>45120</c:v>
                </c:pt>
                <c:pt idx="1160">
                  <c:v>45121</c:v>
                </c:pt>
                <c:pt idx="1161">
                  <c:v>45124</c:v>
                </c:pt>
                <c:pt idx="1162">
                  <c:v>45125</c:v>
                </c:pt>
                <c:pt idx="1163">
                  <c:v>45126</c:v>
                </c:pt>
                <c:pt idx="1164">
                  <c:v>45127</c:v>
                </c:pt>
                <c:pt idx="1165">
                  <c:v>45128</c:v>
                </c:pt>
                <c:pt idx="1166">
                  <c:v>45131</c:v>
                </c:pt>
                <c:pt idx="1167">
                  <c:v>45132</c:v>
                </c:pt>
                <c:pt idx="1168">
                  <c:v>45133</c:v>
                </c:pt>
                <c:pt idx="1169">
                  <c:v>45134</c:v>
                </c:pt>
                <c:pt idx="1170">
                  <c:v>45135</c:v>
                </c:pt>
                <c:pt idx="1171">
                  <c:v>45138</c:v>
                </c:pt>
                <c:pt idx="1172">
                  <c:v>45139</c:v>
                </c:pt>
                <c:pt idx="1173">
                  <c:v>45140</c:v>
                </c:pt>
                <c:pt idx="1174">
                  <c:v>45141</c:v>
                </c:pt>
                <c:pt idx="1175">
                  <c:v>45142</c:v>
                </c:pt>
                <c:pt idx="1176">
                  <c:v>45145</c:v>
                </c:pt>
                <c:pt idx="1177">
                  <c:v>45146</c:v>
                </c:pt>
                <c:pt idx="1178">
                  <c:v>45147</c:v>
                </c:pt>
                <c:pt idx="1179">
                  <c:v>45148</c:v>
                </c:pt>
                <c:pt idx="1180">
                  <c:v>45149</c:v>
                </c:pt>
                <c:pt idx="1181">
                  <c:v>45152</c:v>
                </c:pt>
                <c:pt idx="1182">
                  <c:v>45153</c:v>
                </c:pt>
                <c:pt idx="1183">
                  <c:v>45154</c:v>
                </c:pt>
                <c:pt idx="1184">
                  <c:v>45155</c:v>
                </c:pt>
                <c:pt idx="1185">
                  <c:v>45156</c:v>
                </c:pt>
                <c:pt idx="1186">
                  <c:v>45159</c:v>
                </c:pt>
                <c:pt idx="1187">
                  <c:v>45160</c:v>
                </c:pt>
                <c:pt idx="1188">
                  <c:v>45161</c:v>
                </c:pt>
                <c:pt idx="1189">
                  <c:v>45162</c:v>
                </c:pt>
                <c:pt idx="1190">
                  <c:v>45163</c:v>
                </c:pt>
                <c:pt idx="1191">
                  <c:v>45166</c:v>
                </c:pt>
                <c:pt idx="1192">
                  <c:v>45167</c:v>
                </c:pt>
                <c:pt idx="1193">
                  <c:v>45168</c:v>
                </c:pt>
                <c:pt idx="1194">
                  <c:v>45169</c:v>
                </c:pt>
                <c:pt idx="1195">
                  <c:v>45170</c:v>
                </c:pt>
                <c:pt idx="1196">
                  <c:v>45173</c:v>
                </c:pt>
                <c:pt idx="1197">
                  <c:v>45174</c:v>
                </c:pt>
                <c:pt idx="1198">
                  <c:v>45175</c:v>
                </c:pt>
                <c:pt idx="1199">
                  <c:v>45176</c:v>
                </c:pt>
                <c:pt idx="1200">
                  <c:v>45177</c:v>
                </c:pt>
                <c:pt idx="1201">
                  <c:v>45180</c:v>
                </c:pt>
                <c:pt idx="1202">
                  <c:v>45181</c:v>
                </c:pt>
                <c:pt idx="1203">
                  <c:v>45182</c:v>
                </c:pt>
                <c:pt idx="1204">
                  <c:v>45183</c:v>
                </c:pt>
                <c:pt idx="1205">
                  <c:v>45184</c:v>
                </c:pt>
                <c:pt idx="1206">
                  <c:v>45187</c:v>
                </c:pt>
                <c:pt idx="1207">
                  <c:v>45188</c:v>
                </c:pt>
                <c:pt idx="1208">
                  <c:v>45189</c:v>
                </c:pt>
                <c:pt idx="1209">
                  <c:v>45190</c:v>
                </c:pt>
                <c:pt idx="1210">
                  <c:v>45191</c:v>
                </c:pt>
                <c:pt idx="1211">
                  <c:v>45194</c:v>
                </c:pt>
                <c:pt idx="1212">
                  <c:v>45195</c:v>
                </c:pt>
                <c:pt idx="1213">
                  <c:v>45196</c:v>
                </c:pt>
                <c:pt idx="1214">
                  <c:v>45197</c:v>
                </c:pt>
                <c:pt idx="1215">
                  <c:v>45198</c:v>
                </c:pt>
                <c:pt idx="1216">
                  <c:v>45201</c:v>
                </c:pt>
                <c:pt idx="1217">
                  <c:v>45202</c:v>
                </c:pt>
                <c:pt idx="1218">
                  <c:v>45203</c:v>
                </c:pt>
                <c:pt idx="1219">
                  <c:v>45204</c:v>
                </c:pt>
                <c:pt idx="1220">
                  <c:v>45205</c:v>
                </c:pt>
                <c:pt idx="1221">
                  <c:v>45208</c:v>
                </c:pt>
                <c:pt idx="1222">
                  <c:v>45209</c:v>
                </c:pt>
                <c:pt idx="1223">
                  <c:v>45210</c:v>
                </c:pt>
                <c:pt idx="1224">
                  <c:v>45211</c:v>
                </c:pt>
                <c:pt idx="1225">
                  <c:v>45212</c:v>
                </c:pt>
                <c:pt idx="1226">
                  <c:v>45215</c:v>
                </c:pt>
                <c:pt idx="1227">
                  <c:v>45216</c:v>
                </c:pt>
                <c:pt idx="1228">
                  <c:v>45217</c:v>
                </c:pt>
                <c:pt idx="1229">
                  <c:v>45218</c:v>
                </c:pt>
                <c:pt idx="1230">
                  <c:v>45219</c:v>
                </c:pt>
                <c:pt idx="1231">
                  <c:v>45222</c:v>
                </c:pt>
                <c:pt idx="1232">
                  <c:v>45223</c:v>
                </c:pt>
                <c:pt idx="1233">
                  <c:v>45224</c:v>
                </c:pt>
                <c:pt idx="1234">
                  <c:v>45225</c:v>
                </c:pt>
                <c:pt idx="1235">
                  <c:v>45226</c:v>
                </c:pt>
                <c:pt idx="1236">
                  <c:v>45229</c:v>
                </c:pt>
                <c:pt idx="1237">
                  <c:v>45230</c:v>
                </c:pt>
                <c:pt idx="1238">
                  <c:v>45231</c:v>
                </c:pt>
                <c:pt idx="1239">
                  <c:v>45232</c:v>
                </c:pt>
                <c:pt idx="1240">
                  <c:v>45233</c:v>
                </c:pt>
                <c:pt idx="1241">
                  <c:v>45236</c:v>
                </c:pt>
                <c:pt idx="1242">
                  <c:v>45237</c:v>
                </c:pt>
                <c:pt idx="1243">
                  <c:v>45238</c:v>
                </c:pt>
                <c:pt idx="1244">
                  <c:v>45239</c:v>
                </c:pt>
                <c:pt idx="1245">
                  <c:v>45240</c:v>
                </c:pt>
                <c:pt idx="1246">
                  <c:v>45243</c:v>
                </c:pt>
                <c:pt idx="1247">
                  <c:v>45244</c:v>
                </c:pt>
                <c:pt idx="1248">
                  <c:v>45245</c:v>
                </c:pt>
                <c:pt idx="1249">
                  <c:v>45246</c:v>
                </c:pt>
                <c:pt idx="1250">
                  <c:v>45247</c:v>
                </c:pt>
                <c:pt idx="1251">
                  <c:v>45250</c:v>
                </c:pt>
                <c:pt idx="1252">
                  <c:v>45251</c:v>
                </c:pt>
                <c:pt idx="1253">
                  <c:v>45252</c:v>
                </c:pt>
                <c:pt idx="1254">
                  <c:v>45253</c:v>
                </c:pt>
                <c:pt idx="1255">
                  <c:v>45254</c:v>
                </c:pt>
                <c:pt idx="1256">
                  <c:v>45257</c:v>
                </c:pt>
                <c:pt idx="1257">
                  <c:v>45258</c:v>
                </c:pt>
                <c:pt idx="1258">
                  <c:v>45259</c:v>
                </c:pt>
                <c:pt idx="1259">
                  <c:v>45260</c:v>
                </c:pt>
                <c:pt idx="1260">
                  <c:v>45261</c:v>
                </c:pt>
                <c:pt idx="1261">
                  <c:v>45264</c:v>
                </c:pt>
                <c:pt idx="1262">
                  <c:v>45265</c:v>
                </c:pt>
                <c:pt idx="1263">
                  <c:v>45266</c:v>
                </c:pt>
                <c:pt idx="1264">
                  <c:v>45267</c:v>
                </c:pt>
                <c:pt idx="1265">
                  <c:v>45268</c:v>
                </c:pt>
                <c:pt idx="1266">
                  <c:v>45271</c:v>
                </c:pt>
                <c:pt idx="1267">
                  <c:v>45272</c:v>
                </c:pt>
                <c:pt idx="1268">
                  <c:v>45273</c:v>
                </c:pt>
                <c:pt idx="1269">
                  <c:v>45274</c:v>
                </c:pt>
                <c:pt idx="1270">
                  <c:v>45275</c:v>
                </c:pt>
                <c:pt idx="1271">
                  <c:v>45278</c:v>
                </c:pt>
                <c:pt idx="1272">
                  <c:v>45279</c:v>
                </c:pt>
                <c:pt idx="1273">
                  <c:v>45280</c:v>
                </c:pt>
                <c:pt idx="1274">
                  <c:v>45281</c:v>
                </c:pt>
                <c:pt idx="1275">
                  <c:v>45282</c:v>
                </c:pt>
                <c:pt idx="1276">
                  <c:v>45285</c:v>
                </c:pt>
                <c:pt idx="1277">
                  <c:v>45286</c:v>
                </c:pt>
                <c:pt idx="1278">
                  <c:v>45287</c:v>
                </c:pt>
                <c:pt idx="1279">
                  <c:v>45288</c:v>
                </c:pt>
                <c:pt idx="1280">
                  <c:v>45289</c:v>
                </c:pt>
                <c:pt idx="1281">
                  <c:v>45292</c:v>
                </c:pt>
                <c:pt idx="1282">
                  <c:v>45293</c:v>
                </c:pt>
                <c:pt idx="1283">
                  <c:v>45294</c:v>
                </c:pt>
                <c:pt idx="1284">
                  <c:v>45295</c:v>
                </c:pt>
                <c:pt idx="1285">
                  <c:v>45296</c:v>
                </c:pt>
                <c:pt idx="1286">
                  <c:v>45299</c:v>
                </c:pt>
                <c:pt idx="1287">
                  <c:v>45300</c:v>
                </c:pt>
                <c:pt idx="1288">
                  <c:v>45301</c:v>
                </c:pt>
                <c:pt idx="1289">
                  <c:v>45302</c:v>
                </c:pt>
                <c:pt idx="1290">
                  <c:v>45303</c:v>
                </c:pt>
                <c:pt idx="1291">
                  <c:v>45306</c:v>
                </c:pt>
                <c:pt idx="1292">
                  <c:v>45307</c:v>
                </c:pt>
                <c:pt idx="1293">
                  <c:v>45308</c:v>
                </c:pt>
                <c:pt idx="1294">
                  <c:v>45309</c:v>
                </c:pt>
                <c:pt idx="1295">
                  <c:v>45310</c:v>
                </c:pt>
                <c:pt idx="1296">
                  <c:v>45313</c:v>
                </c:pt>
                <c:pt idx="1297">
                  <c:v>45314</c:v>
                </c:pt>
                <c:pt idx="1298">
                  <c:v>45315</c:v>
                </c:pt>
                <c:pt idx="1299">
                  <c:v>45316</c:v>
                </c:pt>
                <c:pt idx="1300">
                  <c:v>45317</c:v>
                </c:pt>
                <c:pt idx="1301">
                  <c:v>45320</c:v>
                </c:pt>
                <c:pt idx="1302">
                  <c:v>45321</c:v>
                </c:pt>
                <c:pt idx="1303">
                  <c:v>45322</c:v>
                </c:pt>
                <c:pt idx="1304">
                  <c:v>45323</c:v>
                </c:pt>
                <c:pt idx="1305">
                  <c:v>45324</c:v>
                </c:pt>
                <c:pt idx="1306">
                  <c:v>45327</c:v>
                </c:pt>
                <c:pt idx="1307">
                  <c:v>45328</c:v>
                </c:pt>
                <c:pt idx="1308">
                  <c:v>45329</c:v>
                </c:pt>
                <c:pt idx="1309">
                  <c:v>45330</c:v>
                </c:pt>
                <c:pt idx="1310">
                  <c:v>45331</c:v>
                </c:pt>
                <c:pt idx="1311">
                  <c:v>45334</c:v>
                </c:pt>
                <c:pt idx="1312">
                  <c:v>45335</c:v>
                </c:pt>
                <c:pt idx="1313">
                  <c:v>45336</c:v>
                </c:pt>
                <c:pt idx="1314">
                  <c:v>45337</c:v>
                </c:pt>
                <c:pt idx="1315">
                  <c:v>45338</c:v>
                </c:pt>
                <c:pt idx="1316">
                  <c:v>45341</c:v>
                </c:pt>
                <c:pt idx="1317">
                  <c:v>45342</c:v>
                </c:pt>
                <c:pt idx="1318">
                  <c:v>45343</c:v>
                </c:pt>
                <c:pt idx="1319">
                  <c:v>45344</c:v>
                </c:pt>
                <c:pt idx="1320">
                  <c:v>45345</c:v>
                </c:pt>
                <c:pt idx="1321">
                  <c:v>45348</c:v>
                </c:pt>
                <c:pt idx="1322">
                  <c:v>45349</c:v>
                </c:pt>
                <c:pt idx="1323">
                  <c:v>45350</c:v>
                </c:pt>
                <c:pt idx="1324">
                  <c:v>45351</c:v>
                </c:pt>
                <c:pt idx="1325">
                  <c:v>45352</c:v>
                </c:pt>
                <c:pt idx="1326">
                  <c:v>45355</c:v>
                </c:pt>
                <c:pt idx="1327">
                  <c:v>45356</c:v>
                </c:pt>
                <c:pt idx="1328">
                  <c:v>45357</c:v>
                </c:pt>
                <c:pt idx="1329">
                  <c:v>45358</c:v>
                </c:pt>
                <c:pt idx="1330">
                  <c:v>45359</c:v>
                </c:pt>
                <c:pt idx="1331">
                  <c:v>45362</c:v>
                </c:pt>
                <c:pt idx="1332">
                  <c:v>45363</c:v>
                </c:pt>
                <c:pt idx="1333">
                  <c:v>45364</c:v>
                </c:pt>
                <c:pt idx="1334">
                  <c:v>45365</c:v>
                </c:pt>
                <c:pt idx="1335">
                  <c:v>45366</c:v>
                </c:pt>
                <c:pt idx="1336">
                  <c:v>45369</c:v>
                </c:pt>
                <c:pt idx="1337">
                  <c:v>45370</c:v>
                </c:pt>
                <c:pt idx="1338">
                  <c:v>45371</c:v>
                </c:pt>
                <c:pt idx="1339">
                  <c:v>45372</c:v>
                </c:pt>
                <c:pt idx="1340">
                  <c:v>45373</c:v>
                </c:pt>
                <c:pt idx="1341">
                  <c:v>45376</c:v>
                </c:pt>
                <c:pt idx="1342">
                  <c:v>45377</c:v>
                </c:pt>
                <c:pt idx="1343">
                  <c:v>45378</c:v>
                </c:pt>
                <c:pt idx="1344">
                  <c:v>45379</c:v>
                </c:pt>
                <c:pt idx="1345">
                  <c:v>45380</c:v>
                </c:pt>
                <c:pt idx="1346">
                  <c:v>45383</c:v>
                </c:pt>
                <c:pt idx="1347">
                  <c:v>45384</c:v>
                </c:pt>
                <c:pt idx="1348">
                  <c:v>45385</c:v>
                </c:pt>
                <c:pt idx="1349">
                  <c:v>45386</c:v>
                </c:pt>
                <c:pt idx="1350">
                  <c:v>45387</c:v>
                </c:pt>
                <c:pt idx="1351">
                  <c:v>45390</c:v>
                </c:pt>
                <c:pt idx="1352">
                  <c:v>45391</c:v>
                </c:pt>
                <c:pt idx="1353">
                  <c:v>45392</c:v>
                </c:pt>
                <c:pt idx="1354">
                  <c:v>45393</c:v>
                </c:pt>
                <c:pt idx="1355">
                  <c:v>45394</c:v>
                </c:pt>
                <c:pt idx="1356">
                  <c:v>45397</c:v>
                </c:pt>
                <c:pt idx="1357">
                  <c:v>45398</c:v>
                </c:pt>
                <c:pt idx="1358">
                  <c:v>45399</c:v>
                </c:pt>
                <c:pt idx="1359">
                  <c:v>45400</c:v>
                </c:pt>
                <c:pt idx="1360">
                  <c:v>45401</c:v>
                </c:pt>
                <c:pt idx="1361">
                  <c:v>45404</c:v>
                </c:pt>
                <c:pt idx="1362">
                  <c:v>45405</c:v>
                </c:pt>
                <c:pt idx="1363">
                  <c:v>45406</c:v>
                </c:pt>
                <c:pt idx="1364">
                  <c:v>45407</c:v>
                </c:pt>
                <c:pt idx="1365">
                  <c:v>45408</c:v>
                </c:pt>
                <c:pt idx="1366">
                  <c:v>45411</c:v>
                </c:pt>
                <c:pt idx="1367">
                  <c:v>45412</c:v>
                </c:pt>
                <c:pt idx="1368">
                  <c:v>45413</c:v>
                </c:pt>
                <c:pt idx="1369">
                  <c:v>45414</c:v>
                </c:pt>
                <c:pt idx="1370">
                  <c:v>45415</c:v>
                </c:pt>
                <c:pt idx="1371">
                  <c:v>45418</c:v>
                </c:pt>
                <c:pt idx="1372">
                  <c:v>45419</c:v>
                </c:pt>
                <c:pt idx="1373">
                  <c:v>45420</c:v>
                </c:pt>
                <c:pt idx="1374">
                  <c:v>45421</c:v>
                </c:pt>
                <c:pt idx="1375">
                  <c:v>45422</c:v>
                </c:pt>
                <c:pt idx="1376">
                  <c:v>45425</c:v>
                </c:pt>
                <c:pt idx="1377">
                  <c:v>45426</c:v>
                </c:pt>
                <c:pt idx="1378">
                  <c:v>45427</c:v>
                </c:pt>
                <c:pt idx="1379">
                  <c:v>45428</c:v>
                </c:pt>
                <c:pt idx="1380">
                  <c:v>45429</c:v>
                </c:pt>
                <c:pt idx="1381">
                  <c:v>45432</c:v>
                </c:pt>
                <c:pt idx="1382">
                  <c:v>45433</c:v>
                </c:pt>
                <c:pt idx="1383">
                  <c:v>45434</c:v>
                </c:pt>
                <c:pt idx="1384">
                  <c:v>45435</c:v>
                </c:pt>
                <c:pt idx="1385">
                  <c:v>45436</c:v>
                </c:pt>
                <c:pt idx="1386">
                  <c:v>45439</c:v>
                </c:pt>
                <c:pt idx="1387">
                  <c:v>45440</c:v>
                </c:pt>
                <c:pt idx="1388">
                  <c:v>45441</c:v>
                </c:pt>
                <c:pt idx="1389">
                  <c:v>45442</c:v>
                </c:pt>
                <c:pt idx="1390">
                  <c:v>45443</c:v>
                </c:pt>
                <c:pt idx="1391">
                  <c:v>45446</c:v>
                </c:pt>
                <c:pt idx="1392">
                  <c:v>45447</c:v>
                </c:pt>
                <c:pt idx="1393">
                  <c:v>45448</c:v>
                </c:pt>
                <c:pt idx="1394">
                  <c:v>45449</c:v>
                </c:pt>
                <c:pt idx="1395">
                  <c:v>45450</c:v>
                </c:pt>
                <c:pt idx="1396">
                  <c:v>45453</c:v>
                </c:pt>
                <c:pt idx="1397">
                  <c:v>45454</c:v>
                </c:pt>
                <c:pt idx="1398">
                  <c:v>45455</c:v>
                </c:pt>
                <c:pt idx="1399">
                  <c:v>45456</c:v>
                </c:pt>
                <c:pt idx="1400">
                  <c:v>45457</c:v>
                </c:pt>
                <c:pt idx="1401">
                  <c:v>45460</c:v>
                </c:pt>
                <c:pt idx="1402">
                  <c:v>45461</c:v>
                </c:pt>
                <c:pt idx="1403">
                  <c:v>45462</c:v>
                </c:pt>
                <c:pt idx="1404">
                  <c:v>45463</c:v>
                </c:pt>
                <c:pt idx="1405">
                  <c:v>45464</c:v>
                </c:pt>
                <c:pt idx="1406">
                  <c:v>45467</c:v>
                </c:pt>
                <c:pt idx="1407">
                  <c:v>45468</c:v>
                </c:pt>
                <c:pt idx="1408">
                  <c:v>45469</c:v>
                </c:pt>
                <c:pt idx="1409">
                  <c:v>45470</c:v>
                </c:pt>
                <c:pt idx="1410">
                  <c:v>45471</c:v>
                </c:pt>
                <c:pt idx="1411">
                  <c:v>45474</c:v>
                </c:pt>
                <c:pt idx="1412">
                  <c:v>45475</c:v>
                </c:pt>
                <c:pt idx="1413">
                  <c:v>45476</c:v>
                </c:pt>
                <c:pt idx="1414">
                  <c:v>45477</c:v>
                </c:pt>
                <c:pt idx="1415">
                  <c:v>45478</c:v>
                </c:pt>
                <c:pt idx="1416">
                  <c:v>45481</c:v>
                </c:pt>
                <c:pt idx="1417">
                  <c:v>45482</c:v>
                </c:pt>
                <c:pt idx="1418">
                  <c:v>45483</c:v>
                </c:pt>
                <c:pt idx="1419">
                  <c:v>45484</c:v>
                </c:pt>
                <c:pt idx="1420">
                  <c:v>45485</c:v>
                </c:pt>
                <c:pt idx="1421">
                  <c:v>45488</c:v>
                </c:pt>
                <c:pt idx="1422">
                  <c:v>45489</c:v>
                </c:pt>
                <c:pt idx="1423">
                  <c:v>45490</c:v>
                </c:pt>
                <c:pt idx="1424">
                  <c:v>45491</c:v>
                </c:pt>
                <c:pt idx="1425">
                  <c:v>45492</c:v>
                </c:pt>
                <c:pt idx="1426">
                  <c:v>45495</c:v>
                </c:pt>
                <c:pt idx="1427">
                  <c:v>45496</c:v>
                </c:pt>
                <c:pt idx="1428">
                  <c:v>45497</c:v>
                </c:pt>
                <c:pt idx="1429">
                  <c:v>45498</c:v>
                </c:pt>
                <c:pt idx="1430">
                  <c:v>45499</c:v>
                </c:pt>
                <c:pt idx="1431">
                  <c:v>45502</c:v>
                </c:pt>
                <c:pt idx="1432">
                  <c:v>45503</c:v>
                </c:pt>
                <c:pt idx="1433">
                  <c:v>45504</c:v>
                </c:pt>
                <c:pt idx="1434">
                  <c:v>45505</c:v>
                </c:pt>
                <c:pt idx="1435">
                  <c:v>45506</c:v>
                </c:pt>
                <c:pt idx="1436">
                  <c:v>45509</c:v>
                </c:pt>
                <c:pt idx="1437">
                  <c:v>45510</c:v>
                </c:pt>
                <c:pt idx="1438">
                  <c:v>45511</c:v>
                </c:pt>
                <c:pt idx="1439">
                  <c:v>45512</c:v>
                </c:pt>
                <c:pt idx="1440">
                  <c:v>45513</c:v>
                </c:pt>
                <c:pt idx="1441">
                  <c:v>45516</c:v>
                </c:pt>
                <c:pt idx="1442">
                  <c:v>45517</c:v>
                </c:pt>
                <c:pt idx="1443">
                  <c:v>45518</c:v>
                </c:pt>
                <c:pt idx="1444">
                  <c:v>45519</c:v>
                </c:pt>
                <c:pt idx="1445">
                  <c:v>45520</c:v>
                </c:pt>
                <c:pt idx="1446">
                  <c:v>45523</c:v>
                </c:pt>
                <c:pt idx="1447">
                  <c:v>45524</c:v>
                </c:pt>
                <c:pt idx="1448">
                  <c:v>45525</c:v>
                </c:pt>
                <c:pt idx="1449">
                  <c:v>45526</c:v>
                </c:pt>
                <c:pt idx="1450">
                  <c:v>45527</c:v>
                </c:pt>
                <c:pt idx="1451">
                  <c:v>45530</c:v>
                </c:pt>
                <c:pt idx="1452">
                  <c:v>45531</c:v>
                </c:pt>
                <c:pt idx="1453">
                  <c:v>45532</c:v>
                </c:pt>
                <c:pt idx="1454">
                  <c:v>45533</c:v>
                </c:pt>
                <c:pt idx="1455">
                  <c:v>45534</c:v>
                </c:pt>
                <c:pt idx="1456">
                  <c:v>45537</c:v>
                </c:pt>
                <c:pt idx="1457">
                  <c:v>45538</c:v>
                </c:pt>
                <c:pt idx="1458">
                  <c:v>45539</c:v>
                </c:pt>
                <c:pt idx="1459">
                  <c:v>45540</c:v>
                </c:pt>
                <c:pt idx="1460">
                  <c:v>45541</c:v>
                </c:pt>
                <c:pt idx="1461">
                  <c:v>45544</c:v>
                </c:pt>
                <c:pt idx="1462">
                  <c:v>45545</c:v>
                </c:pt>
                <c:pt idx="1463">
                  <c:v>45546</c:v>
                </c:pt>
                <c:pt idx="1464">
                  <c:v>45547</c:v>
                </c:pt>
                <c:pt idx="1465">
                  <c:v>45548</c:v>
                </c:pt>
                <c:pt idx="1466">
                  <c:v>45551</c:v>
                </c:pt>
                <c:pt idx="1467">
                  <c:v>45552</c:v>
                </c:pt>
                <c:pt idx="1468">
                  <c:v>45553</c:v>
                </c:pt>
                <c:pt idx="1469">
                  <c:v>45554</c:v>
                </c:pt>
                <c:pt idx="1470">
                  <c:v>45555</c:v>
                </c:pt>
                <c:pt idx="1471">
                  <c:v>45558</c:v>
                </c:pt>
                <c:pt idx="1472">
                  <c:v>45559</c:v>
                </c:pt>
                <c:pt idx="1473">
                  <c:v>45560</c:v>
                </c:pt>
                <c:pt idx="1474">
                  <c:v>45561</c:v>
                </c:pt>
                <c:pt idx="1475">
                  <c:v>45562</c:v>
                </c:pt>
                <c:pt idx="1476">
                  <c:v>45565</c:v>
                </c:pt>
                <c:pt idx="1477">
                  <c:v>45566</c:v>
                </c:pt>
                <c:pt idx="1478">
                  <c:v>45567</c:v>
                </c:pt>
                <c:pt idx="1479">
                  <c:v>45568</c:v>
                </c:pt>
                <c:pt idx="1480">
                  <c:v>45569</c:v>
                </c:pt>
                <c:pt idx="1481">
                  <c:v>45572</c:v>
                </c:pt>
                <c:pt idx="1482">
                  <c:v>45573</c:v>
                </c:pt>
                <c:pt idx="1483">
                  <c:v>45574</c:v>
                </c:pt>
                <c:pt idx="1484">
                  <c:v>45575</c:v>
                </c:pt>
                <c:pt idx="1485">
                  <c:v>45576</c:v>
                </c:pt>
                <c:pt idx="1486">
                  <c:v>45579</c:v>
                </c:pt>
                <c:pt idx="1487">
                  <c:v>45580</c:v>
                </c:pt>
                <c:pt idx="1488">
                  <c:v>45581</c:v>
                </c:pt>
                <c:pt idx="1489">
                  <c:v>45582</c:v>
                </c:pt>
                <c:pt idx="1490">
                  <c:v>45583</c:v>
                </c:pt>
                <c:pt idx="1491">
                  <c:v>45586</c:v>
                </c:pt>
                <c:pt idx="1492">
                  <c:v>45587</c:v>
                </c:pt>
                <c:pt idx="1493">
                  <c:v>45588</c:v>
                </c:pt>
                <c:pt idx="1494">
                  <c:v>45589</c:v>
                </c:pt>
                <c:pt idx="1495">
                  <c:v>45590</c:v>
                </c:pt>
                <c:pt idx="1496">
                  <c:v>45593</c:v>
                </c:pt>
                <c:pt idx="1497">
                  <c:v>45594</c:v>
                </c:pt>
                <c:pt idx="1498">
                  <c:v>45595</c:v>
                </c:pt>
                <c:pt idx="1499">
                  <c:v>45596</c:v>
                </c:pt>
                <c:pt idx="1500">
                  <c:v>45597</c:v>
                </c:pt>
                <c:pt idx="1501">
                  <c:v>45600</c:v>
                </c:pt>
                <c:pt idx="1502">
                  <c:v>45601</c:v>
                </c:pt>
                <c:pt idx="1503">
                  <c:v>45602</c:v>
                </c:pt>
                <c:pt idx="1504">
                  <c:v>45603</c:v>
                </c:pt>
                <c:pt idx="1505">
                  <c:v>45604</c:v>
                </c:pt>
                <c:pt idx="1506">
                  <c:v>45607</c:v>
                </c:pt>
                <c:pt idx="1507">
                  <c:v>45608</c:v>
                </c:pt>
                <c:pt idx="1508">
                  <c:v>45609</c:v>
                </c:pt>
                <c:pt idx="1509">
                  <c:v>45610</c:v>
                </c:pt>
                <c:pt idx="1510">
                  <c:v>45611</c:v>
                </c:pt>
                <c:pt idx="1511">
                  <c:v>45614</c:v>
                </c:pt>
                <c:pt idx="1512">
                  <c:v>45615</c:v>
                </c:pt>
                <c:pt idx="1513">
                  <c:v>45616</c:v>
                </c:pt>
                <c:pt idx="1514">
                  <c:v>45617</c:v>
                </c:pt>
                <c:pt idx="1515">
                  <c:v>45618</c:v>
                </c:pt>
                <c:pt idx="1516">
                  <c:v>45621</c:v>
                </c:pt>
                <c:pt idx="1517">
                  <c:v>45622</c:v>
                </c:pt>
                <c:pt idx="1518">
                  <c:v>45623</c:v>
                </c:pt>
                <c:pt idx="1519">
                  <c:v>45624</c:v>
                </c:pt>
                <c:pt idx="1520">
                  <c:v>45625</c:v>
                </c:pt>
                <c:pt idx="1521">
                  <c:v>45628</c:v>
                </c:pt>
                <c:pt idx="1522">
                  <c:v>45629</c:v>
                </c:pt>
                <c:pt idx="1523">
                  <c:v>45630</c:v>
                </c:pt>
                <c:pt idx="1524">
                  <c:v>45631</c:v>
                </c:pt>
                <c:pt idx="1525">
                  <c:v>45632</c:v>
                </c:pt>
                <c:pt idx="1526">
                  <c:v>45635</c:v>
                </c:pt>
                <c:pt idx="1527">
                  <c:v>45636</c:v>
                </c:pt>
                <c:pt idx="1528">
                  <c:v>45637</c:v>
                </c:pt>
                <c:pt idx="1529">
                  <c:v>45638</c:v>
                </c:pt>
                <c:pt idx="1530">
                  <c:v>45639</c:v>
                </c:pt>
                <c:pt idx="1531">
                  <c:v>45642</c:v>
                </c:pt>
                <c:pt idx="1532">
                  <c:v>45643</c:v>
                </c:pt>
                <c:pt idx="1533">
                  <c:v>45644</c:v>
                </c:pt>
                <c:pt idx="1534">
                  <c:v>45645</c:v>
                </c:pt>
                <c:pt idx="1535">
                  <c:v>45646</c:v>
                </c:pt>
                <c:pt idx="1536">
                  <c:v>45649</c:v>
                </c:pt>
                <c:pt idx="1537">
                  <c:v>45650</c:v>
                </c:pt>
                <c:pt idx="1538">
                  <c:v>45651</c:v>
                </c:pt>
                <c:pt idx="1539">
                  <c:v>45652</c:v>
                </c:pt>
                <c:pt idx="1540">
                  <c:v>45653</c:v>
                </c:pt>
                <c:pt idx="1541">
                  <c:v>45656</c:v>
                </c:pt>
                <c:pt idx="1542">
                  <c:v>45657</c:v>
                </c:pt>
                <c:pt idx="1543">
                  <c:v>45658</c:v>
                </c:pt>
                <c:pt idx="1544">
                  <c:v>45659</c:v>
                </c:pt>
                <c:pt idx="1545">
                  <c:v>45660</c:v>
                </c:pt>
                <c:pt idx="1546">
                  <c:v>45663</c:v>
                </c:pt>
                <c:pt idx="1547">
                  <c:v>45664</c:v>
                </c:pt>
                <c:pt idx="1548">
                  <c:v>45665</c:v>
                </c:pt>
                <c:pt idx="1549">
                  <c:v>45666</c:v>
                </c:pt>
                <c:pt idx="1550">
                  <c:v>45667</c:v>
                </c:pt>
                <c:pt idx="1551">
                  <c:v>45670</c:v>
                </c:pt>
                <c:pt idx="1552">
                  <c:v>45671</c:v>
                </c:pt>
                <c:pt idx="1553">
                  <c:v>45672</c:v>
                </c:pt>
                <c:pt idx="1554">
                  <c:v>45673</c:v>
                </c:pt>
                <c:pt idx="1555">
                  <c:v>45674</c:v>
                </c:pt>
                <c:pt idx="1556">
                  <c:v>45677</c:v>
                </c:pt>
                <c:pt idx="1557">
                  <c:v>45678</c:v>
                </c:pt>
                <c:pt idx="1558">
                  <c:v>45679</c:v>
                </c:pt>
                <c:pt idx="1559">
                  <c:v>45680</c:v>
                </c:pt>
                <c:pt idx="1560">
                  <c:v>45681</c:v>
                </c:pt>
                <c:pt idx="1561">
                  <c:v>45684</c:v>
                </c:pt>
                <c:pt idx="1562">
                  <c:v>45685</c:v>
                </c:pt>
                <c:pt idx="1563">
                  <c:v>45686</c:v>
                </c:pt>
                <c:pt idx="1564">
                  <c:v>45687</c:v>
                </c:pt>
                <c:pt idx="1565">
                  <c:v>45688</c:v>
                </c:pt>
                <c:pt idx="1566">
                  <c:v>45691</c:v>
                </c:pt>
                <c:pt idx="1567">
                  <c:v>45692</c:v>
                </c:pt>
                <c:pt idx="1568">
                  <c:v>45693</c:v>
                </c:pt>
                <c:pt idx="1569">
                  <c:v>45694</c:v>
                </c:pt>
                <c:pt idx="1570">
                  <c:v>45695</c:v>
                </c:pt>
                <c:pt idx="1571">
                  <c:v>45698</c:v>
                </c:pt>
                <c:pt idx="1572">
                  <c:v>45699</c:v>
                </c:pt>
                <c:pt idx="1573">
                  <c:v>45700</c:v>
                </c:pt>
                <c:pt idx="1574">
                  <c:v>45701</c:v>
                </c:pt>
                <c:pt idx="1575">
                  <c:v>45702</c:v>
                </c:pt>
                <c:pt idx="1576">
                  <c:v>45705</c:v>
                </c:pt>
                <c:pt idx="1577">
                  <c:v>45706</c:v>
                </c:pt>
                <c:pt idx="1578">
                  <c:v>45707</c:v>
                </c:pt>
                <c:pt idx="1579">
                  <c:v>45708</c:v>
                </c:pt>
                <c:pt idx="1580">
                  <c:v>45709</c:v>
                </c:pt>
                <c:pt idx="1581">
                  <c:v>45712</c:v>
                </c:pt>
                <c:pt idx="1582">
                  <c:v>45713</c:v>
                </c:pt>
                <c:pt idx="1583">
                  <c:v>45714</c:v>
                </c:pt>
                <c:pt idx="1584">
                  <c:v>45715</c:v>
                </c:pt>
                <c:pt idx="1585">
                  <c:v>45716</c:v>
                </c:pt>
                <c:pt idx="1586">
                  <c:v>45719</c:v>
                </c:pt>
                <c:pt idx="1587">
                  <c:v>45720</c:v>
                </c:pt>
                <c:pt idx="1588">
                  <c:v>45721</c:v>
                </c:pt>
                <c:pt idx="1589">
                  <c:v>45722</c:v>
                </c:pt>
                <c:pt idx="1590">
                  <c:v>45723</c:v>
                </c:pt>
                <c:pt idx="1591">
                  <c:v>45726</c:v>
                </c:pt>
                <c:pt idx="1592">
                  <c:v>45727</c:v>
                </c:pt>
                <c:pt idx="1593">
                  <c:v>45728</c:v>
                </c:pt>
                <c:pt idx="1594">
                  <c:v>45729</c:v>
                </c:pt>
                <c:pt idx="1595">
                  <c:v>45730</c:v>
                </c:pt>
                <c:pt idx="1596">
                  <c:v>45733</c:v>
                </c:pt>
                <c:pt idx="1597">
                  <c:v>45734</c:v>
                </c:pt>
                <c:pt idx="1598">
                  <c:v>45735</c:v>
                </c:pt>
                <c:pt idx="1599">
                  <c:v>45736</c:v>
                </c:pt>
                <c:pt idx="1600">
                  <c:v>45737</c:v>
                </c:pt>
                <c:pt idx="1601">
                  <c:v>45740</c:v>
                </c:pt>
                <c:pt idx="1602">
                  <c:v>45741</c:v>
                </c:pt>
                <c:pt idx="1603">
                  <c:v>45742</c:v>
                </c:pt>
                <c:pt idx="1604">
                  <c:v>45743</c:v>
                </c:pt>
                <c:pt idx="1605">
                  <c:v>45744</c:v>
                </c:pt>
                <c:pt idx="1606">
                  <c:v>45747</c:v>
                </c:pt>
                <c:pt idx="1607">
                  <c:v>45748</c:v>
                </c:pt>
                <c:pt idx="1608">
                  <c:v>45749</c:v>
                </c:pt>
                <c:pt idx="1609">
                  <c:v>45750</c:v>
                </c:pt>
                <c:pt idx="1610">
                  <c:v>45751</c:v>
                </c:pt>
                <c:pt idx="1611">
                  <c:v>45754</c:v>
                </c:pt>
                <c:pt idx="1612">
                  <c:v>45755</c:v>
                </c:pt>
                <c:pt idx="1613">
                  <c:v>45756</c:v>
                </c:pt>
                <c:pt idx="1614">
                  <c:v>45757</c:v>
                </c:pt>
                <c:pt idx="1615">
                  <c:v>45758</c:v>
                </c:pt>
                <c:pt idx="1616">
                  <c:v>45761</c:v>
                </c:pt>
                <c:pt idx="1617">
                  <c:v>45762</c:v>
                </c:pt>
                <c:pt idx="1618">
                  <c:v>45763</c:v>
                </c:pt>
                <c:pt idx="1619">
                  <c:v>45764</c:v>
                </c:pt>
                <c:pt idx="1620">
                  <c:v>45765</c:v>
                </c:pt>
                <c:pt idx="1621">
                  <c:v>45768</c:v>
                </c:pt>
                <c:pt idx="1622">
                  <c:v>45769</c:v>
                </c:pt>
                <c:pt idx="1623">
                  <c:v>45770</c:v>
                </c:pt>
                <c:pt idx="1624">
                  <c:v>45771</c:v>
                </c:pt>
                <c:pt idx="1625">
                  <c:v>45772</c:v>
                </c:pt>
                <c:pt idx="1626">
                  <c:v>45775</c:v>
                </c:pt>
                <c:pt idx="1627">
                  <c:v>45776</c:v>
                </c:pt>
                <c:pt idx="1628">
                  <c:v>45777</c:v>
                </c:pt>
                <c:pt idx="1629">
                  <c:v>45778</c:v>
                </c:pt>
                <c:pt idx="1630">
                  <c:v>45779</c:v>
                </c:pt>
                <c:pt idx="1631">
                  <c:v>45782</c:v>
                </c:pt>
                <c:pt idx="1632">
                  <c:v>45783</c:v>
                </c:pt>
                <c:pt idx="1633">
                  <c:v>45784</c:v>
                </c:pt>
                <c:pt idx="1634">
                  <c:v>45785</c:v>
                </c:pt>
                <c:pt idx="1635">
                  <c:v>45786</c:v>
                </c:pt>
                <c:pt idx="1636">
                  <c:v>45789</c:v>
                </c:pt>
                <c:pt idx="1637">
                  <c:v>45790</c:v>
                </c:pt>
                <c:pt idx="1638">
                  <c:v>45791</c:v>
                </c:pt>
                <c:pt idx="1639">
                  <c:v>45792</c:v>
                </c:pt>
                <c:pt idx="1640">
                  <c:v>45793</c:v>
                </c:pt>
                <c:pt idx="1641">
                  <c:v>45796</c:v>
                </c:pt>
                <c:pt idx="1642">
                  <c:v>45797</c:v>
                </c:pt>
                <c:pt idx="1643">
                  <c:v>45798</c:v>
                </c:pt>
                <c:pt idx="1644">
                  <c:v>45799</c:v>
                </c:pt>
                <c:pt idx="1645">
                  <c:v>45800</c:v>
                </c:pt>
                <c:pt idx="1646">
                  <c:v>45803</c:v>
                </c:pt>
                <c:pt idx="1647">
                  <c:v>45804</c:v>
                </c:pt>
                <c:pt idx="1648">
                  <c:v>45805</c:v>
                </c:pt>
                <c:pt idx="1649">
                  <c:v>45806</c:v>
                </c:pt>
                <c:pt idx="1650">
                  <c:v>45807</c:v>
                </c:pt>
                <c:pt idx="1651">
                  <c:v>45810</c:v>
                </c:pt>
                <c:pt idx="1652">
                  <c:v>45811</c:v>
                </c:pt>
                <c:pt idx="1653">
                  <c:v>45812</c:v>
                </c:pt>
                <c:pt idx="1654">
                  <c:v>45813</c:v>
                </c:pt>
                <c:pt idx="1655">
                  <c:v>45814</c:v>
                </c:pt>
                <c:pt idx="1656">
                  <c:v>45817</c:v>
                </c:pt>
                <c:pt idx="1657">
                  <c:v>45818</c:v>
                </c:pt>
                <c:pt idx="1658">
                  <c:v>45819</c:v>
                </c:pt>
                <c:pt idx="1659">
                  <c:v>45820</c:v>
                </c:pt>
                <c:pt idx="1660">
                  <c:v>45821</c:v>
                </c:pt>
                <c:pt idx="1661">
                  <c:v>45824</c:v>
                </c:pt>
                <c:pt idx="1662">
                  <c:v>45825</c:v>
                </c:pt>
                <c:pt idx="1663">
                  <c:v>45826</c:v>
                </c:pt>
                <c:pt idx="1664">
                  <c:v>45827</c:v>
                </c:pt>
                <c:pt idx="1665">
                  <c:v>45828</c:v>
                </c:pt>
                <c:pt idx="1666">
                  <c:v>45831</c:v>
                </c:pt>
                <c:pt idx="1667">
                  <c:v>45832</c:v>
                </c:pt>
                <c:pt idx="1668">
                  <c:v>45833</c:v>
                </c:pt>
                <c:pt idx="1669">
                  <c:v>45834</c:v>
                </c:pt>
                <c:pt idx="1670">
                  <c:v>45835</c:v>
                </c:pt>
                <c:pt idx="1671">
                  <c:v>45838</c:v>
                </c:pt>
                <c:pt idx="1672">
                  <c:v>45839</c:v>
                </c:pt>
                <c:pt idx="1673">
                  <c:v>45840</c:v>
                </c:pt>
                <c:pt idx="1674">
                  <c:v>45841</c:v>
                </c:pt>
                <c:pt idx="1675">
                  <c:v>45842</c:v>
                </c:pt>
                <c:pt idx="1676">
                  <c:v>45845</c:v>
                </c:pt>
                <c:pt idx="1677">
                  <c:v>45846</c:v>
                </c:pt>
                <c:pt idx="1678">
                  <c:v>45847</c:v>
                </c:pt>
                <c:pt idx="1679">
                  <c:v>45848</c:v>
                </c:pt>
                <c:pt idx="1680">
                  <c:v>45849</c:v>
                </c:pt>
                <c:pt idx="1681">
                  <c:v>45852</c:v>
                </c:pt>
                <c:pt idx="1682">
                  <c:v>45853</c:v>
                </c:pt>
                <c:pt idx="1683">
                  <c:v>45854</c:v>
                </c:pt>
                <c:pt idx="1684">
                  <c:v>45855</c:v>
                </c:pt>
                <c:pt idx="1685">
                  <c:v>45856</c:v>
                </c:pt>
                <c:pt idx="1686">
                  <c:v>45859</c:v>
                </c:pt>
                <c:pt idx="1687">
                  <c:v>45860</c:v>
                </c:pt>
                <c:pt idx="1688">
                  <c:v>45861</c:v>
                </c:pt>
                <c:pt idx="1689">
                  <c:v>45862</c:v>
                </c:pt>
                <c:pt idx="1690">
                  <c:v>45863</c:v>
                </c:pt>
                <c:pt idx="1691">
                  <c:v>45866</c:v>
                </c:pt>
                <c:pt idx="1692">
                  <c:v>45867</c:v>
                </c:pt>
                <c:pt idx="1693">
                  <c:v>45868</c:v>
                </c:pt>
                <c:pt idx="1694">
                  <c:v>45869</c:v>
                </c:pt>
                <c:pt idx="1695">
                  <c:v>45870</c:v>
                </c:pt>
                <c:pt idx="1696">
                  <c:v>45873</c:v>
                </c:pt>
                <c:pt idx="1697">
                  <c:v>45874</c:v>
                </c:pt>
                <c:pt idx="1698">
                  <c:v>45875</c:v>
                </c:pt>
                <c:pt idx="1699">
                  <c:v>45876</c:v>
                </c:pt>
                <c:pt idx="1700">
                  <c:v>45877</c:v>
                </c:pt>
                <c:pt idx="1701">
                  <c:v>45880</c:v>
                </c:pt>
                <c:pt idx="1702">
                  <c:v>45881</c:v>
                </c:pt>
                <c:pt idx="1703">
                  <c:v>45882</c:v>
                </c:pt>
                <c:pt idx="1704">
                  <c:v>45883</c:v>
                </c:pt>
                <c:pt idx="1705">
                  <c:v>45884</c:v>
                </c:pt>
                <c:pt idx="1706">
                  <c:v>45887</c:v>
                </c:pt>
                <c:pt idx="1707">
                  <c:v>45888</c:v>
                </c:pt>
                <c:pt idx="1708">
                  <c:v>45889</c:v>
                </c:pt>
                <c:pt idx="1709">
                  <c:v>45890</c:v>
                </c:pt>
                <c:pt idx="1710">
                  <c:v>45891</c:v>
                </c:pt>
                <c:pt idx="1711">
                  <c:v>45894</c:v>
                </c:pt>
                <c:pt idx="1712">
                  <c:v>45895</c:v>
                </c:pt>
                <c:pt idx="1713">
                  <c:v>45896</c:v>
                </c:pt>
                <c:pt idx="1714">
                  <c:v>45897</c:v>
                </c:pt>
                <c:pt idx="1715">
                  <c:v>45898</c:v>
                </c:pt>
                <c:pt idx="1716">
                  <c:v>45901</c:v>
                </c:pt>
                <c:pt idx="1717">
                  <c:v>45902</c:v>
                </c:pt>
                <c:pt idx="1718">
                  <c:v>45903</c:v>
                </c:pt>
                <c:pt idx="1719">
                  <c:v>45904</c:v>
                </c:pt>
                <c:pt idx="1720">
                  <c:v>45905</c:v>
                </c:pt>
                <c:pt idx="1721">
                  <c:v>45908</c:v>
                </c:pt>
                <c:pt idx="1722">
                  <c:v>45909</c:v>
                </c:pt>
                <c:pt idx="1723">
                  <c:v>45910</c:v>
                </c:pt>
                <c:pt idx="1724">
                  <c:v>45911</c:v>
                </c:pt>
                <c:pt idx="1725">
                  <c:v>45912</c:v>
                </c:pt>
                <c:pt idx="1726">
                  <c:v>45915</c:v>
                </c:pt>
                <c:pt idx="1727">
                  <c:v>45916</c:v>
                </c:pt>
                <c:pt idx="1728">
                  <c:v>45917</c:v>
                </c:pt>
                <c:pt idx="1729">
                  <c:v>45918</c:v>
                </c:pt>
                <c:pt idx="1730">
                  <c:v>45919</c:v>
                </c:pt>
                <c:pt idx="1731">
                  <c:v>45922</c:v>
                </c:pt>
                <c:pt idx="1732">
                  <c:v>45923</c:v>
                </c:pt>
                <c:pt idx="1733">
                  <c:v>45924</c:v>
                </c:pt>
                <c:pt idx="1734">
                  <c:v>45925</c:v>
                </c:pt>
                <c:pt idx="1735">
                  <c:v>45926</c:v>
                </c:pt>
                <c:pt idx="1736">
                  <c:v>45929</c:v>
                </c:pt>
                <c:pt idx="1737">
                  <c:v>45930</c:v>
                </c:pt>
                <c:pt idx="1738">
                  <c:v>45931</c:v>
                </c:pt>
                <c:pt idx="1739">
                  <c:v>45932</c:v>
                </c:pt>
                <c:pt idx="1740">
                  <c:v>45933</c:v>
                </c:pt>
                <c:pt idx="1741">
                  <c:v>45936</c:v>
                </c:pt>
                <c:pt idx="1742">
                  <c:v>45937</c:v>
                </c:pt>
                <c:pt idx="1743">
                  <c:v>45938</c:v>
                </c:pt>
                <c:pt idx="1744">
                  <c:v>45939</c:v>
                </c:pt>
                <c:pt idx="1745">
                  <c:v>45940</c:v>
                </c:pt>
                <c:pt idx="1746">
                  <c:v>45943</c:v>
                </c:pt>
                <c:pt idx="1747">
                  <c:v>45944</c:v>
                </c:pt>
                <c:pt idx="1748">
                  <c:v>45945</c:v>
                </c:pt>
                <c:pt idx="1749">
                  <c:v>45946</c:v>
                </c:pt>
                <c:pt idx="1750">
                  <c:v>45947</c:v>
                </c:pt>
                <c:pt idx="1751">
                  <c:v>45950</c:v>
                </c:pt>
                <c:pt idx="1752">
                  <c:v>45951</c:v>
                </c:pt>
                <c:pt idx="1753">
                  <c:v>45952</c:v>
                </c:pt>
                <c:pt idx="1754">
                  <c:v>45953</c:v>
                </c:pt>
                <c:pt idx="1755">
                  <c:v>45954</c:v>
                </c:pt>
                <c:pt idx="1756">
                  <c:v>45957</c:v>
                </c:pt>
                <c:pt idx="1757">
                  <c:v>45958</c:v>
                </c:pt>
                <c:pt idx="1758">
                  <c:v>45959</c:v>
                </c:pt>
                <c:pt idx="1759">
                  <c:v>45960</c:v>
                </c:pt>
                <c:pt idx="1760">
                  <c:v>45961</c:v>
                </c:pt>
                <c:pt idx="1761">
                  <c:v>45964</c:v>
                </c:pt>
                <c:pt idx="1762">
                  <c:v>45965</c:v>
                </c:pt>
                <c:pt idx="1763">
                  <c:v>45966</c:v>
                </c:pt>
                <c:pt idx="1764">
                  <c:v>45967</c:v>
                </c:pt>
                <c:pt idx="1765">
                  <c:v>45968</c:v>
                </c:pt>
                <c:pt idx="1766">
                  <c:v>45971</c:v>
                </c:pt>
                <c:pt idx="1767">
                  <c:v>45972</c:v>
                </c:pt>
                <c:pt idx="1768">
                  <c:v>45973</c:v>
                </c:pt>
                <c:pt idx="1769">
                  <c:v>45974</c:v>
                </c:pt>
                <c:pt idx="1770">
                  <c:v>45975</c:v>
                </c:pt>
                <c:pt idx="1771">
                  <c:v>45978</c:v>
                </c:pt>
                <c:pt idx="1772">
                  <c:v>45979</c:v>
                </c:pt>
                <c:pt idx="1773">
                  <c:v>45980</c:v>
                </c:pt>
                <c:pt idx="1774">
                  <c:v>45981</c:v>
                </c:pt>
                <c:pt idx="1775">
                  <c:v>45982</c:v>
                </c:pt>
                <c:pt idx="1776">
                  <c:v>45985</c:v>
                </c:pt>
                <c:pt idx="1777">
                  <c:v>45986</c:v>
                </c:pt>
                <c:pt idx="1778">
                  <c:v>45987</c:v>
                </c:pt>
                <c:pt idx="1779">
                  <c:v>45988</c:v>
                </c:pt>
                <c:pt idx="1780">
                  <c:v>45989</c:v>
                </c:pt>
                <c:pt idx="1781">
                  <c:v>45992</c:v>
                </c:pt>
                <c:pt idx="1782">
                  <c:v>45993</c:v>
                </c:pt>
                <c:pt idx="1783">
                  <c:v>45994</c:v>
                </c:pt>
                <c:pt idx="1784">
                  <c:v>45995</c:v>
                </c:pt>
                <c:pt idx="1785">
                  <c:v>45996</c:v>
                </c:pt>
                <c:pt idx="1786">
                  <c:v>45999</c:v>
                </c:pt>
                <c:pt idx="1787">
                  <c:v>46000</c:v>
                </c:pt>
                <c:pt idx="1788">
                  <c:v>46001</c:v>
                </c:pt>
                <c:pt idx="1789">
                  <c:v>46002</c:v>
                </c:pt>
                <c:pt idx="1790">
                  <c:v>46003</c:v>
                </c:pt>
                <c:pt idx="1791">
                  <c:v>46006</c:v>
                </c:pt>
                <c:pt idx="1792">
                  <c:v>46007</c:v>
                </c:pt>
                <c:pt idx="1793">
                  <c:v>46008</c:v>
                </c:pt>
                <c:pt idx="1794">
                  <c:v>46009</c:v>
                </c:pt>
                <c:pt idx="1795">
                  <c:v>46010</c:v>
                </c:pt>
                <c:pt idx="1796">
                  <c:v>46013</c:v>
                </c:pt>
                <c:pt idx="1797">
                  <c:v>46014</c:v>
                </c:pt>
                <c:pt idx="1798">
                  <c:v>46015</c:v>
                </c:pt>
                <c:pt idx="1799">
                  <c:v>46016</c:v>
                </c:pt>
                <c:pt idx="1800">
                  <c:v>46017</c:v>
                </c:pt>
                <c:pt idx="1801">
                  <c:v>46020</c:v>
                </c:pt>
                <c:pt idx="1802">
                  <c:v>46021</c:v>
                </c:pt>
                <c:pt idx="1803">
                  <c:v>46022</c:v>
                </c:pt>
                <c:pt idx="1804">
                  <c:v>46023</c:v>
                </c:pt>
                <c:pt idx="1805">
                  <c:v>46024</c:v>
                </c:pt>
                <c:pt idx="1806">
                  <c:v>46027</c:v>
                </c:pt>
                <c:pt idx="1807">
                  <c:v>46028</c:v>
                </c:pt>
                <c:pt idx="1808">
                  <c:v>46029</c:v>
                </c:pt>
                <c:pt idx="1809">
                  <c:v>46030</c:v>
                </c:pt>
                <c:pt idx="1810">
                  <c:v>46031</c:v>
                </c:pt>
                <c:pt idx="1811">
                  <c:v>46034</c:v>
                </c:pt>
                <c:pt idx="1812">
                  <c:v>46035</c:v>
                </c:pt>
                <c:pt idx="1813">
                  <c:v>46036</c:v>
                </c:pt>
                <c:pt idx="1814">
                  <c:v>46037</c:v>
                </c:pt>
                <c:pt idx="1815">
                  <c:v>46038</c:v>
                </c:pt>
                <c:pt idx="1816">
                  <c:v>46041</c:v>
                </c:pt>
                <c:pt idx="1817">
                  <c:v>46042</c:v>
                </c:pt>
                <c:pt idx="1818">
                  <c:v>46043</c:v>
                </c:pt>
                <c:pt idx="1819">
                  <c:v>46044</c:v>
                </c:pt>
                <c:pt idx="1820">
                  <c:v>46045</c:v>
                </c:pt>
                <c:pt idx="1821">
                  <c:v>46048</c:v>
                </c:pt>
                <c:pt idx="1822">
                  <c:v>46049</c:v>
                </c:pt>
                <c:pt idx="1823">
                  <c:v>46050</c:v>
                </c:pt>
                <c:pt idx="1824">
                  <c:v>46051</c:v>
                </c:pt>
                <c:pt idx="1825">
                  <c:v>46052</c:v>
                </c:pt>
                <c:pt idx="1826">
                  <c:v>46055</c:v>
                </c:pt>
              </c:numCache>
            </c:numRef>
          </c:cat>
          <c:val>
            <c:numRef>
              <c:f>'Monetary policy'!$D$3:$D$1829</c:f>
              <c:numCache>
                <c:formatCode>0.00</c:formatCode>
                <c:ptCount val="1827"/>
                <c:pt idx="0">
                  <c:v>6.75</c:v>
                </c:pt>
                <c:pt idx="1">
                  <c:v>6.75</c:v>
                </c:pt>
                <c:pt idx="2">
                  <c:v>6.75</c:v>
                </c:pt>
                <c:pt idx="3">
                  <c:v>6.75</c:v>
                </c:pt>
                <c:pt idx="4">
                  <c:v>6.75</c:v>
                </c:pt>
                <c:pt idx="5">
                  <c:v>6.75</c:v>
                </c:pt>
                <c:pt idx="6">
                  <c:v>6.75</c:v>
                </c:pt>
                <c:pt idx="7">
                  <c:v>6.75</c:v>
                </c:pt>
                <c:pt idx="8">
                  <c:v>6.75</c:v>
                </c:pt>
                <c:pt idx="9">
                  <c:v>6.75</c:v>
                </c:pt>
                <c:pt idx="10">
                  <c:v>6.75</c:v>
                </c:pt>
                <c:pt idx="11">
                  <c:v>6.75</c:v>
                </c:pt>
                <c:pt idx="12">
                  <c:v>6.75</c:v>
                </c:pt>
                <c:pt idx="13">
                  <c:v>6.75</c:v>
                </c:pt>
                <c:pt idx="14">
                  <c:v>6.75</c:v>
                </c:pt>
                <c:pt idx="15">
                  <c:v>6.75</c:v>
                </c:pt>
                <c:pt idx="16">
                  <c:v>6.75</c:v>
                </c:pt>
                <c:pt idx="17">
                  <c:v>6.75</c:v>
                </c:pt>
                <c:pt idx="18">
                  <c:v>6.75</c:v>
                </c:pt>
                <c:pt idx="19">
                  <c:v>6.75</c:v>
                </c:pt>
                <c:pt idx="20">
                  <c:v>6.75</c:v>
                </c:pt>
                <c:pt idx="21">
                  <c:v>6.75</c:v>
                </c:pt>
                <c:pt idx="22">
                  <c:v>6.75</c:v>
                </c:pt>
                <c:pt idx="23">
                  <c:v>6.75</c:v>
                </c:pt>
                <c:pt idx="24">
                  <c:v>6.75</c:v>
                </c:pt>
                <c:pt idx="25">
                  <c:v>6.75</c:v>
                </c:pt>
                <c:pt idx="26">
                  <c:v>6.75</c:v>
                </c:pt>
                <c:pt idx="27">
                  <c:v>6.75</c:v>
                </c:pt>
                <c:pt idx="28">
                  <c:v>6.75</c:v>
                </c:pt>
                <c:pt idx="29">
                  <c:v>6.75</c:v>
                </c:pt>
                <c:pt idx="30">
                  <c:v>6.75</c:v>
                </c:pt>
                <c:pt idx="31">
                  <c:v>6.75</c:v>
                </c:pt>
                <c:pt idx="32">
                  <c:v>6.75</c:v>
                </c:pt>
                <c:pt idx="33">
                  <c:v>6.75</c:v>
                </c:pt>
                <c:pt idx="34">
                  <c:v>6.75</c:v>
                </c:pt>
                <c:pt idx="35">
                  <c:v>6.75</c:v>
                </c:pt>
                <c:pt idx="36">
                  <c:v>6.75</c:v>
                </c:pt>
                <c:pt idx="37">
                  <c:v>6.75</c:v>
                </c:pt>
                <c:pt idx="38">
                  <c:v>6.75</c:v>
                </c:pt>
                <c:pt idx="39">
                  <c:v>6.75</c:v>
                </c:pt>
                <c:pt idx="40">
                  <c:v>6.75</c:v>
                </c:pt>
                <c:pt idx="41">
                  <c:v>6.5</c:v>
                </c:pt>
                <c:pt idx="42">
                  <c:v>6.5</c:v>
                </c:pt>
                <c:pt idx="43">
                  <c:v>6.5</c:v>
                </c:pt>
                <c:pt idx="44">
                  <c:v>6.5</c:v>
                </c:pt>
                <c:pt idx="45">
                  <c:v>6.5</c:v>
                </c:pt>
                <c:pt idx="46">
                  <c:v>6.5</c:v>
                </c:pt>
                <c:pt idx="47">
                  <c:v>6.5</c:v>
                </c:pt>
                <c:pt idx="48">
                  <c:v>6.5</c:v>
                </c:pt>
                <c:pt idx="49">
                  <c:v>6.5</c:v>
                </c:pt>
                <c:pt idx="50">
                  <c:v>6.5</c:v>
                </c:pt>
                <c:pt idx="51">
                  <c:v>6.5</c:v>
                </c:pt>
                <c:pt idx="52">
                  <c:v>6.5</c:v>
                </c:pt>
                <c:pt idx="53">
                  <c:v>6.5</c:v>
                </c:pt>
                <c:pt idx="54">
                  <c:v>6.5</c:v>
                </c:pt>
                <c:pt idx="55">
                  <c:v>6.5</c:v>
                </c:pt>
                <c:pt idx="56">
                  <c:v>6.5</c:v>
                </c:pt>
                <c:pt idx="57">
                  <c:v>6.5</c:v>
                </c:pt>
                <c:pt idx="58">
                  <c:v>6.5</c:v>
                </c:pt>
                <c:pt idx="59">
                  <c:v>6.5</c:v>
                </c:pt>
                <c:pt idx="60">
                  <c:v>6.5</c:v>
                </c:pt>
                <c:pt idx="61">
                  <c:v>6.5</c:v>
                </c:pt>
                <c:pt idx="62">
                  <c:v>6.5</c:v>
                </c:pt>
                <c:pt idx="63">
                  <c:v>6.5</c:v>
                </c:pt>
                <c:pt idx="64">
                  <c:v>6.5</c:v>
                </c:pt>
                <c:pt idx="65">
                  <c:v>6.5</c:v>
                </c:pt>
                <c:pt idx="66">
                  <c:v>6.5</c:v>
                </c:pt>
                <c:pt idx="67">
                  <c:v>6.5</c:v>
                </c:pt>
                <c:pt idx="68">
                  <c:v>6.5</c:v>
                </c:pt>
                <c:pt idx="69">
                  <c:v>6.5</c:v>
                </c:pt>
                <c:pt idx="70">
                  <c:v>6.5</c:v>
                </c:pt>
                <c:pt idx="71">
                  <c:v>6.5</c:v>
                </c:pt>
                <c:pt idx="72">
                  <c:v>6.5</c:v>
                </c:pt>
                <c:pt idx="73">
                  <c:v>6.5</c:v>
                </c:pt>
                <c:pt idx="74">
                  <c:v>6.5</c:v>
                </c:pt>
                <c:pt idx="75">
                  <c:v>6.5</c:v>
                </c:pt>
                <c:pt idx="76">
                  <c:v>6.5</c:v>
                </c:pt>
                <c:pt idx="77">
                  <c:v>6.5</c:v>
                </c:pt>
                <c:pt idx="78">
                  <c:v>6.5</c:v>
                </c:pt>
                <c:pt idx="79">
                  <c:v>6.5</c:v>
                </c:pt>
                <c:pt idx="80">
                  <c:v>6.5</c:v>
                </c:pt>
                <c:pt idx="81">
                  <c:v>6.5</c:v>
                </c:pt>
                <c:pt idx="82">
                  <c:v>6.5</c:v>
                </c:pt>
                <c:pt idx="83">
                  <c:v>6.5</c:v>
                </c:pt>
                <c:pt idx="84">
                  <c:v>6.5</c:v>
                </c:pt>
                <c:pt idx="85">
                  <c:v>6.5</c:v>
                </c:pt>
                <c:pt idx="86">
                  <c:v>6.5</c:v>
                </c:pt>
                <c:pt idx="87">
                  <c:v>6.5</c:v>
                </c:pt>
                <c:pt idx="88">
                  <c:v>6.5</c:v>
                </c:pt>
                <c:pt idx="89">
                  <c:v>6.5</c:v>
                </c:pt>
                <c:pt idx="90">
                  <c:v>6.5</c:v>
                </c:pt>
                <c:pt idx="91">
                  <c:v>6.5</c:v>
                </c:pt>
                <c:pt idx="92">
                  <c:v>6.5</c:v>
                </c:pt>
                <c:pt idx="93">
                  <c:v>6.5</c:v>
                </c:pt>
                <c:pt idx="94">
                  <c:v>6.5</c:v>
                </c:pt>
                <c:pt idx="95">
                  <c:v>6.5</c:v>
                </c:pt>
                <c:pt idx="96">
                  <c:v>6.5</c:v>
                </c:pt>
                <c:pt idx="97">
                  <c:v>6.5</c:v>
                </c:pt>
                <c:pt idx="98">
                  <c:v>6.5</c:v>
                </c:pt>
                <c:pt idx="99">
                  <c:v>6.5</c:v>
                </c:pt>
                <c:pt idx="100">
                  <c:v>6.5</c:v>
                </c:pt>
                <c:pt idx="101">
                  <c:v>6.5</c:v>
                </c:pt>
                <c:pt idx="102">
                  <c:v>6.5</c:v>
                </c:pt>
                <c:pt idx="103">
                  <c:v>6.5</c:v>
                </c:pt>
                <c:pt idx="104">
                  <c:v>6.5</c:v>
                </c:pt>
                <c:pt idx="105">
                  <c:v>6.5</c:v>
                </c:pt>
                <c:pt idx="106">
                  <c:v>6.5</c:v>
                </c:pt>
                <c:pt idx="107">
                  <c:v>6.5</c:v>
                </c:pt>
                <c:pt idx="108">
                  <c:v>6.5</c:v>
                </c:pt>
                <c:pt idx="109">
                  <c:v>6.5</c:v>
                </c:pt>
                <c:pt idx="110">
                  <c:v>6.5</c:v>
                </c:pt>
                <c:pt idx="111">
                  <c:v>6.5</c:v>
                </c:pt>
                <c:pt idx="112">
                  <c:v>6.5</c:v>
                </c:pt>
                <c:pt idx="113">
                  <c:v>6.5</c:v>
                </c:pt>
                <c:pt idx="114">
                  <c:v>6.5</c:v>
                </c:pt>
                <c:pt idx="115">
                  <c:v>6.5</c:v>
                </c:pt>
                <c:pt idx="116">
                  <c:v>6.5</c:v>
                </c:pt>
                <c:pt idx="117">
                  <c:v>6.5</c:v>
                </c:pt>
                <c:pt idx="118">
                  <c:v>6.5</c:v>
                </c:pt>
                <c:pt idx="119">
                  <c:v>6.5</c:v>
                </c:pt>
                <c:pt idx="120">
                  <c:v>6.5</c:v>
                </c:pt>
                <c:pt idx="121">
                  <c:v>6.5</c:v>
                </c:pt>
                <c:pt idx="122">
                  <c:v>6.5</c:v>
                </c:pt>
                <c:pt idx="123">
                  <c:v>6.5</c:v>
                </c:pt>
                <c:pt idx="124">
                  <c:v>6.5</c:v>
                </c:pt>
                <c:pt idx="125">
                  <c:v>6.5</c:v>
                </c:pt>
                <c:pt idx="126">
                  <c:v>6.5</c:v>
                </c:pt>
                <c:pt idx="127">
                  <c:v>6.5</c:v>
                </c:pt>
                <c:pt idx="128">
                  <c:v>6.5</c:v>
                </c:pt>
                <c:pt idx="129">
                  <c:v>6.5</c:v>
                </c:pt>
                <c:pt idx="130">
                  <c:v>6.5</c:v>
                </c:pt>
                <c:pt idx="131">
                  <c:v>6.5</c:v>
                </c:pt>
                <c:pt idx="132">
                  <c:v>6.5</c:v>
                </c:pt>
                <c:pt idx="133">
                  <c:v>6.5</c:v>
                </c:pt>
                <c:pt idx="134">
                  <c:v>6.5</c:v>
                </c:pt>
                <c:pt idx="135">
                  <c:v>6.5</c:v>
                </c:pt>
                <c:pt idx="136">
                  <c:v>6.5</c:v>
                </c:pt>
                <c:pt idx="137">
                  <c:v>6.5</c:v>
                </c:pt>
                <c:pt idx="138">
                  <c:v>6.5</c:v>
                </c:pt>
                <c:pt idx="139">
                  <c:v>6.5</c:v>
                </c:pt>
                <c:pt idx="140">
                  <c:v>6.5</c:v>
                </c:pt>
                <c:pt idx="141">
                  <c:v>6.5</c:v>
                </c:pt>
                <c:pt idx="142">
                  <c:v>6.5</c:v>
                </c:pt>
                <c:pt idx="143">
                  <c:v>6.5</c:v>
                </c:pt>
                <c:pt idx="144">
                  <c:v>6.5</c:v>
                </c:pt>
                <c:pt idx="145">
                  <c:v>6.5</c:v>
                </c:pt>
                <c:pt idx="146">
                  <c:v>6.5</c:v>
                </c:pt>
                <c:pt idx="147">
                  <c:v>6.5</c:v>
                </c:pt>
                <c:pt idx="148">
                  <c:v>6.5</c:v>
                </c:pt>
                <c:pt idx="149">
                  <c:v>6.5</c:v>
                </c:pt>
                <c:pt idx="150">
                  <c:v>6.5</c:v>
                </c:pt>
                <c:pt idx="151">
                  <c:v>6.5</c:v>
                </c:pt>
                <c:pt idx="152">
                  <c:v>6.5</c:v>
                </c:pt>
                <c:pt idx="153">
                  <c:v>6.5</c:v>
                </c:pt>
                <c:pt idx="154">
                  <c:v>6.5</c:v>
                </c:pt>
                <c:pt idx="155">
                  <c:v>6.5</c:v>
                </c:pt>
                <c:pt idx="156">
                  <c:v>6.5</c:v>
                </c:pt>
                <c:pt idx="157">
                  <c:v>6.5</c:v>
                </c:pt>
                <c:pt idx="158">
                  <c:v>6.5</c:v>
                </c:pt>
                <c:pt idx="159">
                  <c:v>6.5</c:v>
                </c:pt>
                <c:pt idx="160">
                  <c:v>6.5</c:v>
                </c:pt>
                <c:pt idx="161">
                  <c:v>6.5</c:v>
                </c:pt>
                <c:pt idx="162">
                  <c:v>6.5</c:v>
                </c:pt>
                <c:pt idx="163">
                  <c:v>6.5</c:v>
                </c:pt>
                <c:pt idx="164">
                  <c:v>6.5</c:v>
                </c:pt>
                <c:pt idx="165">
                  <c:v>6.5</c:v>
                </c:pt>
                <c:pt idx="166">
                  <c:v>6.5</c:v>
                </c:pt>
                <c:pt idx="167">
                  <c:v>6.5</c:v>
                </c:pt>
                <c:pt idx="168">
                  <c:v>6.5</c:v>
                </c:pt>
                <c:pt idx="169">
                  <c:v>6.5</c:v>
                </c:pt>
                <c:pt idx="170">
                  <c:v>6.5</c:v>
                </c:pt>
                <c:pt idx="171">
                  <c:v>7.5</c:v>
                </c:pt>
                <c:pt idx="172">
                  <c:v>7.5</c:v>
                </c:pt>
                <c:pt idx="173">
                  <c:v>7.5</c:v>
                </c:pt>
                <c:pt idx="174">
                  <c:v>7.5</c:v>
                </c:pt>
                <c:pt idx="175">
                  <c:v>7.5</c:v>
                </c:pt>
                <c:pt idx="176">
                  <c:v>7.5</c:v>
                </c:pt>
                <c:pt idx="177">
                  <c:v>7.5</c:v>
                </c:pt>
                <c:pt idx="178">
                  <c:v>7.5</c:v>
                </c:pt>
                <c:pt idx="179">
                  <c:v>7.5</c:v>
                </c:pt>
                <c:pt idx="180">
                  <c:v>7.5</c:v>
                </c:pt>
                <c:pt idx="181">
                  <c:v>7.5</c:v>
                </c:pt>
                <c:pt idx="182">
                  <c:v>7.5</c:v>
                </c:pt>
                <c:pt idx="183">
                  <c:v>7.5</c:v>
                </c:pt>
                <c:pt idx="184">
                  <c:v>7.5</c:v>
                </c:pt>
                <c:pt idx="185">
                  <c:v>7.5</c:v>
                </c:pt>
                <c:pt idx="186">
                  <c:v>7.5</c:v>
                </c:pt>
                <c:pt idx="187">
                  <c:v>7.5</c:v>
                </c:pt>
                <c:pt idx="188">
                  <c:v>7.5</c:v>
                </c:pt>
                <c:pt idx="189">
                  <c:v>7.5</c:v>
                </c:pt>
                <c:pt idx="190">
                  <c:v>7.5</c:v>
                </c:pt>
                <c:pt idx="191">
                  <c:v>7.5</c:v>
                </c:pt>
                <c:pt idx="192">
                  <c:v>7.5</c:v>
                </c:pt>
                <c:pt idx="193">
                  <c:v>7.5</c:v>
                </c:pt>
                <c:pt idx="194">
                  <c:v>8.5</c:v>
                </c:pt>
                <c:pt idx="195">
                  <c:v>8.5</c:v>
                </c:pt>
                <c:pt idx="196">
                  <c:v>8.5</c:v>
                </c:pt>
                <c:pt idx="197">
                  <c:v>8.5</c:v>
                </c:pt>
                <c:pt idx="198">
                  <c:v>8.5</c:v>
                </c:pt>
                <c:pt idx="199">
                  <c:v>8.5</c:v>
                </c:pt>
                <c:pt idx="200">
                  <c:v>8.5</c:v>
                </c:pt>
                <c:pt idx="201">
                  <c:v>8.5</c:v>
                </c:pt>
                <c:pt idx="202">
                  <c:v>8.5</c:v>
                </c:pt>
                <c:pt idx="203">
                  <c:v>8.5</c:v>
                </c:pt>
                <c:pt idx="204">
                  <c:v>8.5</c:v>
                </c:pt>
                <c:pt idx="205">
                  <c:v>8.5</c:v>
                </c:pt>
                <c:pt idx="206">
                  <c:v>8.5</c:v>
                </c:pt>
                <c:pt idx="207">
                  <c:v>8.5</c:v>
                </c:pt>
                <c:pt idx="208">
                  <c:v>8.5</c:v>
                </c:pt>
                <c:pt idx="209">
                  <c:v>8.5</c:v>
                </c:pt>
                <c:pt idx="210">
                  <c:v>8.5</c:v>
                </c:pt>
                <c:pt idx="211">
                  <c:v>8.5</c:v>
                </c:pt>
                <c:pt idx="212">
                  <c:v>8.5</c:v>
                </c:pt>
                <c:pt idx="213">
                  <c:v>8.5</c:v>
                </c:pt>
                <c:pt idx="214">
                  <c:v>8.5</c:v>
                </c:pt>
                <c:pt idx="215">
                  <c:v>8.5</c:v>
                </c:pt>
                <c:pt idx="216">
                  <c:v>8.5</c:v>
                </c:pt>
                <c:pt idx="217">
                  <c:v>8.5</c:v>
                </c:pt>
                <c:pt idx="218">
                  <c:v>8.5</c:v>
                </c:pt>
                <c:pt idx="219">
                  <c:v>8.5</c:v>
                </c:pt>
                <c:pt idx="220">
                  <c:v>8.5</c:v>
                </c:pt>
                <c:pt idx="221">
                  <c:v>8.5</c:v>
                </c:pt>
                <c:pt idx="222">
                  <c:v>8.5</c:v>
                </c:pt>
                <c:pt idx="223">
                  <c:v>8.5</c:v>
                </c:pt>
                <c:pt idx="224">
                  <c:v>8.5</c:v>
                </c:pt>
                <c:pt idx="225">
                  <c:v>8.5</c:v>
                </c:pt>
                <c:pt idx="226">
                  <c:v>8.5</c:v>
                </c:pt>
                <c:pt idx="227">
                  <c:v>8.5</c:v>
                </c:pt>
                <c:pt idx="228">
                  <c:v>8.5</c:v>
                </c:pt>
                <c:pt idx="229">
                  <c:v>8.5</c:v>
                </c:pt>
                <c:pt idx="230">
                  <c:v>8.5</c:v>
                </c:pt>
                <c:pt idx="231">
                  <c:v>8.5</c:v>
                </c:pt>
                <c:pt idx="232">
                  <c:v>8.5</c:v>
                </c:pt>
                <c:pt idx="233">
                  <c:v>8.5</c:v>
                </c:pt>
                <c:pt idx="234">
                  <c:v>8.5</c:v>
                </c:pt>
                <c:pt idx="235">
                  <c:v>8.5</c:v>
                </c:pt>
                <c:pt idx="236">
                  <c:v>8.5</c:v>
                </c:pt>
                <c:pt idx="237">
                  <c:v>9</c:v>
                </c:pt>
                <c:pt idx="238">
                  <c:v>9</c:v>
                </c:pt>
                <c:pt idx="239">
                  <c:v>9</c:v>
                </c:pt>
                <c:pt idx="240">
                  <c:v>9</c:v>
                </c:pt>
                <c:pt idx="241">
                  <c:v>9</c:v>
                </c:pt>
                <c:pt idx="242">
                  <c:v>9</c:v>
                </c:pt>
                <c:pt idx="243">
                  <c:v>9</c:v>
                </c:pt>
                <c:pt idx="244">
                  <c:v>9</c:v>
                </c:pt>
                <c:pt idx="245">
                  <c:v>9</c:v>
                </c:pt>
                <c:pt idx="246">
                  <c:v>9</c:v>
                </c:pt>
                <c:pt idx="247">
                  <c:v>9</c:v>
                </c:pt>
                <c:pt idx="248">
                  <c:v>9</c:v>
                </c:pt>
                <c:pt idx="249">
                  <c:v>9</c:v>
                </c:pt>
                <c:pt idx="250">
                  <c:v>9</c:v>
                </c:pt>
                <c:pt idx="251">
                  <c:v>9</c:v>
                </c:pt>
                <c:pt idx="252">
                  <c:v>9</c:v>
                </c:pt>
                <c:pt idx="253">
                  <c:v>9</c:v>
                </c:pt>
                <c:pt idx="254">
                  <c:v>9</c:v>
                </c:pt>
                <c:pt idx="255">
                  <c:v>9</c:v>
                </c:pt>
                <c:pt idx="256">
                  <c:v>9</c:v>
                </c:pt>
                <c:pt idx="257">
                  <c:v>9</c:v>
                </c:pt>
                <c:pt idx="258">
                  <c:v>9</c:v>
                </c:pt>
                <c:pt idx="259">
                  <c:v>9</c:v>
                </c:pt>
                <c:pt idx="260">
                  <c:v>9</c:v>
                </c:pt>
                <c:pt idx="261">
                  <c:v>9</c:v>
                </c:pt>
                <c:pt idx="262">
                  <c:v>9</c:v>
                </c:pt>
                <c:pt idx="263">
                  <c:v>9</c:v>
                </c:pt>
                <c:pt idx="264">
                  <c:v>9</c:v>
                </c:pt>
                <c:pt idx="265">
                  <c:v>9</c:v>
                </c:pt>
                <c:pt idx="266">
                  <c:v>9</c:v>
                </c:pt>
                <c:pt idx="267">
                  <c:v>9</c:v>
                </c:pt>
                <c:pt idx="268">
                  <c:v>9</c:v>
                </c:pt>
                <c:pt idx="269">
                  <c:v>9</c:v>
                </c:pt>
                <c:pt idx="270">
                  <c:v>9</c:v>
                </c:pt>
                <c:pt idx="271">
                  <c:v>9</c:v>
                </c:pt>
                <c:pt idx="272">
                  <c:v>9</c:v>
                </c:pt>
                <c:pt idx="273">
                  <c:v>9</c:v>
                </c:pt>
                <c:pt idx="274">
                  <c:v>9</c:v>
                </c:pt>
                <c:pt idx="275">
                  <c:v>9</c:v>
                </c:pt>
                <c:pt idx="276">
                  <c:v>9</c:v>
                </c:pt>
                <c:pt idx="277">
                  <c:v>9</c:v>
                </c:pt>
                <c:pt idx="278">
                  <c:v>9</c:v>
                </c:pt>
                <c:pt idx="279">
                  <c:v>9</c:v>
                </c:pt>
                <c:pt idx="280">
                  <c:v>9</c:v>
                </c:pt>
                <c:pt idx="281">
                  <c:v>9</c:v>
                </c:pt>
                <c:pt idx="282">
                  <c:v>9</c:v>
                </c:pt>
                <c:pt idx="283">
                  <c:v>9</c:v>
                </c:pt>
                <c:pt idx="284">
                  <c:v>9</c:v>
                </c:pt>
                <c:pt idx="285">
                  <c:v>9</c:v>
                </c:pt>
                <c:pt idx="286">
                  <c:v>9</c:v>
                </c:pt>
                <c:pt idx="287">
                  <c:v>9</c:v>
                </c:pt>
                <c:pt idx="288">
                  <c:v>9</c:v>
                </c:pt>
                <c:pt idx="289">
                  <c:v>9</c:v>
                </c:pt>
                <c:pt idx="290">
                  <c:v>9</c:v>
                </c:pt>
                <c:pt idx="291">
                  <c:v>9</c:v>
                </c:pt>
                <c:pt idx="292">
                  <c:v>9</c:v>
                </c:pt>
                <c:pt idx="293">
                  <c:v>9</c:v>
                </c:pt>
                <c:pt idx="294">
                  <c:v>9</c:v>
                </c:pt>
                <c:pt idx="295">
                  <c:v>9</c:v>
                </c:pt>
                <c:pt idx="296">
                  <c:v>9</c:v>
                </c:pt>
                <c:pt idx="297">
                  <c:v>9</c:v>
                </c:pt>
                <c:pt idx="298">
                  <c:v>9</c:v>
                </c:pt>
                <c:pt idx="299">
                  <c:v>9</c:v>
                </c:pt>
                <c:pt idx="300">
                  <c:v>9</c:v>
                </c:pt>
                <c:pt idx="301">
                  <c:v>9</c:v>
                </c:pt>
                <c:pt idx="302">
                  <c:v>9</c:v>
                </c:pt>
                <c:pt idx="303">
                  <c:v>9</c:v>
                </c:pt>
                <c:pt idx="304">
                  <c:v>9</c:v>
                </c:pt>
                <c:pt idx="305">
                  <c:v>9</c:v>
                </c:pt>
                <c:pt idx="306">
                  <c:v>9</c:v>
                </c:pt>
                <c:pt idx="307">
                  <c:v>9</c:v>
                </c:pt>
                <c:pt idx="308">
                  <c:v>9</c:v>
                </c:pt>
                <c:pt idx="309">
                  <c:v>9</c:v>
                </c:pt>
                <c:pt idx="310">
                  <c:v>9</c:v>
                </c:pt>
                <c:pt idx="311">
                  <c:v>9</c:v>
                </c:pt>
                <c:pt idx="312">
                  <c:v>9</c:v>
                </c:pt>
                <c:pt idx="313">
                  <c:v>9</c:v>
                </c:pt>
                <c:pt idx="314">
                  <c:v>9</c:v>
                </c:pt>
                <c:pt idx="315">
                  <c:v>9</c:v>
                </c:pt>
                <c:pt idx="316">
                  <c:v>9</c:v>
                </c:pt>
                <c:pt idx="317">
                  <c:v>9</c:v>
                </c:pt>
                <c:pt idx="318">
                  <c:v>9</c:v>
                </c:pt>
                <c:pt idx="319">
                  <c:v>9</c:v>
                </c:pt>
                <c:pt idx="320">
                  <c:v>9</c:v>
                </c:pt>
                <c:pt idx="321">
                  <c:v>9</c:v>
                </c:pt>
                <c:pt idx="322">
                  <c:v>9</c:v>
                </c:pt>
                <c:pt idx="323">
                  <c:v>9</c:v>
                </c:pt>
                <c:pt idx="324">
                  <c:v>8.5</c:v>
                </c:pt>
                <c:pt idx="325">
                  <c:v>8.5</c:v>
                </c:pt>
                <c:pt idx="326">
                  <c:v>8.5</c:v>
                </c:pt>
                <c:pt idx="327">
                  <c:v>8.5</c:v>
                </c:pt>
                <c:pt idx="328">
                  <c:v>8.5</c:v>
                </c:pt>
                <c:pt idx="329">
                  <c:v>8.5</c:v>
                </c:pt>
                <c:pt idx="330">
                  <c:v>8.5</c:v>
                </c:pt>
                <c:pt idx="331">
                  <c:v>8.5</c:v>
                </c:pt>
                <c:pt idx="332">
                  <c:v>8.5</c:v>
                </c:pt>
                <c:pt idx="333">
                  <c:v>8.5</c:v>
                </c:pt>
                <c:pt idx="334">
                  <c:v>8.5</c:v>
                </c:pt>
                <c:pt idx="335">
                  <c:v>8.5</c:v>
                </c:pt>
                <c:pt idx="336">
                  <c:v>8.5</c:v>
                </c:pt>
                <c:pt idx="337">
                  <c:v>8.5</c:v>
                </c:pt>
                <c:pt idx="338">
                  <c:v>8.5</c:v>
                </c:pt>
                <c:pt idx="339">
                  <c:v>8.5</c:v>
                </c:pt>
                <c:pt idx="340">
                  <c:v>8.5</c:v>
                </c:pt>
                <c:pt idx="341">
                  <c:v>8.5</c:v>
                </c:pt>
                <c:pt idx="342">
                  <c:v>8.5</c:v>
                </c:pt>
                <c:pt idx="343">
                  <c:v>8.5</c:v>
                </c:pt>
                <c:pt idx="344">
                  <c:v>8.5</c:v>
                </c:pt>
                <c:pt idx="345">
                  <c:v>8.5</c:v>
                </c:pt>
                <c:pt idx="346">
                  <c:v>8.5</c:v>
                </c:pt>
                <c:pt idx="347">
                  <c:v>8.5</c:v>
                </c:pt>
                <c:pt idx="348">
                  <c:v>8.5</c:v>
                </c:pt>
                <c:pt idx="349">
                  <c:v>8.5</c:v>
                </c:pt>
                <c:pt idx="350">
                  <c:v>8.5</c:v>
                </c:pt>
                <c:pt idx="351">
                  <c:v>8.5</c:v>
                </c:pt>
                <c:pt idx="352">
                  <c:v>8.5</c:v>
                </c:pt>
                <c:pt idx="353">
                  <c:v>8.5</c:v>
                </c:pt>
                <c:pt idx="354">
                  <c:v>8.5</c:v>
                </c:pt>
                <c:pt idx="355">
                  <c:v>8.5</c:v>
                </c:pt>
                <c:pt idx="356">
                  <c:v>8.5</c:v>
                </c:pt>
                <c:pt idx="357">
                  <c:v>8.5</c:v>
                </c:pt>
                <c:pt idx="358">
                  <c:v>8.5</c:v>
                </c:pt>
                <c:pt idx="359">
                  <c:v>8.5</c:v>
                </c:pt>
                <c:pt idx="360">
                  <c:v>8.5</c:v>
                </c:pt>
                <c:pt idx="361">
                  <c:v>8.5</c:v>
                </c:pt>
                <c:pt idx="362">
                  <c:v>8.5</c:v>
                </c:pt>
                <c:pt idx="363">
                  <c:v>8.5</c:v>
                </c:pt>
                <c:pt idx="364">
                  <c:v>8.5</c:v>
                </c:pt>
                <c:pt idx="365">
                  <c:v>8.5</c:v>
                </c:pt>
                <c:pt idx="366">
                  <c:v>8.5</c:v>
                </c:pt>
                <c:pt idx="367">
                  <c:v>8.25</c:v>
                </c:pt>
                <c:pt idx="368">
                  <c:v>8.25</c:v>
                </c:pt>
                <c:pt idx="369">
                  <c:v>8.25</c:v>
                </c:pt>
                <c:pt idx="370">
                  <c:v>8.25</c:v>
                </c:pt>
                <c:pt idx="371">
                  <c:v>8.25</c:v>
                </c:pt>
                <c:pt idx="372">
                  <c:v>8.25</c:v>
                </c:pt>
                <c:pt idx="373">
                  <c:v>8.25</c:v>
                </c:pt>
                <c:pt idx="374">
                  <c:v>8.25</c:v>
                </c:pt>
                <c:pt idx="375">
                  <c:v>8.25</c:v>
                </c:pt>
                <c:pt idx="376">
                  <c:v>8.25</c:v>
                </c:pt>
                <c:pt idx="377">
                  <c:v>8.25</c:v>
                </c:pt>
                <c:pt idx="378">
                  <c:v>8.25</c:v>
                </c:pt>
                <c:pt idx="379">
                  <c:v>8.25</c:v>
                </c:pt>
                <c:pt idx="380">
                  <c:v>8.25</c:v>
                </c:pt>
                <c:pt idx="381">
                  <c:v>8.25</c:v>
                </c:pt>
                <c:pt idx="382">
                  <c:v>8.25</c:v>
                </c:pt>
                <c:pt idx="383">
                  <c:v>8.25</c:v>
                </c:pt>
                <c:pt idx="384">
                  <c:v>8.25</c:v>
                </c:pt>
                <c:pt idx="385">
                  <c:v>8.25</c:v>
                </c:pt>
                <c:pt idx="386">
                  <c:v>8.25</c:v>
                </c:pt>
                <c:pt idx="387">
                  <c:v>8.25</c:v>
                </c:pt>
                <c:pt idx="388">
                  <c:v>8.25</c:v>
                </c:pt>
                <c:pt idx="389">
                  <c:v>8.25</c:v>
                </c:pt>
                <c:pt idx="390">
                  <c:v>8.25</c:v>
                </c:pt>
                <c:pt idx="391">
                  <c:v>8.25</c:v>
                </c:pt>
                <c:pt idx="392">
                  <c:v>8.25</c:v>
                </c:pt>
                <c:pt idx="393">
                  <c:v>8.25</c:v>
                </c:pt>
                <c:pt idx="394">
                  <c:v>8.25</c:v>
                </c:pt>
                <c:pt idx="395">
                  <c:v>8.25</c:v>
                </c:pt>
                <c:pt idx="396">
                  <c:v>8.25</c:v>
                </c:pt>
                <c:pt idx="397">
                  <c:v>8.25</c:v>
                </c:pt>
                <c:pt idx="398">
                  <c:v>8.25</c:v>
                </c:pt>
                <c:pt idx="399">
                  <c:v>8.25</c:v>
                </c:pt>
                <c:pt idx="400">
                  <c:v>8.25</c:v>
                </c:pt>
                <c:pt idx="401">
                  <c:v>8.25</c:v>
                </c:pt>
                <c:pt idx="402">
                  <c:v>8.25</c:v>
                </c:pt>
                <c:pt idx="403">
                  <c:v>8.25</c:v>
                </c:pt>
                <c:pt idx="404">
                  <c:v>8.25</c:v>
                </c:pt>
                <c:pt idx="405">
                  <c:v>8.25</c:v>
                </c:pt>
                <c:pt idx="406">
                  <c:v>8.25</c:v>
                </c:pt>
                <c:pt idx="407">
                  <c:v>8.25</c:v>
                </c:pt>
                <c:pt idx="408">
                  <c:v>8.25</c:v>
                </c:pt>
                <c:pt idx="409">
                  <c:v>8.25</c:v>
                </c:pt>
                <c:pt idx="410">
                  <c:v>8.25</c:v>
                </c:pt>
                <c:pt idx="411">
                  <c:v>8</c:v>
                </c:pt>
                <c:pt idx="412">
                  <c:v>8</c:v>
                </c:pt>
                <c:pt idx="413">
                  <c:v>8</c:v>
                </c:pt>
                <c:pt idx="414">
                  <c:v>8</c:v>
                </c:pt>
                <c:pt idx="415">
                  <c:v>8</c:v>
                </c:pt>
                <c:pt idx="416">
                  <c:v>8</c:v>
                </c:pt>
                <c:pt idx="417">
                  <c:v>8</c:v>
                </c:pt>
                <c:pt idx="418">
                  <c:v>8</c:v>
                </c:pt>
                <c:pt idx="419">
                  <c:v>8</c:v>
                </c:pt>
                <c:pt idx="420">
                  <c:v>8</c:v>
                </c:pt>
                <c:pt idx="421">
                  <c:v>8</c:v>
                </c:pt>
                <c:pt idx="422">
                  <c:v>8</c:v>
                </c:pt>
                <c:pt idx="423">
                  <c:v>8</c:v>
                </c:pt>
                <c:pt idx="424">
                  <c:v>8</c:v>
                </c:pt>
                <c:pt idx="425">
                  <c:v>8</c:v>
                </c:pt>
                <c:pt idx="426">
                  <c:v>8</c:v>
                </c:pt>
                <c:pt idx="427">
                  <c:v>8</c:v>
                </c:pt>
                <c:pt idx="428">
                  <c:v>8</c:v>
                </c:pt>
                <c:pt idx="429">
                  <c:v>8</c:v>
                </c:pt>
                <c:pt idx="430">
                  <c:v>8</c:v>
                </c:pt>
                <c:pt idx="431">
                  <c:v>8</c:v>
                </c:pt>
                <c:pt idx="432">
                  <c:v>8</c:v>
                </c:pt>
                <c:pt idx="433">
                  <c:v>8</c:v>
                </c:pt>
                <c:pt idx="434">
                  <c:v>8</c:v>
                </c:pt>
                <c:pt idx="435">
                  <c:v>8</c:v>
                </c:pt>
                <c:pt idx="436">
                  <c:v>8</c:v>
                </c:pt>
                <c:pt idx="437">
                  <c:v>8</c:v>
                </c:pt>
                <c:pt idx="438">
                  <c:v>8</c:v>
                </c:pt>
                <c:pt idx="439">
                  <c:v>8</c:v>
                </c:pt>
                <c:pt idx="440">
                  <c:v>8</c:v>
                </c:pt>
                <c:pt idx="441">
                  <c:v>8</c:v>
                </c:pt>
                <c:pt idx="442">
                  <c:v>8</c:v>
                </c:pt>
                <c:pt idx="443">
                  <c:v>8</c:v>
                </c:pt>
                <c:pt idx="444">
                  <c:v>8</c:v>
                </c:pt>
                <c:pt idx="445">
                  <c:v>8</c:v>
                </c:pt>
                <c:pt idx="446">
                  <c:v>8</c:v>
                </c:pt>
                <c:pt idx="447">
                  <c:v>8</c:v>
                </c:pt>
                <c:pt idx="448">
                  <c:v>8</c:v>
                </c:pt>
                <c:pt idx="449">
                  <c:v>8</c:v>
                </c:pt>
                <c:pt idx="450">
                  <c:v>8</c:v>
                </c:pt>
                <c:pt idx="451">
                  <c:v>8</c:v>
                </c:pt>
                <c:pt idx="452">
                  <c:v>8</c:v>
                </c:pt>
                <c:pt idx="453">
                  <c:v>8</c:v>
                </c:pt>
                <c:pt idx="454">
                  <c:v>8</c:v>
                </c:pt>
                <c:pt idx="455">
                  <c:v>8</c:v>
                </c:pt>
                <c:pt idx="456">
                  <c:v>8</c:v>
                </c:pt>
                <c:pt idx="457">
                  <c:v>8</c:v>
                </c:pt>
                <c:pt idx="458">
                  <c:v>8</c:v>
                </c:pt>
                <c:pt idx="459">
                  <c:v>8</c:v>
                </c:pt>
                <c:pt idx="460">
                  <c:v>8</c:v>
                </c:pt>
                <c:pt idx="461">
                  <c:v>8</c:v>
                </c:pt>
                <c:pt idx="462">
                  <c:v>8</c:v>
                </c:pt>
                <c:pt idx="463">
                  <c:v>8</c:v>
                </c:pt>
                <c:pt idx="464">
                  <c:v>8</c:v>
                </c:pt>
                <c:pt idx="465">
                  <c:v>8</c:v>
                </c:pt>
                <c:pt idx="466">
                  <c:v>8</c:v>
                </c:pt>
                <c:pt idx="467">
                  <c:v>8</c:v>
                </c:pt>
                <c:pt idx="468">
                  <c:v>8</c:v>
                </c:pt>
                <c:pt idx="469">
                  <c:v>8</c:v>
                </c:pt>
                <c:pt idx="470">
                  <c:v>8</c:v>
                </c:pt>
                <c:pt idx="471">
                  <c:v>8</c:v>
                </c:pt>
                <c:pt idx="472">
                  <c:v>8</c:v>
                </c:pt>
                <c:pt idx="473">
                  <c:v>8</c:v>
                </c:pt>
                <c:pt idx="474">
                  <c:v>8</c:v>
                </c:pt>
                <c:pt idx="475">
                  <c:v>8</c:v>
                </c:pt>
                <c:pt idx="476">
                  <c:v>8</c:v>
                </c:pt>
                <c:pt idx="477">
                  <c:v>8</c:v>
                </c:pt>
                <c:pt idx="478">
                  <c:v>8</c:v>
                </c:pt>
                <c:pt idx="479">
                  <c:v>8</c:v>
                </c:pt>
                <c:pt idx="480">
                  <c:v>8</c:v>
                </c:pt>
                <c:pt idx="481">
                  <c:v>8</c:v>
                </c:pt>
                <c:pt idx="482">
                  <c:v>8</c:v>
                </c:pt>
                <c:pt idx="483">
                  <c:v>8</c:v>
                </c:pt>
                <c:pt idx="484">
                  <c:v>8</c:v>
                </c:pt>
                <c:pt idx="485">
                  <c:v>8</c:v>
                </c:pt>
                <c:pt idx="486">
                  <c:v>8</c:v>
                </c:pt>
                <c:pt idx="487">
                  <c:v>8</c:v>
                </c:pt>
                <c:pt idx="488">
                  <c:v>8</c:v>
                </c:pt>
                <c:pt idx="489">
                  <c:v>8</c:v>
                </c:pt>
                <c:pt idx="490">
                  <c:v>8</c:v>
                </c:pt>
                <c:pt idx="491">
                  <c:v>8</c:v>
                </c:pt>
                <c:pt idx="492">
                  <c:v>8</c:v>
                </c:pt>
                <c:pt idx="493">
                  <c:v>8</c:v>
                </c:pt>
                <c:pt idx="494">
                  <c:v>8</c:v>
                </c:pt>
                <c:pt idx="495">
                  <c:v>8</c:v>
                </c:pt>
                <c:pt idx="496">
                  <c:v>8</c:v>
                </c:pt>
                <c:pt idx="497">
                  <c:v>8</c:v>
                </c:pt>
                <c:pt idx="498">
                  <c:v>8</c:v>
                </c:pt>
                <c:pt idx="499">
                  <c:v>8</c:v>
                </c:pt>
                <c:pt idx="500">
                  <c:v>8</c:v>
                </c:pt>
                <c:pt idx="501">
                  <c:v>8</c:v>
                </c:pt>
                <c:pt idx="502">
                  <c:v>8</c:v>
                </c:pt>
                <c:pt idx="503">
                  <c:v>8</c:v>
                </c:pt>
                <c:pt idx="504">
                  <c:v>8</c:v>
                </c:pt>
                <c:pt idx="505">
                  <c:v>8</c:v>
                </c:pt>
                <c:pt idx="506">
                  <c:v>8</c:v>
                </c:pt>
                <c:pt idx="507">
                  <c:v>8</c:v>
                </c:pt>
                <c:pt idx="508">
                  <c:v>8</c:v>
                </c:pt>
                <c:pt idx="509">
                  <c:v>8</c:v>
                </c:pt>
                <c:pt idx="510">
                  <c:v>8</c:v>
                </c:pt>
                <c:pt idx="511">
                  <c:v>8</c:v>
                </c:pt>
                <c:pt idx="512">
                  <c:v>8</c:v>
                </c:pt>
                <c:pt idx="513">
                  <c:v>8</c:v>
                </c:pt>
                <c:pt idx="514">
                  <c:v>8</c:v>
                </c:pt>
                <c:pt idx="515">
                  <c:v>8</c:v>
                </c:pt>
                <c:pt idx="516">
                  <c:v>8</c:v>
                </c:pt>
                <c:pt idx="517">
                  <c:v>8</c:v>
                </c:pt>
                <c:pt idx="518">
                  <c:v>8</c:v>
                </c:pt>
                <c:pt idx="519">
                  <c:v>8</c:v>
                </c:pt>
                <c:pt idx="520">
                  <c:v>8</c:v>
                </c:pt>
                <c:pt idx="521">
                  <c:v>8</c:v>
                </c:pt>
                <c:pt idx="522">
                  <c:v>8</c:v>
                </c:pt>
                <c:pt idx="523">
                  <c:v>8</c:v>
                </c:pt>
                <c:pt idx="524">
                  <c:v>8</c:v>
                </c:pt>
                <c:pt idx="525">
                  <c:v>8</c:v>
                </c:pt>
                <c:pt idx="526">
                  <c:v>8</c:v>
                </c:pt>
                <c:pt idx="527">
                  <c:v>8</c:v>
                </c:pt>
                <c:pt idx="528">
                  <c:v>8</c:v>
                </c:pt>
                <c:pt idx="529">
                  <c:v>8</c:v>
                </c:pt>
                <c:pt idx="530">
                  <c:v>8</c:v>
                </c:pt>
                <c:pt idx="531">
                  <c:v>8</c:v>
                </c:pt>
                <c:pt idx="532">
                  <c:v>8</c:v>
                </c:pt>
                <c:pt idx="533">
                  <c:v>8</c:v>
                </c:pt>
                <c:pt idx="534">
                  <c:v>8</c:v>
                </c:pt>
                <c:pt idx="535">
                  <c:v>8</c:v>
                </c:pt>
                <c:pt idx="536">
                  <c:v>8</c:v>
                </c:pt>
                <c:pt idx="537">
                  <c:v>8</c:v>
                </c:pt>
                <c:pt idx="538">
                  <c:v>8</c:v>
                </c:pt>
                <c:pt idx="539">
                  <c:v>8</c:v>
                </c:pt>
                <c:pt idx="540">
                  <c:v>8</c:v>
                </c:pt>
                <c:pt idx="541">
                  <c:v>8</c:v>
                </c:pt>
                <c:pt idx="542">
                  <c:v>8</c:v>
                </c:pt>
                <c:pt idx="543">
                  <c:v>8</c:v>
                </c:pt>
                <c:pt idx="544">
                  <c:v>8</c:v>
                </c:pt>
                <c:pt idx="545">
                  <c:v>8</c:v>
                </c:pt>
                <c:pt idx="546">
                  <c:v>8</c:v>
                </c:pt>
                <c:pt idx="547">
                  <c:v>8</c:v>
                </c:pt>
                <c:pt idx="548">
                  <c:v>8</c:v>
                </c:pt>
                <c:pt idx="549">
                  <c:v>8</c:v>
                </c:pt>
                <c:pt idx="550">
                  <c:v>8</c:v>
                </c:pt>
                <c:pt idx="551">
                  <c:v>8</c:v>
                </c:pt>
                <c:pt idx="552">
                  <c:v>8</c:v>
                </c:pt>
                <c:pt idx="553">
                  <c:v>8</c:v>
                </c:pt>
                <c:pt idx="554">
                  <c:v>8</c:v>
                </c:pt>
                <c:pt idx="555">
                  <c:v>8</c:v>
                </c:pt>
                <c:pt idx="556">
                  <c:v>8</c:v>
                </c:pt>
                <c:pt idx="557">
                  <c:v>8</c:v>
                </c:pt>
                <c:pt idx="558">
                  <c:v>8</c:v>
                </c:pt>
                <c:pt idx="559">
                  <c:v>8</c:v>
                </c:pt>
                <c:pt idx="560">
                  <c:v>8</c:v>
                </c:pt>
                <c:pt idx="561">
                  <c:v>8</c:v>
                </c:pt>
                <c:pt idx="562">
                  <c:v>8</c:v>
                </c:pt>
                <c:pt idx="563">
                  <c:v>8</c:v>
                </c:pt>
                <c:pt idx="564">
                  <c:v>8</c:v>
                </c:pt>
                <c:pt idx="565">
                  <c:v>8</c:v>
                </c:pt>
                <c:pt idx="566">
                  <c:v>8</c:v>
                </c:pt>
                <c:pt idx="567">
                  <c:v>8</c:v>
                </c:pt>
                <c:pt idx="568">
                  <c:v>8</c:v>
                </c:pt>
                <c:pt idx="569">
                  <c:v>8</c:v>
                </c:pt>
                <c:pt idx="570">
                  <c:v>8</c:v>
                </c:pt>
                <c:pt idx="571">
                  <c:v>8</c:v>
                </c:pt>
                <c:pt idx="572">
                  <c:v>8</c:v>
                </c:pt>
                <c:pt idx="573">
                  <c:v>8</c:v>
                </c:pt>
                <c:pt idx="574">
                  <c:v>8</c:v>
                </c:pt>
                <c:pt idx="575">
                  <c:v>8</c:v>
                </c:pt>
                <c:pt idx="576">
                  <c:v>8</c:v>
                </c:pt>
                <c:pt idx="577">
                  <c:v>8</c:v>
                </c:pt>
                <c:pt idx="578">
                  <c:v>8</c:v>
                </c:pt>
                <c:pt idx="579">
                  <c:v>8</c:v>
                </c:pt>
                <c:pt idx="580">
                  <c:v>8</c:v>
                </c:pt>
                <c:pt idx="581">
                  <c:v>8</c:v>
                </c:pt>
                <c:pt idx="582">
                  <c:v>8</c:v>
                </c:pt>
                <c:pt idx="583">
                  <c:v>8</c:v>
                </c:pt>
                <c:pt idx="584">
                  <c:v>8</c:v>
                </c:pt>
                <c:pt idx="585">
                  <c:v>9.5</c:v>
                </c:pt>
                <c:pt idx="586">
                  <c:v>9.5</c:v>
                </c:pt>
                <c:pt idx="587">
                  <c:v>9.5</c:v>
                </c:pt>
                <c:pt idx="588">
                  <c:v>9.5</c:v>
                </c:pt>
                <c:pt idx="589">
                  <c:v>9.5</c:v>
                </c:pt>
                <c:pt idx="590">
                  <c:v>9.5</c:v>
                </c:pt>
                <c:pt idx="591">
                  <c:v>9.5</c:v>
                </c:pt>
                <c:pt idx="592">
                  <c:v>9.5</c:v>
                </c:pt>
                <c:pt idx="593">
                  <c:v>9.5</c:v>
                </c:pt>
                <c:pt idx="594">
                  <c:v>9.5</c:v>
                </c:pt>
                <c:pt idx="595">
                  <c:v>9.5</c:v>
                </c:pt>
                <c:pt idx="596">
                  <c:v>9.5</c:v>
                </c:pt>
                <c:pt idx="597">
                  <c:v>9.5</c:v>
                </c:pt>
                <c:pt idx="598">
                  <c:v>9.5</c:v>
                </c:pt>
                <c:pt idx="599">
                  <c:v>9.5</c:v>
                </c:pt>
                <c:pt idx="600">
                  <c:v>9.5</c:v>
                </c:pt>
                <c:pt idx="601">
                  <c:v>9.5</c:v>
                </c:pt>
                <c:pt idx="602">
                  <c:v>9.5</c:v>
                </c:pt>
                <c:pt idx="603">
                  <c:v>9.5</c:v>
                </c:pt>
                <c:pt idx="604">
                  <c:v>9.5</c:v>
                </c:pt>
                <c:pt idx="605">
                  <c:v>9.5</c:v>
                </c:pt>
                <c:pt idx="606">
                  <c:v>9.5</c:v>
                </c:pt>
                <c:pt idx="607">
                  <c:v>9.5</c:v>
                </c:pt>
                <c:pt idx="608">
                  <c:v>9.5</c:v>
                </c:pt>
                <c:pt idx="609">
                  <c:v>9.5</c:v>
                </c:pt>
                <c:pt idx="610">
                  <c:v>9.5</c:v>
                </c:pt>
                <c:pt idx="611">
                  <c:v>9.5</c:v>
                </c:pt>
                <c:pt idx="612">
                  <c:v>9.5</c:v>
                </c:pt>
                <c:pt idx="613">
                  <c:v>9.5</c:v>
                </c:pt>
                <c:pt idx="614">
                  <c:v>9.5</c:v>
                </c:pt>
                <c:pt idx="615">
                  <c:v>9.5</c:v>
                </c:pt>
                <c:pt idx="616">
                  <c:v>9.5</c:v>
                </c:pt>
                <c:pt idx="617">
                  <c:v>9.5</c:v>
                </c:pt>
                <c:pt idx="618">
                  <c:v>9.5</c:v>
                </c:pt>
                <c:pt idx="619">
                  <c:v>9.5</c:v>
                </c:pt>
                <c:pt idx="620">
                  <c:v>9.5</c:v>
                </c:pt>
                <c:pt idx="621">
                  <c:v>9.5</c:v>
                </c:pt>
                <c:pt idx="622">
                  <c:v>9.5</c:v>
                </c:pt>
                <c:pt idx="623">
                  <c:v>9.5</c:v>
                </c:pt>
                <c:pt idx="624">
                  <c:v>9.5</c:v>
                </c:pt>
                <c:pt idx="625">
                  <c:v>9.5</c:v>
                </c:pt>
                <c:pt idx="626">
                  <c:v>9.5</c:v>
                </c:pt>
                <c:pt idx="627">
                  <c:v>9.5</c:v>
                </c:pt>
                <c:pt idx="628">
                  <c:v>9.5</c:v>
                </c:pt>
                <c:pt idx="629">
                  <c:v>9.5</c:v>
                </c:pt>
                <c:pt idx="630">
                  <c:v>9.5</c:v>
                </c:pt>
                <c:pt idx="631">
                  <c:v>9.5</c:v>
                </c:pt>
                <c:pt idx="632">
                  <c:v>9.5</c:v>
                </c:pt>
                <c:pt idx="633">
                  <c:v>9.5</c:v>
                </c:pt>
                <c:pt idx="634">
                  <c:v>9.5</c:v>
                </c:pt>
                <c:pt idx="635">
                  <c:v>9.5</c:v>
                </c:pt>
                <c:pt idx="636">
                  <c:v>9.5</c:v>
                </c:pt>
                <c:pt idx="637">
                  <c:v>9.5</c:v>
                </c:pt>
                <c:pt idx="638">
                  <c:v>9.5</c:v>
                </c:pt>
                <c:pt idx="639">
                  <c:v>9.5</c:v>
                </c:pt>
                <c:pt idx="640">
                  <c:v>9.5</c:v>
                </c:pt>
                <c:pt idx="641">
                  <c:v>9.5</c:v>
                </c:pt>
                <c:pt idx="642">
                  <c:v>9.5</c:v>
                </c:pt>
                <c:pt idx="643">
                  <c:v>9.5</c:v>
                </c:pt>
                <c:pt idx="644">
                  <c:v>9.5</c:v>
                </c:pt>
                <c:pt idx="645">
                  <c:v>9.5</c:v>
                </c:pt>
                <c:pt idx="646">
                  <c:v>9.5</c:v>
                </c:pt>
                <c:pt idx="647">
                  <c:v>9.5</c:v>
                </c:pt>
                <c:pt idx="648">
                  <c:v>9.5</c:v>
                </c:pt>
                <c:pt idx="649">
                  <c:v>9.5</c:v>
                </c:pt>
                <c:pt idx="650">
                  <c:v>9.5</c:v>
                </c:pt>
                <c:pt idx="651">
                  <c:v>9.5</c:v>
                </c:pt>
                <c:pt idx="652">
                  <c:v>9.5</c:v>
                </c:pt>
                <c:pt idx="653">
                  <c:v>9.5</c:v>
                </c:pt>
                <c:pt idx="654">
                  <c:v>9.5</c:v>
                </c:pt>
                <c:pt idx="655">
                  <c:v>9.5</c:v>
                </c:pt>
                <c:pt idx="656">
                  <c:v>9.5</c:v>
                </c:pt>
                <c:pt idx="657">
                  <c:v>9.5</c:v>
                </c:pt>
                <c:pt idx="658">
                  <c:v>9.5</c:v>
                </c:pt>
                <c:pt idx="659">
                  <c:v>9.5</c:v>
                </c:pt>
                <c:pt idx="660">
                  <c:v>9.5</c:v>
                </c:pt>
                <c:pt idx="661">
                  <c:v>9.5</c:v>
                </c:pt>
                <c:pt idx="662">
                  <c:v>9.5</c:v>
                </c:pt>
                <c:pt idx="663">
                  <c:v>9.5</c:v>
                </c:pt>
                <c:pt idx="664">
                  <c:v>9.5</c:v>
                </c:pt>
                <c:pt idx="665">
                  <c:v>9.5</c:v>
                </c:pt>
                <c:pt idx="666">
                  <c:v>9.5</c:v>
                </c:pt>
                <c:pt idx="667">
                  <c:v>9.5</c:v>
                </c:pt>
                <c:pt idx="668">
                  <c:v>9.5</c:v>
                </c:pt>
                <c:pt idx="669">
                  <c:v>9.5</c:v>
                </c:pt>
                <c:pt idx="670">
                  <c:v>9.5</c:v>
                </c:pt>
                <c:pt idx="671">
                  <c:v>9.5</c:v>
                </c:pt>
                <c:pt idx="672">
                  <c:v>10</c:v>
                </c:pt>
                <c:pt idx="673">
                  <c:v>10</c:v>
                </c:pt>
                <c:pt idx="674">
                  <c:v>10</c:v>
                </c:pt>
                <c:pt idx="675">
                  <c:v>10</c:v>
                </c:pt>
                <c:pt idx="676">
                  <c:v>10</c:v>
                </c:pt>
                <c:pt idx="677">
                  <c:v>10</c:v>
                </c:pt>
                <c:pt idx="678">
                  <c:v>10</c:v>
                </c:pt>
                <c:pt idx="679">
                  <c:v>10</c:v>
                </c:pt>
                <c:pt idx="680">
                  <c:v>10</c:v>
                </c:pt>
                <c:pt idx="681">
                  <c:v>10</c:v>
                </c:pt>
                <c:pt idx="682">
                  <c:v>10</c:v>
                </c:pt>
                <c:pt idx="683">
                  <c:v>10</c:v>
                </c:pt>
                <c:pt idx="684">
                  <c:v>10</c:v>
                </c:pt>
                <c:pt idx="685">
                  <c:v>10</c:v>
                </c:pt>
                <c:pt idx="686">
                  <c:v>10</c:v>
                </c:pt>
                <c:pt idx="687">
                  <c:v>10</c:v>
                </c:pt>
                <c:pt idx="688">
                  <c:v>10</c:v>
                </c:pt>
                <c:pt idx="689">
                  <c:v>10</c:v>
                </c:pt>
                <c:pt idx="690">
                  <c:v>10</c:v>
                </c:pt>
                <c:pt idx="691">
                  <c:v>10</c:v>
                </c:pt>
                <c:pt idx="692">
                  <c:v>10</c:v>
                </c:pt>
                <c:pt idx="693">
                  <c:v>10</c:v>
                </c:pt>
                <c:pt idx="694">
                  <c:v>10</c:v>
                </c:pt>
                <c:pt idx="695">
                  <c:v>10</c:v>
                </c:pt>
                <c:pt idx="696">
                  <c:v>10</c:v>
                </c:pt>
                <c:pt idx="697">
                  <c:v>10</c:v>
                </c:pt>
                <c:pt idx="698">
                  <c:v>10</c:v>
                </c:pt>
                <c:pt idx="699">
                  <c:v>10</c:v>
                </c:pt>
                <c:pt idx="700">
                  <c:v>10</c:v>
                </c:pt>
                <c:pt idx="701">
                  <c:v>10</c:v>
                </c:pt>
                <c:pt idx="702">
                  <c:v>10</c:v>
                </c:pt>
                <c:pt idx="703">
                  <c:v>10</c:v>
                </c:pt>
                <c:pt idx="704">
                  <c:v>10</c:v>
                </c:pt>
                <c:pt idx="705">
                  <c:v>10</c:v>
                </c:pt>
                <c:pt idx="706">
                  <c:v>10</c:v>
                </c:pt>
                <c:pt idx="707">
                  <c:v>10</c:v>
                </c:pt>
                <c:pt idx="708">
                  <c:v>10</c:v>
                </c:pt>
                <c:pt idx="709">
                  <c:v>10</c:v>
                </c:pt>
                <c:pt idx="710">
                  <c:v>10</c:v>
                </c:pt>
                <c:pt idx="711">
                  <c:v>10</c:v>
                </c:pt>
                <c:pt idx="712">
                  <c:v>10</c:v>
                </c:pt>
                <c:pt idx="713">
                  <c:v>10</c:v>
                </c:pt>
                <c:pt idx="714">
                  <c:v>10</c:v>
                </c:pt>
                <c:pt idx="715">
                  <c:v>10</c:v>
                </c:pt>
                <c:pt idx="716">
                  <c:v>10</c:v>
                </c:pt>
                <c:pt idx="717">
                  <c:v>10</c:v>
                </c:pt>
                <c:pt idx="718">
                  <c:v>10</c:v>
                </c:pt>
                <c:pt idx="719">
                  <c:v>10</c:v>
                </c:pt>
                <c:pt idx="720">
                  <c:v>10</c:v>
                </c:pt>
                <c:pt idx="721">
                  <c:v>10</c:v>
                </c:pt>
                <c:pt idx="722">
                  <c:v>10</c:v>
                </c:pt>
                <c:pt idx="723">
                  <c:v>10</c:v>
                </c:pt>
                <c:pt idx="724">
                  <c:v>10</c:v>
                </c:pt>
                <c:pt idx="725">
                  <c:v>10</c:v>
                </c:pt>
                <c:pt idx="726">
                  <c:v>10</c:v>
                </c:pt>
                <c:pt idx="727">
                  <c:v>10</c:v>
                </c:pt>
                <c:pt idx="728">
                  <c:v>10</c:v>
                </c:pt>
                <c:pt idx="729">
                  <c:v>10</c:v>
                </c:pt>
                <c:pt idx="730">
                  <c:v>10</c:v>
                </c:pt>
                <c:pt idx="731">
                  <c:v>10</c:v>
                </c:pt>
                <c:pt idx="732">
                  <c:v>10</c:v>
                </c:pt>
                <c:pt idx="733">
                  <c:v>10</c:v>
                </c:pt>
                <c:pt idx="734">
                  <c:v>10</c:v>
                </c:pt>
                <c:pt idx="735">
                  <c:v>10</c:v>
                </c:pt>
                <c:pt idx="736">
                  <c:v>10</c:v>
                </c:pt>
                <c:pt idx="737">
                  <c:v>10</c:v>
                </c:pt>
                <c:pt idx="738">
                  <c:v>10</c:v>
                </c:pt>
                <c:pt idx="739">
                  <c:v>10</c:v>
                </c:pt>
                <c:pt idx="740">
                  <c:v>10</c:v>
                </c:pt>
                <c:pt idx="741">
                  <c:v>10</c:v>
                </c:pt>
                <c:pt idx="742">
                  <c:v>10</c:v>
                </c:pt>
                <c:pt idx="743">
                  <c:v>10</c:v>
                </c:pt>
                <c:pt idx="744">
                  <c:v>10</c:v>
                </c:pt>
                <c:pt idx="745">
                  <c:v>10</c:v>
                </c:pt>
                <c:pt idx="746">
                  <c:v>10</c:v>
                </c:pt>
                <c:pt idx="747">
                  <c:v>10</c:v>
                </c:pt>
                <c:pt idx="748">
                  <c:v>10</c:v>
                </c:pt>
                <c:pt idx="749">
                  <c:v>10</c:v>
                </c:pt>
                <c:pt idx="750">
                  <c:v>10</c:v>
                </c:pt>
                <c:pt idx="751">
                  <c:v>10</c:v>
                </c:pt>
                <c:pt idx="752">
                  <c:v>10</c:v>
                </c:pt>
                <c:pt idx="753">
                  <c:v>10</c:v>
                </c:pt>
                <c:pt idx="754">
                  <c:v>10</c:v>
                </c:pt>
                <c:pt idx="755">
                  <c:v>10</c:v>
                </c:pt>
                <c:pt idx="756">
                  <c:v>10</c:v>
                </c:pt>
                <c:pt idx="757">
                  <c:v>10</c:v>
                </c:pt>
                <c:pt idx="758">
                  <c:v>10</c:v>
                </c:pt>
                <c:pt idx="759">
                  <c:v>10</c:v>
                </c:pt>
                <c:pt idx="760">
                  <c:v>10.5</c:v>
                </c:pt>
                <c:pt idx="761">
                  <c:v>10.5</c:v>
                </c:pt>
                <c:pt idx="762">
                  <c:v>10.5</c:v>
                </c:pt>
                <c:pt idx="763">
                  <c:v>10.5</c:v>
                </c:pt>
                <c:pt idx="764">
                  <c:v>10.5</c:v>
                </c:pt>
                <c:pt idx="765">
                  <c:v>10.5</c:v>
                </c:pt>
                <c:pt idx="766">
                  <c:v>10.5</c:v>
                </c:pt>
                <c:pt idx="767">
                  <c:v>10.5</c:v>
                </c:pt>
                <c:pt idx="768">
                  <c:v>10.5</c:v>
                </c:pt>
                <c:pt idx="769">
                  <c:v>10.5</c:v>
                </c:pt>
                <c:pt idx="770">
                  <c:v>10.5</c:v>
                </c:pt>
                <c:pt idx="771">
                  <c:v>10.5</c:v>
                </c:pt>
                <c:pt idx="772">
                  <c:v>10.5</c:v>
                </c:pt>
                <c:pt idx="773">
                  <c:v>10.5</c:v>
                </c:pt>
                <c:pt idx="774">
                  <c:v>10.5</c:v>
                </c:pt>
                <c:pt idx="775">
                  <c:v>10.5</c:v>
                </c:pt>
                <c:pt idx="776">
                  <c:v>10.5</c:v>
                </c:pt>
                <c:pt idx="777">
                  <c:v>10.5</c:v>
                </c:pt>
                <c:pt idx="778">
                  <c:v>10.5</c:v>
                </c:pt>
                <c:pt idx="779">
                  <c:v>10.5</c:v>
                </c:pt>
                <c:pt idx="780">
                  <c:v>10.5</c:v>
                </c:pt>
                <c:pt idx="781">
                  <c:v>10.5</c:v>
                </c:pt>
                <c:pt idx="782">
                  <c:v>10.5</c:v>
                </c:pt>
                <c:pt idx="783">
                  <c:v>10.5</c:v>
                </c:pt>
                <c:pt idx="784">
                  <c:v>10.5</c:v>
                </c:pt>
                <c:pt idx="785">
                  <c:v>10.5</c:v>
                </c:pt>
                <c:pt idx="786">
                  <c:v>10.5</c:v>
                </c:pt>
                <c:pt idx="787">
                  <c:v>10.5</c:v>
                </c:pt>
                <c:pt idx="788">
                  <c:v>10.5</c:v>
                </c:pt>
                <c:pt idx="789">
                  <c:v>10.5</c:v>
                </c:pt>
                <c:pt idx="790">
                  <c:v>10.5</c:v>
                </c:pt>
                <c:pt idx="791">
                  <c:v>10.5</c:v>
                </c:pt>
                <c:pt idx="792">
                  <c:v>10.5</c:v>
                </c:pt>
                <c:pt idx="793">
                  <c:v>10.5</c:v>
                </c:pt>
                <c:pt idx="794">
                  <c:v>10.5</c:v>
                </c:pt>
                <c:pt idx="795">
                  <c:v>10.5</c:v>
                </c:pt>
                <c:pt idx="796">
                  <c:v>10.5</c:v>
                </c:pt>
                <c:pt idx="797">
                  <c:v>10.5</c:v>
                </c:pt>
                <c:pt idx="798">
                  <c:v>10.5</c:v>
                </c:pt>
                <c:pt idx="799">
                  <c:v>10.5</c:v>
                </c:pt>
                <c:pt idx="800">
                  <c:v>10.5</c:v>
                </c:pt>
                <c:pt idx="801">
                  <c:v>10.5</c:v>
                </c:pt>
                <c:pt idx="802">
                  <c:v>10.5</c:v>
                </c:pt>
                <c:pt idx="803">
                  <c:v>10.5</c:v>
                </c:pt>
                <c:pt idx="804">
                  <c:v>10.5</c:v>
                </c:pt>
                <c:pt idx="805">
                  <c:v>10.5</c:v>
                </c:pt>
                <c:pt idx="806">
                  <c:v>10.5</c:v>
                </c:pt>
                <c:pt idx="807">
                  <c:v>10.5</c:v>
                </c:pt>
                <c:pt idx="808">
                  <c:v>10.5</c:v>
                </c:pt>
                <c:pt idx="809">
                  <c:v>10.5</c:v>
                </c:pt>
                <c:pt idx="810">
                  <c:v>10.5</c:v>
                </c:pt>
                <c:pt idx="811">
                  <c:v>10.5</c:v>
                </c:pt>
                <c:pt idx="812">
                  <c:v>10.5</c:v>
                </c:pt>
                <c:pt idx="813">
                  <c:v>10.5</c:v>
                </c:pt>
                <c:pt idx="814">
                  <c:v>10.5</c:v>
                </c:pt>
                <c:pt idx="815">
                  <c:v>10.5</c:v>
                </c:pt>
                <c:pt idx="816">
                  <c:v>10.5</c:v>
                </c:pt>
                <c:pt idx="817">
                  <c:v>10.5</c:v>
                </c:pt>
                <c:pt idx="818">
                  <c:v>10.5</c:v>
                </c:pt>
                <c:pt idx="819">
                  <c:v>10.5</c:v>
                </c:pt>
                <c:pt idx="820">
                  <c:v>10.5</c:v>
                </c:pt>
                <c:pt idx="821">
                  <c:v>10.5</c:v>
                </c:pt>
                <c:pt idx="822">
                  <c:v>10.5</c:v>
                </c:pt>
                <c:pt idx="823">
                  <c:v>10.5</c:v>
                </c:pt>
                <c:pt idx="824">
                  <c:v>11</c:v>
                </c:pt>
                <c:pt idx="825">
                  <c:v>11</c:v>
                </c:pt>
                <c:pt idx="826">
                  <c:v>11</c:v>
                </c:pt>
                <c:pt idx="827">
                  <c:v>11</c:v>
                </c:pt>
                <c:pt idx="828">
                  <c:v>11</c:v>
                </c:pt>
                <c:pt idx="829">
                  <c:v>11</c:v>
                </c:pt>
                <c:pt idx="830">
                  <c:v>11</c:v>
                </c:pt>
                <c:pt idx="831">
                  <c:v>11</c:v>
                </c:pt>
                <c:pt idx="832">
                  <c:v>11</c:v>
                </c:pt>
                <c:pt idx="833">
                  <c:v>11</c:v>
                </c:pt>
                <c:pt idx="834">
                  <c:v>11</c:v>
                </c:pt>
                <c:pt idx="835">
                  <c:v>11</c:v>
                </c:pt>
                <c:pt idx="836">
                  <c:v>11</c:v>
                </c:pt>
                <c:pt idx="837">
                  <c:v>11</c:v>
                </c:pt>
                <c:pt idx="838">
                  <c:v>11</c:v>
                </c:pt>
                <c:pt idx="839">
                  <c:v>11</c:v>
                </c:pt>
                <c:pt idx="840">
                  <c:v>11</c:v>
                </c:pt>
                <c:pt idx="841">
                  <c:v>11</c:v>
                </c:pt>
                <c:pt idx="842">
                  <c:v>11</c:v>
                </c:pt>
                <c:pt idx="843">
                  <c:v>11</c:v>
                </c:pt>
                <c:pt idx="844">
                  <c:v>11</c:v>
                </c:pt>
                <c:pt idx="845">
                  <c:v>11</c:v>
                </c:pt>
                <c:pt idx="846">
                  <c:v>11</c:v>
                </c:pt>
                <c:pt idx="847">
                  <c:v>11</c:v>
                </c:pt>
                <c:pt idx="848">
                  <c:v>11</c:v>
                </c:pt>
                <c:pt idx="849">
                  <c:v>11</c:v>
                </c:pt>
                <c:pt idx="850">
                  <c:v>11</c:v>
                </c:pt>
                <c:pt idx="851">
                  <c:v>11</c:v>
                </c:pt>
                <c:pt idx="852">
                  <c:v>11</c:v>
                </c:pt>
                <c:pt idx="853">
                  <c:v>11</c:v>
                </c:pt>
                <c:pt idx="854">
                  <c:v>11</c:v>
                </c:pt>
                <c:pt idx="855">
                  <c:v>11</c:v>
                </c:pt>
                <c:pt idx="856">
                  <c:v>11</c:v>
                </c:pt>
                <c:pt idx="857">
                  <c:v>11</c:v>
                </c:pt>
                <c:pt idx="858">
                  <c:v>11</c:v>
                </c:pt>
                <c:pt idx="859">
                  <c:v>11</c:v>
                </c:pt>
                <c:pt idx="860">
                  <c:v>11</c:v>
                </c:pt>
                <c:pt idx="861">
                  <c:v>11</c:v>
                </c:pt>
                <c:pt idx="862">
                  <c:v>11</c:v>
                </c:pt>
                <c:pt idx="863">
                  <c:v>11</c:v>
                </c:pt>
                <c:pt idx="864">
                  <c:v>11</c:v>
                </c:pt>
                <c:pt idx="865">
                  <c:v>11</c:v>
                </c:pt>
                <c:pt idx="866">
                  <c:v>11</c:v>
                </c:pt>
                <c:pt idx="867">
                  <c:v>11</c:v>
                </c:pt>
                <c:pt idx="868">
                  <c:v>11</c:v>
                </c:pt>
                <c:pt idx="869">
                  <c:v>11</c:v>
                </c:pt>
                <c:pt idx="870">
                  <c:v>11</c:v>
                </c:pt>
                <c:pt idx="871">
                  <c:v>11</c:v>
                </c:pt>
                <c:pt idx="872">
                  <c:v>11</c:v>
                </c:pt>
                <c:pt idx="873">
                  <c:v>11</c:v>
                </c:pt>
                <c:pt idx="874">
                  <c:v>11</c:v>
                </c:pt>
                <c:pt idx="875">
                  <c:v>11</c:v>
                </c:pt>
                <c:pt idx="876">
                  <c:v>11</c:v>
                </c:pt>
                <c:pt idx="877">
                  <c:v>11</c:v>
                </c:pt>
                <c:pt idx="878">
                  <c:v>11</c:v>
                </c:pt>
                <c:pt idx="879">
                  <c:v>11</c:v>
                </c:pt>
                <c:pt idx="880">
                  <c:v>11</c:v>
                </c:pt>
                <c:pt idx="881">
                  <c:v>11</c:v>
                </c:pt>
                <c:pt idx="882">
                  <c:v>11</c:v>
                </c:pt>
                <c:pt idx="883">
                  <c:v>11</c:v>
                </c:pt>
                <c:pt idx="884">
                  <c:v>11</c:v>
                </c:pt>
                <c:pt idx="885">
                  <c:v>11</c:v>
                </c:pt>
                <c:pt idx="886">
                  <c:v>11</c:v>
                </c:pt>
                <c:pt idx="887">
                  <c:v>11</c:v>
                </c:pt>
                <c:pt idx="888">
                  <c:v>11</c:v>
                </c:pt>
                <c:pt idx="889">
                  <c:v>11</c:v>
                </c:pt>
                <c:pt idx="890">
                  <c:v>11</c:v>
                </c:pt>
                <c:pt idx="891">
                  <c:v>11</c:v>
                </c:pt>
                <c:pt idx="892">
                  <c:v>11</c:v>
                </c:pt>
                <c:pt idx="893">
                  <c:v>11</c:v>
                </c:pt>
                <c:pt idx="894">
                  <c:v>11</c:v>
                </c:pt>
                <c:pt idx="895">
                  <c:v>11</c:v>
                </c:pt>
                <c:pt idx="896">
                  <c:v>11</c:v>
                </c:pt>
                <c:pt idx="897">
                  <c:v>11</c:v>
                </c:pt>
                <c:pt idx="898">
                  <c:v>11</c:v>
                </c:pt>
                <c:pt idx="899">
                  <c:v>11</c:v>
                </c:pt>
                <c:pt idx="900">
                  <c:v>11</c:v>
                </c:pt>
                <c:pt idx="901">
                  <c:v>11</c:v>
                </c:pt>
                <c:pt idx="902">
                  <c:v>11</c:v>
                </c:pt>
                <c:pt idx="903">
                  <c:v>11</c:v>
                </c:pt>
                <c:pt idx="904">
                  <c:v>11</c:v>
                </c:pt>
                <c:pt idx="905">
                  <c:v>11</c:v>
                </c:pt>
                <c:pt idx="906">
                  <c:v>11</c:v>
                </c:pt>
                <c:pt idx="907">
                  <c:v>11</c:v>
                </c:pt>
                <c:pt idx="908">
                  <c:v>11</c:v>
                </c:pt>
                <c:pt idx="909">
                  <c:v>11</c:v>
                </c:pt>
                <c:pt idx="910">
                  <c:v>11</c:v>
                </c:pt>
                <c:pt idx="911">
                  <c:v>11</c:v>
                </c:pt>
                <c:pt idx="912">
                  <c:v>11</c:v>
                </c:pt>
                <c:pt idx="913">
                  <c:v>11</c:v>
                </c:pt>
                <c:pt idx="914">
                  <c:v>11</c:v>
                </c:pt>
                <c:pt idx="915">
                  <c:v>11</c:v>
                </c:pt>
                <c:pt idx="916">
                  <c:v>11</c:v>
                </c:pt>
                <c:pt idx="917">
                  <c:v>11</c:v>
                </c:pt>
                <c:pt idx="918">
                  <c:v>11</c:v>
                </c:pt>
                <c:pt idx="919">
                  <c:v>11</c:v>
                </c:pt>
                <c:pt idx="920">
                  <c:v>11</c:v>
                </c:pt>
                <c:pt idx="921">
                  <c:v>11</c:v>
                </c:pt>
                <c:pt idx="922">
                  <c:v>11</c:v>
                </c:pt>
                <c:pt idx="923">
                  <c:v>11</c:v>
                </c:pt>
                <c:pt idx="924">
                  <c:v>11</c:v>
                </c:pt>
                <c:pt idx="925">
                  <c:v>11</c:v>
                </c:pt>
                <c:pt idx="926">
                  <c:v>11</c:v>
                </c:pt>
                <c:pt idx="927">
                  <c:v>11</c:v>
                </c:pt>
                <c:pt idx="928">
                  <c:v>11</c:v>
                </c:pt>
                <c:pt idx="929">
                  <c:v>11</c:v>
                </c:pt>
                <c:pt idx="930">
                  <c:v>11</c:v>
                </c:pt>
                <c:pt idx="931">
                  <c:v>11</c:v>
                </c:pt>
                <c:pt idx="932">
                  <c:v>11</c:v>
                </c:pt>
                <c:pt idx="933">
                  <c:v>11</c:v>
                </c:pt>
                <c:pt idx="934">
                  <c:v>11</c:v>
                </c:pt>
                <c:pt idx="935">
                  <c:v>11</c:v>
                </c:pt>
                <c:pt idx="936">
                  <c:v>11</c:v>
                </c:pt>
                <c:pt idx="937">
                  <c:v>11</c:v>
                </c:pt>
                <c:pt idx="938">
                  <c:v>11</c:v>
                </c:pt>
                <c:pt idx="939">
                  <c:v>11</c:v>
                </c:pt>
                <c:pt idx="940">
                  <c:v>11</c:v>
                </c:pt>
                <c:pt idx="941">
                  <c:v>11</c:v>
                </c:pt>
                <c:pt idx="942">
                  <c:v>11</c:v>
                </c:pt>
                <c:pt idx="943">
                  <c:v>11</c:v>
                </c:pt>
                <c:pt idx="944">
                  <c:v>11</c:v>
                </c:pt>
                <c:pt idx="945">
                  <c:v>11</c:v>
                </c:pt>
                <c:pt idx="946">
                  <c:v>11</c:v>
                </c:pt>
                <c:pt idx="947">
                  <c:v>11</c:v>
                </c:pt>
                <c:pt idx="948">
                  <c:v>11</c:v>
                </c:pt>
                <c:pt idx="949">
                  <c:v>11</c:v>
                </c:pt>
                <c:pt idx="950">
                  <c:v>11</c:v>
                </c:pt>
                <c:pt idx="951">
                  <c:v>11</c:v>
                </c:pt>
                <c:pt idx="952">
                  <c:v>11</c:v>
                </c:pt>
                <c:pt idx="953">
                  <c:v>11</c:v>
                </c:pt>
                <c:pt idx="954">
                  <c:v>11</c:v>
                </c:pt>
                <c:pt idx="955">
                  <c:v>11</c:v>
                </c:pt>
                <c:pt idx="956">
                  <c:v>11</c:v>
                </c:pt>
                <c:pt idx="957">
                  <c:v>11</c:v>
                </c:pt>
                <c:pt idx="958">
                  <c:v>11</c:v>
                </c:pt>
                <c:pt idx="959">
                  <c:v>11</c:v>
                </c:pt>
                <c:pt idx="960">
                  <c:v>11</c:v>
                </c:pt>
                <c:pt idx="961">
                  <c:v>11</c:v>
                </c:pt>
                <c:pt idx="962">
                  <c:v>11</c:v>
                </c:pt>
                <c:pt idx="963">
                  <c:v>11</c:v>
                </c:pt>
                <c:pt idx="964">
                  <c:v>11</c:v>
                </c:pt>
                <c:pt idx="965">
                  <c:v>11</c:v>
                </c:pt>
                <c:pt idx="966">
                  <c:v>11</c:v>
                </c:pt>
                <c:pt idx="967">
                  <c:v>11</c:v>
                </c:pt>
                <c:pt idx="968">
                  <c:v>11</c:v>
                </c:pt>
                <c:pt idx="969">
                  <c:v>11</c:v>
                </c:pt>
                <c:pt idx="970">
                  <c:v>11</c:v>
                </c:pt>
                <c:pt idx="971">
                  <c:v>11</c:v>
                </c:pt>
                <c:pt idx="972">
                  <c:v>11</c:v>
                </c:pt>
                <c:pt idx="973">
                  <c:v>11</c:v>
                </c:pt>
                <c:pt idx="974">
                  <c:v>11</c:v>
                </c:pt>
                <c:pt idx="975">
                  <c:v>11</c:v>
                </c:pt>
                <c:pt idx="976">
                  <c:v>11</c:v>
                </c:pt>
                <c:pt idx="977">
                  <c:v>11</c:v>
                </c:pt>
                <c:pt idx="978">
                  <c:v>11</c:v>
                </c:pt>
                <c:pt idx="979">
                  <c:v>11</c:v>
                </c:pt>
                <c:pt idx="980">
                  <c:v>11</c:v>
                </c:pt>
                <c:pt idx="981">
                  <c:v>11</c:v>
                </c:pt>
                <c:pt idx="982">
                  <c:v>11</c:v>
                </c:pt>
                <c:pt idx="983">
                  <c:v>11</c:v>
                </c:pt>
                <c:pt idx="984">
                  <c:v>11</c:v>
                </c:pt>
                <c:pt idx="985">
                  <c:v>11</c:v>
                </c:pt>
                <c:pt idx="986">
                  <c:v>11</c:v>
                </c:pt>
                <c:pt idx="987">
                  <c:v>11</c:v>
                </c:pt>
                <c:pt idx="988">
                  <c:v>11</c:v>
                </c:pt>
                <c:pt idx="989">
                  <c:v>11</c:v>
                </c:pt>
                <c:pt idx="990">
                  <c:v>11</c:v>
                </c:pt>
                <c:pt idx="991">
                  <c:v>11</c:v>
                </c:pt>
                <c:pt idx="992">
                  <c:v>11</c:v>
                </c:pt>
                <c:pt idx="993">
                  <c:v>11</c:v>
                </c:pt>
                <c:pt idx="994">
                  <c:v>11</c:v>
                </c:pt>
                <c:pt idx="995">
                  <c:v>11</c:v>
                </c:pt>
                <c:pt idx="996">
                  <c:v>11</c:v>
                </c:pt>
                <c:pt idx="997">
                  <c:v>11</c:v>
                </c:pt>
                <c:pt idx="998">
                  <c:v>11</c:v>
                </c:pt>
                <c:pt idx="999">
                  <c:v>11</c:v>
                </c:pt>
                <c:pt idx="1000">
                  <c:v>11</c:v>
                </c:pt>
                <c:pt idx="1001">
                  <c:v>11</c:v>
                </c:pt>
                <c:pt idx="1002">
                  <c:v>11</c:v>
                </c:pt>
                <c:pt idx="1003">
                  <c:v>11</c:v>
                </c:pt>
                <c:pt idx="1004">
                  <c:v>11</c:v>
                </c:pt>
                <c:pt idx="1005">
                  <c:v>11</c:v>
                </c:pt>
                <c:pt idx="1006">
                  <c:v>11</c:v>
                </c:pt>
                <c:pt idx="1007">
                  <c:v>11</c:v>
                </c:pt>
                <c:pt idx="1008">
                  <c:v>11</c:v>
                </c:pt>
                <c:pt idx="1009">
                  <c:v>11</c:v>
                </c:pt>
                <c:pt idx="1010">
                  <c:v>11</c:v>
                </c:pt>
                <c:pt idx="1011">
                  <c:v>11</c:v>
                </c:pt>
                <c:pt idx="1012">
                  <c:v>11</c:v>
                </c:pt>
                <c:pt idx="1013">
                  <c:v>11</c:v>
                </c:pt>
                <c:pt idx="1014">
                  <c:v>11</c:v>
                </c:pt>
                <c:pt idx="1015">
                  <c:v>11</c:v>
                </c:pt>
                <c:pt idx="1016">
                  <c:v>11</c:v>
                </c:pt>
                <c:pt idx="1017">
                  <c:v>11</c:v>
                </c:pt>
                <c:pt idx="1018">
                  <c:v>11</c:v>
                </c:pt>
                <c:pt idx="1019">
                  <c:v>11</c:v>
                </c:pt>
                <c:pt idx="1020">
                  <c:v>11</c:v>
                </c:pt>
                <c:pt idx="1021">
                  <c:v>11</c:v>
                </c:pt>
                <c:pt idx="1022">
                  <c:v>11</c:v>
                </c:pt>
                <c:pt idx="1023">
                  <c:v>11</c:v>
                </c:pt>
                <c:pt idx="1024">
                  <c:v>11</c:v>
                </c:pt>
                <c:pt idx="1025">
                  <c:v>11</c:v>
                </c:pt>
                <c:pt idx="1026">
                  <c:v>11</c:v>
                </c:pt>
                <c:pt idx="1027">
                  <c:v>11</c:v>
                </c:pt>
                <c:pt idx="1028">
                  <c:v>11</c:v>
                </c:pt>
                <c:pt idx="1029">
                  <c:v>11</c:v>
                </c:pt>
                <c:pt idx="1030">
                  <c:v>11</c:v>
                </c:pt>
                <c:pt idx="1031">
                  <c:v>11</c:v>
                </c:pt>
                <c:pt idx="1032">
                  <c:v>11</c:v>
                </c:pt>
                <c:pt idx="1033">
                  <c:v>11</c:v>
                </c:pt>
                <c:pt idx="1034">
                  <c:v>11</c:v>
                </c:pt>
                <c:pt idx="1035">
                  <c:v>11</c:v>
                </c:pt>
                <c:pt idx="1036">
                  <c:v>11</c:v>
                </c:pt>
                <c:pt idx="1037">
                  <c:v>11</c:v>
                </c:pt>
                <c:pt idx="1038">
                  <c:v>11</c:v>
                </c:pt>
                <c:pt idx="1039">
                  <c:v>11</c:v>
                </c:pt>
                <c:pt idx="1040">
                  <c:v>11</c:v>
                </c:pt>
                <c:pt idx="1041">
                  <c:v>11</c:v>
                </c:pt>
                <c:pt idx="1042">
                  <c:v>11</c:v>
                </c:pt>
                <c:pt idx="1043">
                  <c:v>11</c:v>
                </c:pt>
                <c:pt idx="1044">
                  <c:v>11</c:v>
                </c:pt>
                <c:pt idx="1045">
                  <c:v>11</c:v>
                </c:pt>
                <c:pt idx="1046">
                  <c:v>11</c:v>
                </c:pt>
                <c:pt idx="1047">
                  <c:v>11</c:v>
                </c:pt>
                <c:pt idx="1048">
                  <c:v>11</c:v>
                </c:pt>
                <c:pt idx="1049">
                  <c:v>11</c:v>
                </c:pt>
                <c:pt idx="1050">
                  <c:v>11</c:v>
                </c:pt>
                <c:pt idx="1051">
                  <c:v>11</c:v>
                </c:pt>
                <c:pt idx="1052">
                  <c:v>11</c:v>
                </c:pt>
                <c:pt idx="1053">
                  <c:v>11</c:v>
                </c:pt>
                <c:pt idx="1054">
                  <c:v>11</c:v>
                </c:pt>
                <c:pt idx="1055">
                  <c:v>11</c:v>
                </c:pt>
                <c:pt idx="1056">
                  <c:v>11</c:v>
                </c:pt>
                <c:pt idx="1057">
                  <c:v>11</c:v>
                </c:pt>
                <c:pt idx="1058">
                  <c:v>11</c:v>
                </c:pt>
                <c:pt idx="1059">
                  <c:v>11</c:v>
                </c:pt>
                <c:pt idx="1060">
                  <c:v>11</c:v>
                </c:pt>
                <c:pt idx="1061">
                  <c:v>11</c:v>
                </c:pt>
                <c:pt idx="1062">
                  <c:v>11</c:v>
                </c:pt>
                <c:pt idx="1063">
                  <c:v>11</c:v>
                </c:pt>
                <c:pt idx="1064">
                  <c:v>11</c:v>
                </c:pt>
                <c:pt idx="1065">
                  <c:v>11</c:v>
                </c:pt>
                <c:pt idx="1066">
                  <c:v>11</c:v>
                </c:pt>
                <c:pt idx="1067">
                  <c:v>11</c:v>
                </c:pt>
                <c:pt idx="1068">
                  <c:v>11</c:v>
                </c:pt>
                <c:pt idx="1069">
                  <c:v>11</c:v>
                </c:pt>
                <c:pt idx="1070">
                  <c:v>11</c:v>
                </c:pt>
                <c:pt idx="1071">
                  <c:v>11</c:v>
                </c:pt>
                <c:pt idx="1072">
                  <c:v>11</c:v>
                </c:pt>
                <c:pt idx="1073">
                  <c:v>11</c:v>
                </c:pt>
                <c:pt idx="1074">
                  <c:v>11</c:v>
                </c:pt>
                <c:pt idx="1075">
                  <c:v>11</c:v>
                </c:pt>
                <c:pt idx="1076">
                  <c:v>11</c:v>
                </c:pt>
                <c:pt idx="1077">
                  <c:v>11</c:v>
                </c:pt>
                <c:pt idx="1078">
                  <c:v>11</c:v>
                </c:pt>
                <c:pt idx="1079">
                  <c:v>11</c:v>
                </c:pt>
                <c:pt idx="1080">
                  <c:v>11</c:v>
                </c:pt>
                <c:pt idx="1081">
                  <c:v>11</c:v>
                </c:pt>
                <c:pt idx="1082">
                  <c:v>11</c:v>
                </c:pt>
                <c:pt idx="1083">
                  <c:v>11</c:v>
                </c:pt>
                <c:pt idx="1084">
                  <c:v>11</c:v>
                </c:pt>
                <c:pt idx="1085">
                  <c:v>11</c:v>
                </c:pt>
                <c:pt idx="1086">
                  <c:v>11</c:v>
                </c:pt>
                <c:pt idx="1087">
                  <c:v>11</c:v>
                </c:pt>
                <c:pt idx="1088">
                  <c:v>11</c:v>
                </c:pt>
                <c:pt idx="1089">
                  <c:v>11</c:v>
                </c:pt>
                <c:pt idx="1090">
                  <c:v>11</c:v>
                </c:pt>
                <c:pt idx="1091">
                  <c:v>11</c:v>
                </c:pt>
                <c:pt idx="1092">
                  <c:v>11</c:v>
                </c:pt>
                <c:pt idx="1093">
                  <c:v>11</c:v>
                </c:pt>
                <c:pt idx="1094">
                  <c:v>11</c:v>
                </c:pt>
                <c:pt idx="1095">
                  <c:v>11</c:v>
                </c:pt>
                <c:pt idx="1096">
                  <c:v>11</c:v>
                </c:pt>
                <c:pt idx="1097">
                  <c:v>11</c:v>
                </c:pt>
                <c:pt idx="1098">
                  <c:v>11</c:v>
                </c:pt>
                <c:pt idx="1099">
                  <c:v>11</c:v>
                </c:pt>
                <c:pt idx="1100">
                  <c:v>11</c:v>
                </c:pt>
                <c:pt idx="1101">
                  <c:v>11</c:v>
                </c:pt>
                <c:pt idx="1102">
                  <c:v>11</c:v>
                </c:pt>
                <c:pt idx="1103">
                  <c:v>11</c:v>
                </c:pt>
                <c:pt idx="1104">
                  <c:v>11</c:v>
                </c:pt>
                <c:pt idx="1105">
                  <c:v>11</c:v>
                </c:pt>
                <c:pt idx="1106">
                  <c:v>11</c:v>
                </c:pt>
                <c:pt idx="1107">
                  <c:v>11</c:v>
                </c:pt>
                <c:pt idx="1108">
                  <c:v>11</c:v>
                </c:pt>
                <c:pt idx="1109">
                  <c:v>11</c:v>
                </c:pt>
                <c:pt idx="1110">
                  <c:v>11</c:v>
                </c:pt>
                <c:pt idx="1111">
                  <c:v>11</c:v>
                </c:pt>
                <c:pt idx="1112">
                  <c:v>11</c:v>
                </c:pt>
                <c:pt idx="1113">
                  <c:v>11</c:v>
                </c:pt>
                <c:pt idx="1114">
                  <c:v>11</c:v>
                </c:pt>
                <c:pt idx="1115">
                  <c:v>11</c:v>
                </c:pt>
                <c:pt idx="1116">
                  <c:v>11</c:v>
                </c:pt>
                <c:pt idx="1117">
                  <c:v>11</c:v>
                </c:pt>
                <c:pt idx="1118">
                  <c:v>11</c:v>
                </c:pt>
                <c:pt idx="1119">
                  <c:v>11</c:v>
                </c:pt>
                <c:pt idx="1120">
                  <c:v>11</c:v>
                </c:pt>
                <c:pt idx="1121">
                  <c:v>11</c:v>
                </c:pt>
                <c:pt idx="1122">
                  <c:v>11</c:v>
                </c:pt>
                <c:pt idx="1123">
                  <c:v>11</c:v>
                </c:pt>
                <c:pt idx="1124">
                  <c:v>11</c:v>
                </c:pt>
                <c:pt idx="1125">
                  <c:v>11</c:v>
                </c:pt>
                <c:pt idx="1126">
                  <c:v>11</c:v>
                </c:pt>
                <c:pt idx="1127">
                  <c:v>11</c:v>
                </c:pt>
                <c:pt idx="1128">
                  <c:v>10.5</c:v>
                </c:pt>
                <c:pt idx="1129">
                  <c:v>10.5</c:v>
                </c:pt>
                <c:pt idx="1130">
                  <c:v>10.5</c:v>
                </c:pt>
                <c:pt idx="1131">
                  <c:v>10.5</c:v>
                </c:pt>
                <c:pt idx="1132">
                  <c:v>10.5</c:v>
                </c:pt>
                <c:pt idx="1133">
                  <c:v>10.5</c:v>
                </c:pt>
                <c:pt idx="1134">
                  <c:v>10.5</c:v>
                </c:pt>
                <c:pt idx="1135">
                  <c:v>10.5</c:v>
                </c:pt>
                <c:pt idx="1136">
                  <c:v>10.5</c:v>
                </c:pt>
                <c:pt idx="1137">
                  <c:v>10.5</c:v>
                </c:pt>
                <c:pt idx="1138">
                  <c:v>10.5</c:v>
                </c:pt>
                <c:pt idx="1139">
                  <c:v>10.5</c:v>
                </c:pt>
                <c:pt idx="1140">
                  <c:v>10.5</c:v>
                </c:pt>
                <c:pt idx="1141">
                  <c:v>10.5</c:v>
                </c:pt>
                <c:pt idx="1142">
                  <c:v>10.5</c:v>
                </c:pt>
                <c:pt idx="1143">
                  <c:v>10.5</c:v>
                </c:pt>
                <c:pt idx="1144">
                  <c:v>10.5</c:v>
                </c:pt>
                <c:pt idx="1145">
                  <c:v>10.5</c:v>
                </c:pt>
                <c:pt idx="1146">
                  <c:v>10.5</c:v>
                </c:pt>
                <c:pt idx="1147">
                  <c:v>10.5</c:v>
                </c:pt>
                <c:pt idx="1148">
                  <c:v>10.5</c:v>
                </c:pt>
                <c:pt idx="1149">
                  <c:v>10.5</c:v>
                </c:pt>
                <c:pt idx="1150">
                  <c:v>10.5</c:v>
                </c:pt>
                <c:pt idx="1151">
                  <c:v>10.5</c:v>
                </c:pt>
                <c:pt idx="1152">
                  <c:v>10.5</c:v>
                </c:pt>
                <c:pt idx="1153">
                  <c:v>10.5</c:v>
                </c:pt>
                <c:pt idx="1154">
                  <c:v>10.5</c:v>
                </c:pt>
                <c:pt idx="1155">
                  <c:v>10.5</c:v>
                </c:pt>
                <c:pt idx="1156">
                  <c:v>10.5</c:v>
                </c:pt>
                <c:pt idx="1157">
                  <c:v>10.5</c:v>
                </c:pt>
                <c:pt idx="1158">
                  <c:v>10.5</c:v>
                </c:pt>
                <c:pt idx="1159">
                  <c:v>10.5</c:v>
                </c:pt>
                <c:pt idx="1160">
                  <c:v>10.5</c:v>
                </c:pt>
                <c:pt idx="1161">
                  <c:v>10.5</c:v>
                </c:pt>
                <c:pt idx="1162">
                  <c:v>10.5</c:v>
                </c:pt>
                <c:pt idx="1163">
                  <c:v>10.5</c:v>
                </c:pt>
                <c:pt idx="1164">
                  <c:v>10.5</c:v>
                </c:pt>
                <c:pt idx="1165">
                  <c:v>10.5</c:v>
                </c:pt>
                <c:pt idx="1166">
                  <c:v>10.5</c:v>
                </c:pt>
                <c:pt idx="1167">
                  <c:v>10.5</c:v>
                </c:pt>
                <c:pt idx="1168">
                  <c:v>10.5</c:v>
                </c:pt>
                <c:pt idx="1169">
                  <c:v>10.5</c:v>
                </c:pt>
                <c:pt idx="1170">
                  <c:v>10.5</c:v>
                </c:pt>
                <c:pt idx="1171">
                  <c:v>10.25</c:v>
                </c:pt>
                <c:pt idx="1172">
                  <c:v>10.25</c:v>
                </c:pt>
                <c:pt idx="1173">
                  <c:v>10.25</c:v>
                </c:pt>
                <c:pt idx="1174">
                  <c:v>10.25</c:v>
                </c:pt>
                <c:pt idx="1175">
                  <c:v>10.25</c:v>
                </c:pt>
                <c:pt idx="1176">
                  <c:v>10.25</c:v>
                </c:pt>
                <c:pt idx="1177">
                  <c:v>10.25</c:v>
                </c:pt>
                <c:pt idx="1178">
                  <c:v>10.25</c:v>
                </c:pt>
                <c:pt idx="1179">
                  <c:v>10.25</c:v>
                </c:pt>
                <c:pt idx="1180">
                  <c:v>10.25</c:v>
                </c:pt>
                <c:pt idx="1181">
                  <c:v>10.25</c:v>
                </c:pt>
                <c:pt idx="1182">
                  <c:v>10.25</c:v>
                </c:pt>
                <c:pt idx="1183">
                  <c:v>10.25</c:v>
                </c:pt>
                <c:pt idx="1184">
                  <c:v>10.25</c:v>
                </c:pt>
                <c:pt idx="1185">
                  <c:v>10.25</c:v>
                </c:pt>
                <c:pt idx="1186">
                  <c:v>10.25</c:v>
                </c:pt>
                <c:pt idx="1187">
                  <c:v>10.25</c:v>
                </c:pt>
                <c:pt idx="1188">
                  <c:v>10.25</c:v>
                </c:pt>
                <c:pt idx="1189">
                  <c:v>10.25</c:v>
                </c:pt>
                <c:pt idx="1190">
                  <c:v>10.25</c:v>
                </c:pt>
                <c:pt idx="1191">
                  <c:v>10.25</c:v>
                </c:pt>
                <c:pt idx="1192">
                  <c:v>10.25</c:v>
                </c:pt>
                <c:pt idx="1193">
                  <c:v>10.25</c:v>
                </c:pt>
                <c:pt idx="1194">
                  <c:v>10.25</c:v>
                </c:pt>
                <c:pt idx="1195">
                  <c:v>10.25</c:v>
                </c:pt>
                <c:pt idx="1196">
                  <c:v>10.25</c:v>
                </c:pt>
                <c:pt idx="1197">
                  <c:v>10.25</c:v>
                </c:pt>
                <c:pt idx="1198">
                  <c:v>10.25</c:v>
                </c:pt>
                <c:pt idx="1199">
                  <c:v>10.25</c:v>
                </c:pt>
                <c:pt idx="1200">
                  <c:v>10.25</c:v>
                </c:pt>
                <c:pt idx="1201">
                  <c:v>10.25</c:v>
                </c:pt>
                <c:pt idx="1202">
                  <c:v>10.25</c:v>
                </c:pt>
                <c:pt idx="1203">
                  <c:v>10.25</c:v>
                </c:pt>
                <c:pt idx="1204">
                  <c:v>10.25</c:v>
                </c:pt>
                <c:pt idx="1205">
                  <c:v>10.25</c:v>
                </c:pt>
                <c:pt idx="1206">
                  <c:v>10.25</c:v>
                </c:pt>
                <c:pt idx="1207">
                  <c:v>10.25</c:v>
                </c:pt>
                <c:pt idx="1208">
                  <c:v>10.25</c:v>
                </c:pt>
                <c:pt idx="1209">
                  <c:v>10.25</c:v>
                </c:pt>
                <c:pt idx="1210">
                  <c:v>10.25</c:v>
                </c:pt>
                <c:pt idx="1211">
                  <c:v>10.25</c:v>
                </c:pt>
                <c:pt idx="1212">
                  <c:v>10.25</c:v>
                </c:pt>
                <c:pt idx="1213">
                  <c:v>10.25</c:v>
                </c:pt>
                <c:pt idx="1214">
                  <c:v>10.25</c:v>
                </c:pt>
                <c:pt idx="1215">
                  <c:v>10.25</c:v>
                </c:pt>
                <c:pt idx="1216">
                  <c:v>10</c:v>
                </c:pt>
                <c:pt idx="1217">
                  <c:v>10</c:v>
                </c:pt>
                <c:pt idx="1218">
                  <c:v>10</c:v>
                </c:pt>
                <c:pt idx="1219">
                  <c:v>10</c:v>
                </c:pt>
                <c:pt idx="1220">
                  <c:v>10</c:v>
                </c:pt>
                <c:pt idx="1221">
                  <c:v>10</c:v>
                </c:pt>
                <c:pt idx="1222">
                  <c:v>10</c:v>
                </c:pt>
                <c:pt idx="1223">
                  <c:v>10</c:v>
                </c:pt>
                <c:pt idx="1224">
                  <c:v>10</c:v>
                </c:pt>
                <c:pt idx="1225">
                  <c:v>10</c:v>
                </c:pt>
                <c:pt idx="1226">
                  <c:v>10</c:v>
                </c:pt>
                <c:pt idx="1227">
                  <c:v>10</c:v>
                </c:pt>
                <c:pt idx="1228">
                  <c:v>10</c:v>
                </c:pt>
                <c:pt idx="1229">
                  <c:v>10</c:v>
                </c:pt>
                <c:pt idx="1230">
                  <c:v>10</c:v>
                </c:pt>
                <c:pt idx="1231">
                  <c:v>10</c:v>
                </c:pt>
                <c:pt idx="1232">
                  <c:v>10</c:v>
                </c:pt>
                <c:pt idx="1233">
                  <c:v>10</c:v>
                </c:pt>
                <c:pt idx="1234">
                  <c:v>10</c:v>
                </c:pt>
                <c:pt idx="1235">
                  <c:v>10</c:v>
                </c:pt>
                <c:pt idx="1236">
                  <c:v>10</c:v>
                </c:pt>
                <c:pt idx="1237">
                  <c:v>10</c:v>
                </c:pt>
                <c:pt idx="1238">
                  <c:v>10</c:v>
                </c:pt>
                <c:pt idx="1239">
                  <c:v>10</c:v>
                </c:pt>
                <c:pt idx="1240">
                  <c:v>10</c:v>
                </c:pt>
                <c:pt idx="1241">
                  <c:v>10</c:v>
                </c:pt>
                <c:pt idx="1242">
                  <c:v>10</c:v>
                </c:pt>
                <c:pt idx="1243">
                  <c:v>10</c:v>
                </c:pt>
                <c:pt idx="1244">
                  <c:v>10</c:v>
                </c:pt>
                <c:pt idx="1245">
                  <c:v>10</c:v>
                </c:pt>
                <c:pt idx="1246">
                  <c:v>10</c:v>
                </c:pt>
                <c:pt idx="1247">
                  <c:v>10</c:v>
                </c:pt>
                <c:pt idx="1248">
                  <c:v>10</c:v>
                </c:pt>
                <c:pt idx="1249">
                  <c:v>10</c:v>
                </c:pt>
                <c:pt idx="1250">
                  <c:v>10</c:v>
                </c:pt>
                <c:pt idx="1251">
                  <c:v>10</c:v>
                </c:pt>
                <c:pt idx="1252">
                  <c:v>10</c:v>
                </c:pt>
                <c:pt idx="1253">
                  <c:v>10</c:v>
                </c:pt>
                <c:pt idx="1254">
                  <c:v>10</c:v>
                </c:pt>
                <c:pt idx="1255">
                  <c:v>10</c:v>
                </c:pt>
                <c:pt idx="1256">
                  <c:v>10</c:v>
                </c:pt>
                <c:pt idx="1257">
                  <c:v>10</c:v>
                </c:pt>
                <c:pt idx="1258">
                  <c:v>10</c:v>
                </c:pt>
                <c:pt idx="1259">
                  <c:v>10</c:v>
                </c:pt>
                <c:pt idx="1260">
                  <c:v>10</c:v>
                </c:pt>
                <c:pt idx="1261">
                  <c:v>10</c:v>
                </c:pt>
                <c:pt idx="1262">
                  <c:v>10</c:v>
                </c:pt>
                <c:pt idx="1263">
                  <c:v>10</c:v>
                </c:pt>
                <c:pt idx="1264">
                  <c:v>10</c:v>
                </c:pt>
                <c:pt idx="1265">
                  <c:v>10</c:v>
                </c:pt>
                <c:pt idx="1266">
                  <c:v>10</c:v>
                </c:pt>
                <c:pt idx="1267">
                  <c:v>10</c:v>
                </c:pt>
                <c:pt idx="1268">
                  <c:v>10</c:v>
                </c:pt>
                <c:pt idx="1269">
                  <c:v>10</c:v>
                </c:pt>
                <c:pt idx="1270">
                  <c:v>10</c:v>
                </c:pt>
                <c:pt idx="1271">
                  <c:v>10</c:v>
                </c:pt>
                <c:pt idx="1272">
                  <c:v>10</c:v>
                </c:pt>
                <c:pt idx="1273">
                  <c:v>10</c:v>
                </c:pt>
                <c:pt idx="1274">
                  <c:v>10</c:v>
                </c:pt>
                <c:pt idx="1275">
                  <c:v>10</c:v>
                </c:pt>
                <c:pt idx="1276">
                  <c:v>10</c:v>
                </c:pt>
                <c:pt idx="1277">
                  <c:v>10</c:v>
                </c:pt>
                <c:pt idx="1278">
                  <c:v>10</c:v>
                </c:pt>
                <c:pt idx="1279">
                  <c:v>10</c:v>
                </c:pt>
                <c:pt idx="1280">
                  <c:v>10</c:v>
                </c:pt>
                <c:pt idx="1281">
                  <c:v>9.5</c:v>
                </c:pt>
                <c:pt idx="1282">
                  <c:v>9.5</c:v>
                </c:pt>
                <c:pt idx="1283">
                  <c:v>9.5</c:v>
                </c:pt>
                <c:pt idx="1284">
                  <c:v>9.5</c:v>
                </c:pt>
                <c:pt idx="1285">
                  <c:v>9.5</c:v>
                </c:pt>
                <c:pt idx="1286">
                  <c:v>9.5</c:v>
                </c:pt>
                <c:pt idx="1287">
                  <c:v>9.5</c:v>
                </c:pt>
                <c:pt idx="1288">
                  <c:v>9.5</c:v>
                </c:pt>
                <c:pt idx="1289">
                  <c:v>9.5</c:v>
                </c:pt>
                <c:pt idx="1290">
                  <c:v>9.5</c:v>
                </c:pt>
                <c:pt idx="1291">
                  <c:v>9.5</c:v>
                </c:pt>
                <c:pt idx="1292">
                  <c:v>9.5</c:v>
                </c:pt>
                <c:pt idx="1293">
                  <c:v>9.5</c:v>
                </c:pt>
                <c:pt idx="1294">
                  <c:v>9.5</c:v>
                </c:pt>
                <c:pt idx="1295">
                  <c:v>9.5</c:v>
                </c:pt>
                <c:pt idx="1296">
                  <c:v>9.5</c:v>
                </c:pt>
                <c:pt idx="1297">
                  <c:v>9.5</c:v>
                </c:pt>
                <c:pt idx="1298">
                  <c:v>9.5</c:v>
                </c:pt>
                <c:pt idx="1299">
                  <c:v>9.5</c:v>
                </c:pt>
                <c:pt idx="1300">
                  <c:v>9.5</c:v>
                </c:pt>
                <c:pt idx="1301">
                  <c:v>9.5</c:v>
                </c:pt>
                <c:pt idx="1302">
                  <c:v>9.5</c:v>
                </c:pt>
                <c:pt idx="1303">
                  <c:v>9.5</c:v>
                </c:pt>
                <c:pt idx="1304">
                  <c:v>9.5</c:v>
                </c:pt>
                <c:pt idx="1305">
                  <c:v>9.5</c:v>
                </c:pt>
                <c:pt idx="1306">
                  <c:v>9.5</c:v>
                </c:pt>
                <c:pt idx="1307">
                  <c:v>9.5</c:v>
                </c:pt>
                <c:pt idx="1308">
                  <c:v>9.5</c:v>
                </c:pt>
                <c:pt idx="1309">
                  <c:v>9.5</c:v>
                </c:pt>
                <c:pt idx="1310">
                  <c:v>9.5</c:v>
                </c:pt>
                <c:pt idx="1311">
                  <c:v>9.5</c:v>
                </c:pt>
                <c:pt idx="1312">
                  <c:v>9.5</c:v>
                </c:pt>
                <c:pt idx="1313">
                  <c:v>9.5</c:v>
                </c:pt>
                <c:pt idx="1314">
                  <c:v>9.5</c:v>
                </c:pt>
                <c:pt idx="1315">
                  <c:v>9.5</c:v>
                </c:pt>
                <c:pt idx="1316">
                  <c:v>9.5</c:v>
                </c:pt>
                <c:pt idx="1317">
                  <c:v>9.5</c:v>
                </c:pt>
                <c:pt idx="1318">
                  <c:v>9.5</c:v>
                </c:pt>
                <c:pt idx="1319">
                  <c:v>9.5</c:v>
                </c:pt>
                <c:pt idx="1320">
                  <c:v>9.5</c:v>
                </c:pt>
                <c:pt idx="1321">
                  <c:v>9.5</c:v>
                </c:pt>
                <c:pt idx="1322">
                  <c:v>9.5</c:v>
                </c:pt>
                <c:pt idx="1323">
                  <c:v>9.5</c:v>
                </c:pt>
                <c:pt idx="1324">
                  <c:v>9</c:v>
                </c:pt>
                <c:pt idx="1325">
                  <c:v>9</c:v>
                </c:pt>
                <c:pt idx="1326">
                  <c:v>9</c:v>
                </c:pt>
                <c:pt idx="1327">
                  <c:v>9</c:v>
                </c:pt>
                <c:pt idx="1328">
                  <c:v>9</c:v>
                </c:pt>
                <c:pt idx="1329">
                  <c:v>9</c:v>
                </c:pt>
                <c:pt idx="1330">
                  <c:v>9</c:v>
                </c:pt>
                <c:pt idx="1331">
                  <c:v>9</c:v>
                </c:pt>
                <c:pt idx="1332">
                  <c:v>9</c:v>
                </c:pt>
                <c:pt idx="1333" formatCode="General">
                  <c:v>9</c:v>
                </c:pt>
                <c:pt idx="1334" formatCode="General">
                  <c:v>9</c:v>
                </c:pt>
                <c:pt idx="1335" formatCode="General">
                  <c:v>9</c:v>
                </c:pt>
                <c:pt idx="1336" formatCode="General">
                  <c:v>9</c:v>
                </c:pt>
                <c:pt idx="1337" formatCode="General">
                  <c:v>9</c:v>
                </c:pt>
                <c:pt idx="1338" formatCode="General">
                  <c:v>9</c:v>
                </c:pt>
                <c:pt idx="1339" formatCode="General">
                  <c:v>9</c:v>
                </c:pt>
                <c:pt idx="1340" formatCode="General">
                  <c:v>9</c:v>
                </c:pt>
                <c:pt idx="1341" formatCode="General">
                  <c:v>9</c:v>
                </c:pt>
                <c:pt idx="1342" formatCode="General">
                  <c:v>9</c:v>
                </c:pt>
                <c:pt idx="1343" formatCode="General">
                  <c:v>9</c:v>
                </c:pt>
                <c:pt idx="1344" formatCode="General">
                  <c:v>9</c:v>
                </c:pt>
                <c:pt idx="1345" formatCode="General">
                  <c:v>9</c:v>
                </c:pt>
                <c:pt idx="1346" formatCode="General">
                  <c:v>8.25</c:v>
                </c:pt>
                <c:pt idx="1347" formatCode="General">
                  <c:v>8.25</c:v>
                </c:pt>
                <c:pt idx="1348" formatCode="General">
                  <c:v>8.25</c:v>
                </c:pt>
                <c:pt idx="1349" formatCode="General">
                  <c:v>8.25</c:v>
                </c:pt>
                <c:pt idx="1350" formatCode="General">
                  <c:v>8.25</c:v>
                </c:pt>
                <c:pt idx="1351" formatCode="General">
                  <c:v>8.25</c:v>
                </c:pt>
                <c:pt idx="1352" formatCode="General">
                  <c:v>8.25</c:v>
                </c:pt>
                <c:pt idx="1353" formatCode="General">
                  <c:v>8.25</c:v>
                </c:pt>
                <c:pt idx="1354" formatCode="General">
                  <c:v>8.25</c:v>
                </c:pt>
                <c:pt idx="1355" formatCode="General">
                  <c:v>8.25</c:v>
                </c:pt>
                <c:pt idx="1356" formatCode="General">
                  <c:v>8.25</c:v>
                </c:pt>
                <c:pt idx="1357" formatCode="General">
                  <c:v>8.25</c:v>
                </c:pt>
                <c:pt idx="1358" formatCode="General">
                  <c:v>8.25</c:v>
                </c:pt>
                <c:pt idx="1359" formatCode="General">
                  <c:v>8.25</c:v>
                </c:pt>
                <c:pt idx="1360" formatCode="General">
                  <c:v>8.25</c:v>
                </c:pt>
                <c:pt idx="1361" formatCode="General">
                  <c:v>8.25</c:v>
                </c:pt>
                <c:pt idx="1362" formatCode="General">
                  <c:v>8.25</c:v>
                </c:pt>
                <c:pt idx="1363" formatCode="General">
                  <c:v>8.25</c:v>
                </c:pt>
                <c:pt idx="1364" formatCode="General">
                  <c:v>8.25</c:v>
                </c:pt>
                <c:pt idx="1365" formatCode="General">
                  <c:v>8.25</c:v>
                </c:pt>
                <c:pt idx="1366" formatCode="General">
                  <c:v>8.25</c:v>
                </c:pt>
                <c:pt idx="1367" formatCode="General">
                  <c:v>8.25</c:v>
                </c:pt>
                <c:pt idx="1368" formatCode="General">
                  <c:v>8.25</c:v>
                </c:pt>
                <c:pt idx="1369" formatCode="General">
                  <c:v>8.25</c:v>
                </c:pt>
                <c:pt idx="1370" formatCode="General">
                  <c:v>8.25</c:v>
                </c:pt>
                <c:pt idx="1371" formatCode="General">
                  <c:v>8.25</c:v>
                </c:pt>
                <c:pt idx="1372" formatCode="General">
                  <c:v>8.25</c:v>
                </c:pt>
                <c:pt idx="1373" formatCode="General">
                  <c:v>8.25</c:v>
                </c:pt>
                <c:pt idx="1374" formatCode="General">
                  <c:v>8.25</c:v>
                </c:pt>
                <c:pt idx="1375" formatCode="General">
                  <c:v>8.25</c:v>
                </c:pt>
                <c:pt idx="1376" formatCode="General">
                  <c:v>8.25</c:v>
                </c:pt>
                <c:pt idx="1377" formatCode="General">
                  <c:v>8.25</c:v>
                </c:pt>
                <c:pt idx="1378" formatCode="General">
                  <c:v>8.25</c:v>
                </c:pt>
                <c:pt idx="1379" formatCode="General">
                  <c:v>8.25</c:v>
                </c:pt>
                <c:pt idx="1380" formatCode="General">
                  <c:v>8.25</c:v>
                </c:pt>
                <c:pt idx="1381" formatCode="General">
                  <c:v>8.25</c:v>
                </c:pt>
                <c:pt idx="1382" formatCode="General">
                  <c:v>8.25</c:v>
                </c:pt>
                <c:pt idx="1383" formatCode="General">
                  <c:v>8.25</c:v>
                </c:pt>
                <c:pt idx="1384" formatCode="General">
                  <c:v>8.25</c:v>
                </c:pt>
                <c:pt idx="1385" formatCode="General">
                  <c:v>8.25</c:v>
                </c:pt>
                <c:pt idx="1386" formatCode="General">
                  <c:v>8.25</c:v>
                </c:pt>
                <c:pt idx="1387" formatCode="General">
                  <c:v>8.25</c:v>
                </c:pt>
                <c:pt idx="1388" formatCode="General">
                  <c:v>8.25</c:v>
                </c:pt>
                <c:pt idx="1389" formatCode="General">
                  <c:v>8.25</c:v>
                </c:pt>
                <c:pt idx="1390" formatCode="General">
                  <c:v>8</c:v>
                </c:pt>
                <c:pt idx="1391" formatCode="General">
                  <c:v>8</c:v>
                </c:pt>
                <c:pt idx="1392" formatCode="General">
                  <c:v>8</c:v>
                </c:pt>
                <c:pt idx="1393" formatCode="General">
                  <c:v>8</c:v>
                </c:pt>
                <c:pt idx="1394" formatCode="General">
                  <c:v>8</c:v>
                </c:pt>
                <c:pt idx="1395" formatCode="General">
                  <c:v>8</c:v>
                </c:pt>
                <c:pt idx="1396" formatCode="General">
                  <c:v>8</c:v>
                </c:pt>
                <c:pt idx="1397" formatCode="General">
                  <c:v>8</c:v>
                </c:pt>
                <c:pt idx="1398" formatCode="General">
                  <c:v>8</c:v>
                </c:pt>
                <c:pt idx="1399" formatCode="General">
                  <c:v>8</c:v>
                </c:pt>
                <c:pt idx="1400" formatCode="General">
                  <c:v>8</c:v>
                </c:pt>
                <c:pt idx="1401" formatCode="General">
                  <c:v>8</c:v>
                </c:pt>
                <c:pt idx="1402" formatCode="General">
                  <c:v>8</c:v>
                </c:pt>
                <c:pt idx="1403" formatCode="General">
                  <c:v>8</c:v>
                </c:pt>
                <c:pt idx="1404" formatCode="General">
                  <c:v>8</c:v>
                </c:pt>
                <c:pt idx="1405" formatCode="General">
                  <c:v>8</c:v>
                </c:pt>
                <c:pt idx="1406" formatCode="General">
                  <c:v>8</c:v>
                </c:pt>
                <c:pt idx="1407" formatCode="General">
                  <c:v>8</c:v>
                </c:pt>
                <c:pt idx="1408" formatCode="General">
                  <c:v>8</c:v>
                </c:pt>
                <c:pt idx="1409" formatCode="General">
                  <c:v>8</c:v>
                </c:pt>
                <c:pt idx="1410" formatCode="General">
                  <c:v>8</c:v>
                </c:pt>
                <c:pt idx="1411" formatCode="General">
                  <c:v>8</c:v>
                </c:pt>
                <c:pt idx="1412" formatCode="General">
                  <c:v>8</c:v>
                </c:pt>
                <c:pt idx="1413" formatCode="General">
                  <c:v>8</c:v>
                </c:pt>
                <c:pt idx="1414" formatCode="General">
                  <c:v>8</c:v>
                </c:pt>
                <c:pt idx="1415" formatCode="General">
                  <c:v>8</c:v>
                </c:pt>
                <c:pt idx="1416" formatCode="General">
                  <c:v>8</c:v>
                </c:pt>
                <c:pt idx="1417" formatCode="General">
                  <c:v>8</c:v>
                </c:pt>
                <c:pt idx="1418" formatCode="General">
                  <c:v>8</c:v>
                </c:pt>
                <c:pt idx="1419" formatCode="General">
                  <c:v>8</c:v>
                </c:pt>
                <c:pt idx="1420" formatCode="General">
                  <c:v>8</c:v>
                </c:pt>
                <c:pt idx="1421" formatCode="General">
                  <c:v>8</c:v>
                </c:pt>
                <c:pt idx="1422" formatCode="General">
                  <c:v>8</c:v>
                </c:pt>
                <c:pt idx="1423" formatCode="General">
                  <c:v>8</c:v>
                </c:pt>
                <c:pt idx="1424" formatCode="General">
                  <c:v>8</c:v>
                </c:pt>
                <c:pt idx="1425" formatCode="General">
                  <c:v>8</c:v>
                </c:pt>
                <c:pt idx="1426" formatCode="General">
                  <c:v>8</c:v>
                </c:pt>
                <c:pt idx="1427" formatCode="General">
                  <c:v>8</c:v>
                </c:pt>
                <c:pt idx="1428" formatCode="General">
                  <c:v>8</c:v>
                </c:pt>
                <c:pt idx="1429" formatCode="General">
                  <c:v>8</c:v>
                </c:pt>
                <c:pt idx="1430" formatCode="General">
                  <c:v>8</c:v>
                </c:pt>
                <c:pt idx="1431" formatCode="General">
                  <c:v>8</c:v>
                </c:pt>
                <c:pt idx="1432" formatCode="General">
                  <c:v>8</c:v>
                </c:pt>
                <c:pt idx="1433" formatCode="General">
                  <c:v>8</c:v>
                </c:pt>
                <c:pt idx="1434" formatCode="General">
                  <c:v>8</c:v>
                </c:pt>
                <c:pt idx="1435" formatCode="General">
                  <c:v>8</c:v>
                </c:pt>
                <c:pt idx="1436" formatCode="General">
                  <c:v>8</c:v>
                </c:pt>
                <c:pt idx="1437" formatCode="General">
                  <c:v>8</c:v>
                </c:pt>
                <c:pt idx="1438" formatCode="General">
                  <c:v>8</c:v>
                </c:pt>
                <c:pt idx="1439" formatCode="General">
                  <c:v>8</c:v>
                </c:pt>
                <c:pt idx="1440" formatCode="General">
                  <c:v>8</c:v>
                </c:pt>
                <c:pt idx="1441" formatCode="General">
                  <c:v>8</c:v>
                </c:pt>
                <c:pt idx="1442" formatCode="General">
                  <c:v>8</c:v>
                </c:pt>
                <c:pt idx="1443" formatCode="General">
                  <c:v>8</c:v>
                </c:pt>
                <c:pt idx="1444" formatCode="General">
                  <c:v>8</c:v>
                </c:pt>
                <c:pt idx="1445" formatCode="General">
                  <c:v>8</c:v>
                </c:pt>
                <c:pt idx="1446" formatCode="General">
                  <c:v>8</c:v>
                </c:pt>
                <c:pt idx="1447" formatCode="General">
                  <c:v>8</c:v>
                </c:pt>
                <c:pt idx="1448" formatCode="General">
                  <c:v>8</c:v>
                </c:pt>
                <c:pt idx="1449" formatCode="General">
                  <c:v>8</c:v>
                </c:pt>
                <c:pt idx="1450" formatCode="General">
                  <c:v>8</c:v>
                </c:pt>
                <c:pt idx="1451" formatCode="General">
                  <c:v>8</c:v>
                </c:pt>
                <c:pt idx="1452" formatCode="General">
                  <c:v>8</c:v>
                </c:pt>
                <c:pt idx="1453" formatCode="General">
                  <c:v>8</c:v>
                </c:pt>
                <c:pt idx="1454" formatCode="General">
                  <c:v>8</c:v>
                </c:pt>
                <c:pt idx="1455" formatCode="General">
                  <c:v>8</c:v>
                </c:pt>
                <c:pt idx="1456" formatCode="General">
                  <c:v>8</c:v>
                </c:pt>
                <c:pt idx="1457" formatCode="General">
                  <c:v>8</c:v>
                </c:pt>
                <c:pt idx="1458" formatCode="General">
                  <c:v>8</c:v>
                </c:pt>
                <c:pt idx="1459" formatCode="General">
                  <c:v>8</c:v>
                </c:pt>
                <c:pt idx="1460" formatCode="General">
                  <c:v>8</c:v>
                </c:pt>
                <c:pt idx="1461" formatCode="General">
                  <c:v>8</c:v>
                </c:pt>
                <c:pt idx="1462" formatCode="General">
                  <c:v>8</c:v>
                </c:pt>
                <c:pt idx="1463" formatCode="General">
                  <c:v>8</c:v>
                </c:pt>
                <c:pt idx="1464" formatCode="General">
                  <c:v>8</c:v>
                </c:pt>
                <c:pt idx="1465" formatCode="General">
                  <c:v>8</c:v>
                </c:pt>
                <c:pt idx="1466" formatCode="General">
                  <c:v>8</c:v>
                </c:pt>
                <c:pt idx="1467" formatCode="General">
                  <c:v>8</c:v>
                </c:pt>
                <c:pt idx="1468" formatCode="General">
                  <c:v>8</c:v>
                </c:pt>
                <c:pt idx="1469" formatCode="General">
                  <c:v>8</c:v>
                </c:pt>
                <c:pt idx="1470" formatCode="General">
                  <c:v>8</c:v>
                </c:pt>
                <c:pt idx="1471" formatCode="General">
                  <c:v>8</c:v>
                </c:pt>
                <c:pt idx="1472" formatCode="General">
                  <c:v>8</c:v>
                </c:pt>
                <c:pt idx="1473" formatCode="General">
                  <c:v>8</c:v>
                </c:pt>
                <c:pt idx="1474" formatCode="General">
                  <c:v>8</c:v>
                </c:pt>
                <c:pt idx="1475" formatCode="General">
                  <c:v>8</c:v>
                </c:pt>
                <c:pt idx="1476" formatCode="General">
                  <c:v>8</c:v>
                </c:pt>
                <c:pt idx="1477" formatCode="General">
                  <c:v>8</c:v>
                </c:pt>
                <c:pt idx="1478" formatCode="General">
                  <c:v>8</c:v>
                </c:pt>
                <c:pt idx="1479" formatCode="General">
                  <c:v>8</c:v>
                </c:pt>
                <c:pt idx="1480" formatCode="General">
                  <c:v>8</c:v>
                </c:pt>
                <c:pt idx="1481" formatCode="General">
                  <c:v>8</c:v>
                </c:pt>
                <c:pt idx="1482" formatCode="General">
                  <c:v>8</c:v>
                </c:pt>
                <c:pt idx="1483" formatCode="General">
                  <c:v>8</c:v>
                </c:pt>
                <c:pt idx="1484" formatCode="General">
                  <c:v>8</c:v>
                </c:pt>
                <c:pt idx="1485" formatCode="General">
                  <c:v>8</c:v>
                </c:pt>
                <c:pt idx="1486" formatCode="General">
                  <c:v>8</c:v>
                </c:pt>
                <c:pt idx="1487" formatCode="General">
                  <c:v>8</c:v>
                </c:pt>
                <c:pt idx="1488" formatCode="General">
                  <c:v>8</c:v>
                </c:pt>
                <c:pt idx="1489" formatCode="General">
                  <c:v>8</c:v>
                </c:pt>
                <c:pt idx="1490" formatCode="General">
                  <c:v>8</c:v>
                </c:pt>
                <c:pt idx="1491" formatCode="General">
                  <c:v>8</c:v>
                </c:pt>
                <c:pt idx="1492" formatCode="General">
                  <c:v>8</c:v>
                </c:pt>
                <c:pt idx="1493" formatCode="General">
                  <c:v>8</c:v>
                </c:pt>
                <c:pt idx="1494" formatCode="General">
                  <c:v>8</c:v>
                </c:pt>
                <c:pt idx="1495" formatCode="General">
                  <c:v>8</c:v>
                </c:pt>
                <c:pt idx="1496" formatCode="General">
                  <c:v>8</c:v>
                </c:pt>
                <c:pt idx="1497" formatCode="General">
                  <c:v>8</c:v>
                </c:pt>
                <c:pt idx="1498" formatCode="General">
                  <c:v>8</c:v>
                </c:pt>
                <c:pt idx="1499" formatCode="General">
                  <c:v>8</c:v>
                </c:pt>
                <c:pt idx="1500" formatCode="General">
                  <c:v>8</c:v>
                </c:pt>
                <c:pt idx="1501" formatCode="General">
                  <c:v>8</c:v>
                </c:pt>
                <c:pt idx="1502" formatCode="General">
                  <c:v>8</c:v>
                </c:pt>
                <c:pt idx="1503" formatCode="General">
                  <c:v>8</c:v>
                </c:pt>
                <c:pt idx="1504" formatCode="General">
                  <c:v>8</c:v>
                </c:pt>
                <c:pt idx="1505" formatCode="General">
                  <c:v>8</c:v>
                </c:pt>
                <c:pt idx="1506" formatCode="General">
                  <c:v>8</c:v>
                </c:pt>
                <c:pt idx="1507" formatCode="General">
                  <c:v>8</c:v>
                </c:pt>
                <c:pt idx="1508" formatCode="General">
                  <c:v>8</c:v>
                </c:pt>
                <c:pt idx="1509" formatCode="General">
                  <c:v>8</c:v>
                </c:pt>
                <c:pt idx="1510" formatCode="General">
                  <c:v>8</c:v>
                </c:pt>
                <c:pt idx="1511" formatCode="General">
                  <c:v>8</c:v>
                </c:pt>
                <c:pt idx="1512" formatCode="General">
                  <c:v>8</c:v>
                </c:pt>
                <c:pt idx="1513" formatCode="General">
                  <c:v>8</c:v>
                </c:pt>
                <c:pt idx="1514" formatCode="General">
                  <c:v>8</c:v>
                </c:pt>
                <c:pt idx="1515" formatCode="General">
                  <c:v>8</c:v>
                </c:pt>
                <c:pt idx="1516" formatCode="General">
                  <c:v>8</c:v>
                </c:pt>
                <c:pt idx="1517" formatCode="General">
                  <c:v>8</c:v>
                </c:pt>
                <c:pt idx="1518" formatCode="General">
                  <c:v>8</c:v>
                </c:pt>
                <c:pt idx="1519" formatCode="General">
                  <c:v>8</c:v>
                </c:pt>
                <c:pt idx="1520" formatCode="General">
                  <c:v>8</c:v>
                </c:pt>
                <c:pt idx="1521" formatCode="General">
                  <c:v>8</c:v>
                </c:pt>
                <c:pt idx="1522" formatCode="General">
                  <c:v>8</c:v>
                </c:pt>
                <c:pt idx="1523" formatCode="General">
                  <c:v>8</c:v>
                </c:pt>
                <c:pt idx="1524" formatCode="General">
                  <c:v>8</c:v>
                </c:pt>
                <c:pt idx="1525" formatCode="General">
                  <c:v>8</c:v>
                </c:pt>
                <c:pt idx="1526" formatCode="General">
                  <c:v>8</c:v>
                </c:pt>
                <c:pt idx="1527" formatCode="General">
                  <c:v>8</c:v>
                </c:pt>
                <c:pt idx="1528" formatCode="General">
                  <c:v>8</c:v>
                </c:pt>
                <c:pt idx="1529" formatCode="General">
                  <c:v>8</c:v>
                </c:pt>
                <c:pt idx="1530" formatCode="General">
                  <c:v>8</c:v>
                </c:pt>
                <c:pt idx="1531" formatCode="General">
                  <c:v>8</c:v>
                </c:pt>
                <c:pt idx="1532" formatCode="General">
                  <c:v>8</c:v>
                </c:pt>
                <c:pt idx="1533" formatCode="General">
                  <c:v>8</c:v>
                </c:pt>
                <c:pt idx="1534" formatCode="General">
                  <c:v>8</c:v>
                </c:pt>
                <c:pt idx="1535" formatCode="General">
                  <c:v>8</c:v>
                </c:pt>
                <c:pt idx="1536" formatCode="General">
                  <c:v>8</c:v>
                </c:pt>
                <c:pt idx="1537" formatCode="General">
                  <c:v>8</c:v>
                </c:pt>
                <c:pt idx="1538" formatCode="General">
                  <c:v>8</c:v>
                </c:pt>
                <c:pt idx="1539" formatCode="General">
                  <c:v>8</c:v>
                </c:pt>
                <c:pt idx="1540" formatCode="General">
                  <c:v>8</c:v>
                </c:pt>
                <c:pt idx="1541" formatCode="General">
                  <c:v>8</c:v>
                </c:pt>
                <c:pt idx="1542" formatCode="General">
                  <c:v>8</c:v>
                </c:pt>
                <c:pt idx="1543" formatCode="General">
                  <c:v>8</c:v>
                </c:pt>
                <c:pt idx="1544" formatCode="General">
                  <c:v>8</c:v>
                </c:pt>
                <c:pt idx="1545" formatCode="General">
                  <c:v>8</c:v>
                </c:pt>
                <c:pt idx="1546" formatCode="General">
                  <c:v>8</c:v>
                </c:pt>
                <c:pt idx="1547" formatCode="General">
                  <c:v>8</c:v>
                </c:pt>
                <c:pt idx="1548" formatCode="General">
                  <c:v>8</c:v>
                </c:pt>
                <c:pt idx="1549" formatCode="General">
                  <c:v>8</c:v>
                </c:pt>
                <c:pt idx="1550" formatCode="General">
                  <c:v>8</c:v>
                </c:pt>
                <c:pt idx="1551" formatCode="General">
                  <c:v>8</c:v>
                </c:pt>
                <c:pt idx="1552" formatCode="General">
                  <c:v>8</c:v>
                </c:pt>
                <c:pt idx="1553" formatCode="General">
                  <c:v>8</c:v>
                </c:pt>
                <c:pt idx="1554" formatCode="General">
                  <c:v>8</c:v>
                </c:pt>
                <c:pt idx="1555" formatCode="General">
                  <c:v>8</c:v>
                </c:pt>
                <c:pt idx="1556" formatCode="General">
                  <c:v>8</c:v>
                </c:pt>
                <c:pt idx="1557" formatCode="General">
                  <c:v>8</c:v>
                </c:pt>
                <c:pt idx="1558" formatCode="General">
                  <c:v>8</c:v>
                </c:pt>
                <c:pt idx="1559" formatCode="General">
                  <c:v>8</c:v>
                </c:pt>
                <c:pt idx="1560" formatCode="General">
                  <c:v>8</c:v>
                </c:pt>
                <c:pt idx="1561" formatCode="General">
                  <c:v>8</c:v>
                </c:pt>
                <c:pt idx="1562" formatCode="General">
                  <c:v>8</c:v>
                </c:pt>
                <c:pt idx="1563" formatCode="General">
                  <c:v>8</c:v>
                </c:pt>
                <c:pt idx="1564" formatCode="General">
                  <c:v>8</c:v>
                </c:pt>
                <c:pt idx="1565" formatCode="General">
                  <c:v>8</c:v>
                </c:pt>
                <c:pt idx="1566" formatCode="General">
                  <c:v>8</c:v>
                </c:pt>
                <c:pt idx="1567" formatCode="General">
                  <c:v>8</c:v>
                </c:pt>
                <c:pt idx="1568" formatCode="General">
                  <c:v>8</c:v>
                </c:pt>
                <c:pt idx="1569" formatCode="General">
                  <c:v>8</c:v>
                </c:pt>
                <c:pt idx="1570" formatCode="General">
                  <c:v>8</c:v>
                </c:pt>
                <c:pt idx="1571" formatCode="General">
                  <c:v>8</c:v>
                </c:pt>
                <c:pt idx="1572" formatCode="General">
                  <c:v>8</c:v>
                </c:pt>
                <c:pt idx="1573" formatCode="General">
                  <c:v>8</c:v>
                </c:pt>
                <c:pt idx="1574" formatCode="General">
                  <c:v>8</c:v>
                </c:pt>
                <c:pt idx="1575" formatCode="General">
                  <c:v>8</c:v>
                </c:pt>
                <c:pt idx="1576" formatCode="General">
                  <c:v>8</c:v>
                </c:pt>
                <c:pt idx="1577" formatCode="General">
                  <c:v>8</c:v>
                </c:pt>
                <c:pt idx="1578" formatCode="General">
                  <c:v>8</c:v>
                </c:pt>
                <c:pt idx="1579" formatCode="General">
                  <c:v>8</c:v>
                </c:pt>
                <c:pt idx="1580" formatCode="General">
                  <c:v>8</c:v>
                </c:pt>
                <c:pt idx="1581" formatCode="General">
                  <c:v>8</c:v>
                </c:pt>
                <c:pt idx="1582" formatCode="General">
                  <c:v>8</c:v>
                </c:pt>
                <c:pt idx="1583" formatCode="General">
                  <c:v>8</c:v>
                </c:pt>
                <c:pt idx="1584" formatCode="General">
                  <c:v>8</c:v>
                </c:pt>
                <c:pt idx="1585" formatCode="General">
                  <c:v>8</c:v>
                </c:pt>
                <c:pt idx="1586" formatCode="General">
                  <c:v>8</c:v>
                </c:pt>
                <c:pt idx="1587" formatCode="General">
                  <c:v>8</c:v>
                </c:pt>
                <c:pt idx="1588" formatCode="General">
                  <c:v>8</c:v>
                </c:pt>
                <c:pt idx="1589" formatCode="General">
                  <c:v>8</c:v>
                </c:pt>
                <c:pt idx="1590" formatCode="General">
                  <c:v>8</c:v>
                </c:pt>
                <c:pt idx="1591" formatCode="General">
                  <c:v>8</c:v>
                </c:pt>
                <c:pt idx="1592" formatCode="General">
                  <c:v>8</c:v>
                </c:pt>
                <c:pt idx="1593" formatCode="General">
                  <c:v>8</c:v>
                </c:pt>
                <c:pt idx="1594" formatCode="General">
                  <c:v>8</c:v>
                </c:pt>
                <c:pt idx="1595" formatCode="General">
                  <c:v>8</c:v>
                </c:pt>
                <c:pt idx="1596" formatCode="General">
                  <c:v>8</c:v>
                </c:pt>
                <c:pt idx="1597" formatCode="General">
                  <c:v>8</c:v>
                </c:pt>
                <c:pt idx="1598" formatCode="General">
                  <c:v>8</c:v>
                </c:pt>
                <c:pt idx="1599" formatCode="General">
                  <c:v>8</c:v>
                </c:pt>
                <c:pt idx="1600" formatCode="General">
                  <c:v>8</c:v>
                </c:pt>
                <c:pt idx="1601" formatCode="General">
                  <c:v>8</c:v>
                </c:pt>
                <c:pt idx="1602" formatCode="General">
                  <c:v>8</c:v>
                </c:pt>
                <c:pt idx="1603" formatCode="General">
                  <c:v>8</c:v>
                </c:pt>
                <c:pt idx="1604" formatCode="General">
                  <c:v>8</c:v>
                </c:pt>
                <c:pt idx="1605" formatCode="General">
                  <c:v>8</c:v>
                </c:pt>
                <c:pt idx="1606" formatCode="General">
                  <c:v>8</c:v>
                </c:pt>
                <c:pt idx="1607" formatCode="General">
                  <c:v>8</c:v>
                </c:pt>
                <c:pt idx="1608" formatCode="General">
                  <c:v>8</c:v>
                </c:pt>
                <c:pt idx="1609" formatCode="General">
                  <c:v>8</c:v>
                </c:pt>
                <c:pt idx="1610" formatCode="General">
                  <c:v>8</c:v>
                </c:pt>
                <c:pt idx="1611" formatCode="General">
                  <c:v>8</c:v>
                </c:pt>
                <c:pt idx="1612" formatCode="General">
                  <c:v>8</c:v>
                </c:pt>
                <c:pt idx="1613" formatCode="General">
                  <c:v>8</c:v>
                </c:pt>
                <c:pt idx="1614" formatCode="General">
                  <c:v>8</c:v>
                </c:pt>
                <c:pt idx="1615" formatCode="General">
                  <c:v>8</c:v>
                </c:pt>
                <c:pt idx="1616" formatCode="General">
                  <c:v>8</c:v>
                </c:pt>
                <c:pt idx="1617" formatCode="General">
                  <c:v>8</c:v>
                </c:pt>
                <c:pt idx="1618" formatCode="General">
                  <c:v>8</c:v>
                </c:pt>
                <c:pt idx="1619" formatCode="General">
                  <c:v>8</c:v>
                </c:pt>
                <c:pt idx="1620" formatCode="General">
                  <c:v>8</c:v>
                </c:pt>
                <c:pt idx="1621" formatCode="General">
                  <c:v>8</c:v>
                </c:pt>
                <c:pt idx="1622" formatCode="General">
                  <c:v>8</c:v>
                </c:pt>
                <c:pt idx="1623" formatCode="General">
                  <c:v>8</c:v>
                </c:pt>
                <c:pt idx="1624" formatCode="General">
                  <c:v>8</c:v>
                </c:pt>
                <c:pt idx="1625" formatCode="General">
                  <c:v>8</c:v>
                </c:pt>
                <c:pt idx="1626" formatCode="General">
                  <c:v>8</c:v>
                </c:pt>
                <c:pt idx="1627" formatCode="General">
                  <c:v>8</c:v>
                </c:pt>
                <c:pt idx="1628" formatCode="General">
                  <c:v>8</c:v>
                </c:pt>
                <c:pt idx="1629" formatCode="General">
                  <c:v>8</c:v>
                </c:pt>
                <c:pt idx="1630" formatCode="General">
                  <c:v>8</c:v>
                </c:pt>
                <c:pt idx="1631" formatCode="General">
                  <c:v>8</c:v>
                </c:pt>
                <c:pt idx="1632" formatCode="General">
                  <c:v>8</c:v>
                </c:pt>
                <c:pt idx="1633" formatCode="General">
                  <c:v>8</c:v>
                </c:pt>
                <c:pt idx="1634" formatCode="General">
                  <c:v>8</c:v>
                </c:pt>
                <c:pt idx="1635" formatCode="General">
                  <c:v>8</c:v>
                </c:pt>
                <c:pt idx="1636" formatCode="General">
                  <c:v>8</c:v>
                </c:pt>
                <c:pt idx="1637" formatCode="General">
                  <c:v>8</c:v>
                </c:pt>
                <c:pt idx="1638" formatCode="General">
                  <c:v>8</c:v>
                </c:pt>
                <c:pt idx="1639" formatCode="General">
                  <c:v>8</c:v>
                </c:pt>
                <c:pt idx="1640" formatCode="General">
                  <c:v>8</c:v>
                </c:pt>
                <c:pt idx="1641" formatCode="General">
                  <c:v>8</c:v>
                </c:pt>
                <c:pt idx="1642" formatCode="General">
                  <c:v>8</c:v>
                </c:pt>
                <c:pt idx="1643" formatCode="General">
                  <c:v>8</c:v>
                </c:pt>
                <c:pt idx="1644" formatCode="General">
                  <c:v>8</c:v>
                </c:pt>
                <c:pt idx="1645" formatCode="General">
                  <c:v>8</c:v>
                </c:pt>
                <c:pt idx="1646" formatCode="General">
                  <c:v>8</c:v>
                </c:pt>
                <c:pt idx="1647" formatCode="General">
                  <c:v>8</c:v>
                </c:pt>
                <c:pt idx="1648" formatCode="General">
                  <c:v>8</c:v>
                </c:pt>
                <c:pt idx="1649" formatCode="General">
                  <c:v>8</c:v>
                </c:pt>
                <c:pt idx="1650" formatCode="General">
                  <c:v>8</c:v>
                </c:pt>
                <c:pt idx="1651" formatCode="General">
                  <c:v>8</c:v>
                </c:pt>
                <c:pt idx="1652" formatCode="General">
                  <c:v>8</c:v>
                </c:pt>
                <c:pt idx="1653" formatCode="General">
                  <c:v>8</c:v>
                </c:pt>
                <c:pt idx="1654" formatCode="General">
                  <c:v>8</c:v>
                </c:pt>
                <c:pt idx="1655" formatCode="General">
                  <c:v>8</c:v>
                </c:pt>
                <c:pt idx="1656" formatCode="General">
                  <c:v>8</c:v>
                </c:pt>
                <c:pt idx="1657" formatCode="General">
                  <c:v>8</c:v>
                </c:pt>
                <c:pt idx="1658" formatCode="General">
                  <c:v>8</c:v>
                </c:pt>
                <c:pt idx="1659" formatCode="General">
                  <c:v>8</c:v>
                </c:pt>
                <c:pt idx="1660" formatCode="General">
                  <c:v>8</c:v>
                </c:pt>
                <c:pt idx="1661" formatCode="General">
                  <c:v>8</c:v>
                </c:pt>
                <c:pt idx="1662" formatCode="General">
                  <c:v>8</c:v>
                </c:pt>
                <c:pt idx="1663" formatCode="General">
                  <c:v>8</c:v>
                </c:pt>
                <c:pt idx="1664" formatCode="General">
                  <c:v>8</c:v>
                </c:pt>
                <c:pt idx="1665" formatCode="General">
                  <c:v>8</c:v>
                </c:pt>
                <c:pt idx="1666" formatCode="General">
                  <c:v>8</c:v>
                </c:pt>
                <c:pt idx="1667" formatCode="General">
                  <c:v>8</c:v>
                </c:pt>
                <c:pt idx="1668" formatCode="General">
                  <c:v>8</c:v>
                </c:pt>
                <c:pt idx="1669" formatCode="General">
                  <c:v>8</c:v>
                </c:pt>
                <c:pt idx="1670" formatCode="General">
                  <c:v>8</c:v>
                </c:pt>
                <c:pt idx="1671" formatCode="General">
                  <c:v>8</c:v>
                </c:pt>
                <c:pt idx="1672" formatCode="General">
                  <c:v>8</c:v>
                </c:pt>
                <c:pt idx="1673" formatCode="General">
                  <c:v>8</c:v>
                </c:pt>
                <c:pt idx="1674" formatCode="General">
                  <c:v>8</c:v>
                </c:pt>
                <c:pt idx="1675" formatCode="General">
                  <c:v>8</c:v>
                </c:pt>
                <c:pt idx="1676" formatCode="General">
                  <c:v>8</c:v>
                </c:pt>
                <c:pt idx="1677" formatCode="General">
                  <c:v>8</c:v>
                </c:pt>
                <c:pt idx="1678" formatCode="General">
                  <c:v>8</c:v>
                </c:pt>
                <c:pt idx="1679" formatCode="General">
                  <c:v>8</c:v>
                </c:pt>
                <c:pt idx="1680" formatCode="General">
                  <c:v>8</c:v>
                </c:pt>
                <c:pt idx="1681" formatCode="General">
                  <c:v>8</c:v>
                </c:pt>
                <c:pt idx="1682" formatCode="General">
                  <c:v>8</c:v>
                </c:pt>
                <c:pt idx="1683" formatCode="General">
                  <c:v>8</c:v>
                </c:pt>
                <c:pt idx="1684" formatCode="General">
                  <c:v>8</c:v>
                </c:pt>
                <c:pt idx="1685" formatCode="General">
                  <c:v>8</c:v>
                </c:pt>
                <c:pt idx="1686" formatCode="General">
                  <c:v>8</c:v>
                </c:pt>
                <c:pt idx="1687" formatCode="General">
                  <c:v>8</c:v>
                </c:pt>
                <c:pt idx="1688" formatCode="General">
                  <c:v>8</c:v>
                </c:pt>
                <c:pt idx="1689" formatCode="General">
                  <c:v>8</c:v>
                </c:pt>
                <c:pt idx="1690" formatCode="General">
                  <c:v>8</c:v>
                </c:pt>
                <c:pt idx="1691" formatCode="General">
                  <c:v>8</c:v>
                </c:pt>
                <c:pt idx="1692" formatCode="General">
                  <c:v>8</c:v>
                </c:pt>
                <c:pt idx="1693" formatCode="General">
                  <c:v>8</c:v>
                </c:pt>
                <c:pt idx="1694" formatCode="General">
                  <c:v>8</c:v>
                </c:pt>
                <c:pt idx="1695" formatCode="General">
                  <c:v>8</c:v>
                </c:pt>
                <c:pt idx="1696" formatCode="General">
                  <c:v>8</c:v>
                </c:pt>
                <c:pt idx="1697" formatCode="General">
                  <c:v>8</c:v>
                </c:pt>
                <c:pt idx="1698" formatCode="General">
                  <c:v>8</c:v>
                </c:pt>
                <c:pt idx="1699" formatCode="General">
                  <c:v>8</c:v>
                </c:pt>
                <c:pt idx="1700" formatCode="General">
                  <c:v>8</c:v>
                </c:pt>
                <c:pt idx="1701" formatCode="General">
                  <c:v>8</c:v>
                </c:pt>
                <c:pt idx="1702" formatCode="General">
                  <c:v>8</c:v>
                </c:pt>
                <c:pt idx="1703" formatCode="General">
                  <c:v>8</c:v>
                </c:pt>
                <c:pt idx="1704" formatCode="General">
                  <c:v>8</c:v>
                </c:pt>
                <c:pt idx="1705" formatCode="General">
                  <c:v>8</c:v>
                </c:pt>
                <c:pt idx="1706" formatCode="General">
                  <c:v>8</c:v>
                </c:pt>
                <c:pt idx="1707" formatCode="General">
                  <c:v>8</c:v>
                </c:pt>
                <c:pt idx="1708" formatCode="General">
                  <c:v>8</c:v>
                </c:pt>
                <c:pt idx="1709" formatCode="General">
                  <c:v>8</c:v>
                </c:pt>
                <c:pt idx="1710" formatCode="General">
                  <c:v>8</c:v>
                </c:pt>
                <c:pt idx="1711" formatCode="General">
                  <c:v>8</c:v>
                </c:pt>
                <c:pt idx="1712" formatCode="General">
                  <c:v>8</c:v>
                </c:pt>
                <c:pt idx="1713" formatCode="General">
                  <c:v>8</c:v>
                </c:pt>
                <c:pt idx="1714" formatCode="General">
                  <c:v>8</c:v>
                </c:pt>
                <c:pt idx="1715" formatCode="General">
                  <c:v>8</c:v>
                </c:pt>
                <c:pt idx="1716" formatCode="General">
                  <c:v>8</c:v>
                </c:pt>
                <c:pt idx="1717" formatCode="General">
                  <c:v>8</c:v>
                </c:pt>
                <c:pt idx="1718" formatCode="General">
                  <c:v>8</c:v>
                </c:pt>
                <c:pt idx="1719" formatCode="General">
                  <c:v>8</c:v>
                </c:pt>
                <c:pt idx="1720" formatCode="General">
                  <c:v>8</c:v>
                </c:pt>
                <c:pt idx="1721" formatCode="General">
                  <c:v>8</c:v>
                </c:pt>
                <c:pt idx="1722" formatCode="General">
                  <c:v>8</c:v>
                </c:pt>
                <c:pt idx="1723" formatCode="General">
                  <c:v>8</c:v>
                </c:pt>
                <c:pt idx="1724" formatCode="General">
                  <c:v>8</c:v>
                </c:pt>
                <c:pt idx="1725" formatCode="General">
                  <c:v>8</c:v>
                </c:pt>
                <c:pt idx="1726" formatCode="General">
                  <c:v>8</c:v>
                </c:pt>
                <c:pt idx="1727" formatCode="General">
                  <c:v>8</c:v>
                </c:pt>
                <c:pt idx="1728" formatCode="General">
                  <c:v>8</c:v>
                </c:pt>
                <c:pt idx="1729" formatCode="General">
                  <c:v>8</c:v>
                </c:pt>
                <c:pt idx="1730" formatCode="General">
                  <c:v>8</c:v>
                </c:pt>
                <c:pt idx="1731" formatCode="General">
                  <c:v>8</c:v>
                </c:pt>
                <c:pt idx="1732" formatCode="General">
                  <c:v>8</c:v>
                </c:pt>
                <c:pt idx="1733" formatCode="General">
                  <c:v>8</c:v>
                </c:pt>
                <c:pt idx="1734" formatCode="General">
                  <c:v>8</c:v>
                </c:pt>
                <c:pt idx="1735" formatCode="General">
                  <c:v>8</c:v>
                </c:pt>
                <c:pt idx="1736" formatCode="General">
                  <c:v>8</c:v>
                </c:pt>
                <c:pt idx="1737" formatCode="General">
                  <c:v>8</c:v>
                </c:pt>
                <c:pt idx="1738" formatCode="General">
                  <c:v>8</c:v>
                </c:pt>
                <c:pt idx="1739" formatCode="General">
                  <c:v>8</c:v>
                </c:pt>
                <c:pt idx="1740" formatCode="General">
                  <c:v>8</c:v>
                </c:pt>
                <c:pt idx="1741" formatCode="General">
                  <c:v>8</c:v>
                </c:pt>
                <c:pt idx="1742" formatCode="General">
                  <c:v>8</c:v>
                </c:pt>
                <c:pt idx="1743" formatCode="General">
                  <c:v>8</c:v>
                </c:pt>
                <c:pt idx="1744" formatCode="General">
                  <c:v>8</c:v>
                </c:pt>
                <c:pt idx="1745" formatCode="General">
                  <c:v>8</c:v>
                </c:pt>
                <c:pt idx="1746" formatCode="General">
                  <c:v>8</c:v>
                </c:pt>
                <c:pt idx="1747" formatCode="General">
                  <c:v>8</c:v>
                </c:pt>
                <c:pt idx="1748" formatCode="General">
                  <c:v>8</c:v>
                </c:pt>
                <c:pt idx="1749" formatCode="General">
                  <c:v>8</c:v>
                </c:pt>
                <c:pt idx="1750" formatCode="General">
                  <c:v>8</c:v>
                </c:pt>
                <c:pt idx="1751" formatCode="General">
                  <c:v>8</c:v>
                </c:pt>
                <c:pt idx="1752" formatCode="General">
                  <c:v>8</c:v>
                </c:pt>
                <c:pt idx="1753" formatCode="General">
                  <c:v>8</c:v>
                </c:pt>
                <c:pt idx="1754" formatCode="General">
                  <c:v>8</c:v>
                </c:pt>
                <c:pt idx="1755" formatCode="General">
                  <c:v>8</c:v>
                </c:pt>
                <c:pt idx="1756" formatCode="General">
                  <c:v>8</c:v>
                </c:pt>
                <c:pt idx="1757" formatCode="General">
                  <c:v>8</c:v>
                </c:pt>
                <c:pt idx="1758" formatCode="General">
                  <c:v>8</c:v>
                </c:pt>
                <c:pt idx="1759" formatCode="General">
                  <c:v>8</c:v>
                </c:pt>
                <c:pt idx="1760" formatCode="General">
                  <c:v>8</c:v>
                </c:pt>
                <c:pt idx="1761" formatCode="General">
                  <c:v>8</c:v>
                </c:pt>
                <c:pt idx="1762" formatCode="General">
                  <c:v>8</c:v>
                </c:pt>
                <c:pt idx="1763" formatCode="General">
                  <c:v>8</c:v>
                </c:pt>
                <c:pt idx="1764" formatCode="General">
                  <c:v>8</c:v>
                </c:pt>
                <c:pt idx="1765" formatCode="General">
                  <c:v>8</c:v>
                </c:pt>
                <c:pt idx="1766" formatCode="General">
                  <c:v>8</c:v>
                </c:pt>
                <c:pt idx="1767" formatCode="General">
                  <c:v>8</c:v>
                </c:pt>
                <c:pt idx="1768" formatCode="General">
                  <c:v>8</c:v>
                </c:pt>
                <c:pt idx="1769" formatCode="General">
                  <c:v>8</c:v>
                </c:pt>
                <c:pt idx="1770" formatCode="General">
                  <c:v>8</c:v>
                </c:pt>
                <c:pt idx="1771" formatCode="General">
                  <c:v>8</c:v>
                </c:pt>
                <c:pt idx="1772" formatCode="General">
                  <c:v>8</c:v>
                </c:pt>
                <c:pt idx="1773" formatCode="General">
                  <c:v>8</c:v>
                </c:pt>
                <c:pt idx="1774" formatCode="General">
                  <c:v>8</c:v>
                </c:pt>
                <c:pt idx="1775" formatCode="General">
                  <c:v>8</c:v>
                </c:pt>
                <c:pt idx="1776" formatCode="General">
                  <c:v>8</c:v>
                </c:pt>
                <c:pt idx="1777" formatCode="General">
                  <c:v>8</c:v>
                </c:pt>
                <c:pt idx="1778" formatCode="General">
                  <c:v>8</c:v>
                </c:pt>
                <c:pt idx="1779" formatCode="General">
                  <c:v>8</c:v>
                </c:pt>
                <c:pt idx="1780" formatCode="General">
                  <c:v>8</c:v>
                </c:pt>
                <c:pt idx="1781" formatCode="General">
                  <c:v>8</c:v>
                </c:pt>
                <c:pt idx="1782" formatCode="General">
                  <c:v>8</c:v>
                </c:pt>
                <c:pt idx="1783" formatCode="General">
                  <c:v>8</c:v>
                </c:pt>
                <c:pt idx="1784" formatCode="General">
                  <c:v>8</c:v>
                </c:pt>
                <c:pt idx="1785" formatCode="General">
                  <c:v>8</c:v>
                </c:pt>
                <c:pt idx="1786" formatCode="General">
                  <c:v>8</c:v>
                </c:pt>
                <c:pt idx="1787" formatCode="General">
                  <c:v>8</c:v>
                </c:pt>
                <c:pt idx="1788" formatCode="General">
                  <c:v>8</c:v>
                </c:pt>
                <c:pt idx="1789" formatCode="General">
                  <c:v>8</c:v>
                </c:pt>
                <c:pt idx="1790" formatCode="General">
                  <c:v>8</c:v>
                </c:pt>
                <c:pt idx="1791" formatCode="General">
                  <c:v>8</c:v>
                </c:pt>
                <c:pt idx="1792" formatCode="General">
                  <c:v>8</c:v>
                </c:pt>
                <c:pt idx="1793" formatCode="General">
                  <c:v>8</c:v>
                </c:pt>
                <c:pt idx="1794" formatCode="General">
                  <c:v>8</c:v>
                </c:pt>
                <c:pt idx="1795" formatCode="General">
                  <c:v>8</c:v>
                </c:pt>
                <c:pt idx="1796" formatCode="General">
                  <c:v>8</c:v>
                </c:pt>
                <c:pt idx="1797" formatCode="General">
                  <c:v>8</c:v>
                </c:pt>
                <c:pt idx="1798" formatCode="General">
                  <c:v>8</c:v>
                </c:pt>
                <c:pt idx="1799" formatCode="General">
                  <c:v>8</c:v>
                </c:pt>
                <c:pt idx="1800" formatCode="General">
                  <c:v>8</c:v>
                </c:pt>
                <c:pt idx="1801" formatCode="General">
                  <c:v>8</c:v>
                </c:pt>
                <c:pt idx="1802" formatCode="General">
                  <c:v>8</c:v>
                </c:pt>
                <c:pt idx="1803" formatCode="General">
                  <c:v>8</c:v>
                </c:pt>
                <c:pt idx="1804" formatCode="General">
                  <c:v>8</c:v>
                </c:pt>
                <c:pt idx="1805" formatCode="General">
                  <c:v>8</c:v>
                </c:pt>
                <c:pt idx="1806" formatCode="General">
                  <c:v>8</c:v>
                </c:pt>
                <c:pt idx="1807" formatCode="General">
                  <c:v>8</c:v>
                </c:pt>
                <c:pt idx="1808" formatCode="General">
                  <c:v>8</c:v>
                </c:pt>
                <c:pt idx="1809" formatCode="General">
                  <c:v>8</c:v>
                </c:pt>
                <c:pt idx="1810" formatCode="General">
                  <c:v>8</c:v>
                </c:pt>
                <c:pt idx="1811" formatCode="General">
                  <c:v>8</c:v>
                </c:pt>
                <c:pt idx="1812" formatCode="General">
                  <c:v>8</c:v>
                </c:pt>
                <c:pt idx="1813" formatCode="General">
                  <c:v>8</c:v>
                </c:pt>
                <c:pt idx="1814" formatCode="General">
                  <c:v>8</c:v>
                </c:pt>
                <c:pt idx="1815" formatCode="General">
                  <c:v>8</c:v>
                </c:pt>
                <c:pt idx="1816" formatCode="General">
                  <c:v>8</c:v>
                </c:pt>
                <c:pt idx="1817" formatCode="General">
                  <c:v>8</c:v>
                </c:pt>
                <c:pt idx="1818" formatCode="General">
                  <c:v>8</c:v>
                </c:pt>
                <c:pt idx="1819" formatCode="General">
                  <c:v>8</c:v>
                </c:pt>
                <c:pt idx="1820" formatCode="General">
                  <c:v>8</c:v>
                </c:pt>
                <c:pt idx="1821" formatCode="General">
                  <c:v>8</c:v>
                </c:pt>
                <c:pt idx="1822" formatCode="General">
                  <c:v>8</c:v>
                </c:pt>
                <c:pt idx="1823" formatCode="General">
                  <c:v>8</c:v>
                </c:pt>
                <c:pt idx="1824" formatCode="General">
                  <c:v>8</c:v>
                </c:pt>
                <c:pt idx="1825">
                  <c:v>8</c:v>
                </c:pt>
                <c:pt idx="1826">
                  <c:v>8</c:v>
                </c:pt>
              </c:numCache>
            </c:numRef>
          </c:val>
          <c:smooth val="0"/>
          <c:extLst>
            <c:ext xmlns:c16="http://schemas.microsoft.com/office/drawing/2014/chart" uri="{C3380CC4-5D6E-409C-BE32-E72D297353CC}">
              <c16:uniqueId val="{00000005-A954-43FA-AA6B-6C9607555616}"/>
            </c:ext>
          </c:extLst>
        </c:ser>
        <c:dLbls>
          <c:showLegendKey val="0"/>
          <c:showVal val="0"/>
          <c:showCatName val="0"/>
          <c:showSerName val="0"/>
          <c:showPercent val="0"/>
          <c:showBubbleSize val="0"/>
        </c:dLbls>
        <c:smooth val="0"/>
        <c:axId val="2081331120"/>
        <c:axId val="2081322800"/>
      </c:lineChart>
      <c:dateAx>
        <c:axId val="2081331120"/>
        <c:scaling>
          <c:orientation val="minMax"/>
        </c:scaling>
        <c:delete val="0"/>
        <c:axPos val="b"/>
        <c:majorGridlines>
          <c:spPr>
            <a:ln w="9525" cap="flat" cmpd="sng" algn="ctr">
              <a:solidFill>
                <a:schemeClr val="tx1">
                  <a:lumMod val="15000"/>
                  <a:lumOff val="85000"/>
                </a:schemeClr>
              </a:solidFill>
              <a:round/>
            </a:ln>
            <a:effectLst/>
          </c:spPr>
        </c:majorGridlines>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081322800"/>
        <c:crosses val="autoZero"/>
        <c:auto val="1"/>
        <c:lblOffset val="100"/>
        <c:baseTimeUnit val="days"/>
      </c:dateAx>
      <c:valAx>
        <c:axId val="2081322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2081331120"/>
        <c:crosses val="autoZero"/>
        <c:crossBetween val="between"/>
      </c:valAx>
      <c:spPr>
        <a:noFill/>
        <a:ln>
          <a:noFill/>
        </a:ln>
        <a:effectLst/>
      </c:spPr>
    </c:plotArea>
    <c:legend>
      <c:legendPos val="b"/>
      <c:layout>
        <c:manualLayout>
          <c:xMode val="edge"/>
          <c:yMode val="edge"/>
          <c:x val="0.1953235880237193"/>
          <c:y val="0.90393352819533923"/>
          <c:w val="0.51192076918778462"/>
          <c:h val="8.4453629181877182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700">
          <a:latin typeface="BPG 2017 DejaVu Sans" panose="020B0603030804020204" pitchFamily="34"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6886457541671702E-2"/>
          <c:y val="3.4180748384672145E-2"/>
          <c:w val="0.82428904031891359"/>
          <c:h val="0.68845565570069567"/>
        </c:manualLayout>
      </c:layout>
      <c:lineChart>
        <c:grouping val="standard"/>
        <c:varyColors val="0"/>
        <c:ser>
          <c:idx val="0"/>
          <c:order val="0"/>
          <c:tx>
            <c:strRef>
              <c:f>'FX&amp;Reserves'!$B$1</c:f>
              <c:strCache>
                <c:ptCount val="1"/>
                <c:pt idx="0">
                  <c:v>USD/GEL</c:v>
                </c:pt>
              </c:strCache>
            </c:strRef>
          </c:tx>
          <c:spPr>
            <a:ln w="9525" cap="rnd">
              <a:solidFill>
                <a:schemeClr val="accent1"/>
              </a:solidFill>
              <a:round/>
            </a:ln>
            <a:effectLst/>
          </c:spPr>
          <c:marker>
            <c:symbol val="none"/>
          </c:marker>
          <c:dLbls>
            <c:dLbl>
              <c:idx val="3564"/>
              <c:layout>
                <c:manualLayout>
                  <c:x val="-6.7757093487450844E-3"/>
                  <c:y val="-5.0761664790750487E-3"/>
                </c:manualLayout>
              </c:layout>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29337"/>
                        <a:gd name="adj2" fmla="val 6612"/>
                      </a:avLst>
                    </a:prstGeom>
                    <a:noFill/>
                    <a:ln>
                      <a:noFill/>
                    </a:ln>
                  </c15:spPr>
                </c:ext>
                <c:ext xmlns:c16="http://schemas.microsoft.com/office/drawing/2014/chart" uri="{C3380CC4-5D6E-409C-BE32-E72D297353CC}">
                  <c16:uniqueId val="{00000000-10D2-418B-B456-2B6BC6C71EC8}"/>
                </c:ext>
              </c:extLst>
            </c:dLbl>
            <c:spPr>
              <a:solidFill>
                <a:sysClr val="window" lastClr="FFFFFF"/>
              </a:solidFill>
              <a:ln>
                <a:solidFill>
                  <a:schemeClr val="bg1">
                    <a:lumMod val="95000"/>
                  </a:schemeClr>
                </a:solid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1"/>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'FX&amp;Reserves'!$B$2:$B$3567</c:f>
              <c:numCache>
                <c:formatCode>_(* #,##0.00_);_(* \(#,##0.00\);_(* "-"??_);_(@_)</c:formatCode>
                <c:ptCount val="3566"/>
                <c:pt idx="0">
                  <c:v>2.6869999999999998</c:v>
                </c:pt>
                <c:pt idx="1">
                  <c:v>2.6876000000000002</c:v>
                </c:pt>
                <c:pt idx="2">
                  <c:v>2.6882999999999999</c:v>
                </c:pt>
                <c:pt idx="3">
                  <c:v>2.6892999999999998</c:v>
                </c:pt>
                <c:pt idx="4">
                  <c:v>2.6901999999999999</c:v>
                </c:pt>
                <c:pt idx="5">
                  <c:v>2.6907999999999999</c:v>
                </c:pt>
                <c:pt idx="6">
                  <c:v>2.6922000000000001</c:v>
                </c:pt>
                <c:pt idx="7">
                  <c:v>2.6926999999999999</c:v>
                </c:pt>
                <c:pt idx="8" formatCode="General">
                  <c:v>2.6932</c:v>
                </c:pt>
                <c:pt idx="9" formatCode="General">
                  <c:v>2.6937000000000002</c:v>
                </c:pt>
                <c:pt idx="10" formatCode="General">
                  <c:v>2.6941000000000002</c:v>
                </c:pt>
                <c:pt idx="11" formatCode="General">
                  <c:v>2.6945999999999999</c:v>
                </c:pt>
                <c:pt idx="12" formatCode="General">
                  <c:v>2.6949999999999998</c:v>
                </c:pt>
                <c:pt idx="13" formatCode="General">
                  <c:v>2.6949999999999998</c:v>
                </c:pt>
                <c:pt idx="14" formatCode="General">
                  <c:v>2.6957</c:v>
                </c:pt>
                <c:pt idx="15" formatCode="General">
                  <c:v>2.6960999999999999</c:v>
                </c:pt>
                <c:pt idx="16" formatCode="General">
                  <c:v>2.6974999999999998</c:v>
                </c:pt>
                <c:pt idx="17" formatCode="General">
                  <c:v>2.6968999999999999</c:v>
                </c:pt>
                <c:pt idx="18" formatCode="General">
                  <c:v>2.6966999999999999</c:v>
                </c:pt>
                <c:pt idx="19" formatCode="General">
                  <c:v>2.6970999999999998</c:v>
                </c:pt>
                <c:pt idx="20" formatCode="General">
                  <c:v>2.6981999999999999</c:v>
                </c:pt>
                <c:pt idx="21" formatCode="General">
                  <c:v>2.6974</c:v>
                </c:pt>
                <c:pt idx="22" formatCode="General">
                  <c:v>2.6968000000000001</c:v>
                </c:pt>
                <c:pt idx="23" formatCode="General">
                  <c:v>2.6962999999999999</c:v>
                </c:pt>
                <c:pt idx="24" formatCode="General">
                  <c:v>2.6951000000000001</c:v>
                </c:pt>
                <c:pt idx="25" formatCode="General">
                  <c:v>2.6955</c:v>
                </c:pt>
                <c:pt idx="26" formatCode="General">
                  <c:v>2.6959</c:v>
                </c:pt>
                <c:pt idx="27" formatCode="General">
                  <c:v>2.6966000000000001</c:v>
                </c:pt>
                <c:pt idx="28" formatCode="General">
                  <c:v>2.6970000000000001</c:v>
                </c:pt>
                <c:pt idx="29" formatCode="General">
                  <c:v>2.6974999999999998</c:v>
                </c:pt>
                <c:pt idx="30" formatCode="General">
                  <c:v>2.7014999999999998</c:v>
                </c:pt>
                <c:pt idx="31" formatCode="General">
                  <c:v>2.6983999999999999</c:v>
                </c:pt>
                <c:pt idx="32" formatCode="General">
                  <c:v>2.6979000000000002</c:v>
                </c:pt>
                <c:pt idx="33" formatCode="General">
                  <c:v>2.6979000000000002</c:v>
                </c:pt>
                <c:pt idx="34" formatCode="General">
                  <c:v>2.6978</c:v>
                </c:pt>
                <c:pt idx="35" formatCode="General">
                  <c:v>2.6981000000000002</c:v>
                </c:pt>
                <c:pt idx="36" formatCode="General">
                  <c:v>2.6985000000000001</c:v>
                </c:pt>
                <c:pt idx="37" formatCode="General">
                  <c:v>2.6991000000000001</c:v>
                </c:pt>
                <c:pt idx="38" formatCode="General">
                  <c:v>2.6995</c:v>
                </c:pt>
                <c:pt idx="39" formatCode="General">
                  <c:v>2.6996000000000002</c:v>
                </c:pt>
                <c:pt idx="40" formatCode="General">
                  <c:v>2.7004999999999999</c:v>
                </c:pt>
                <c:pt idx="41" formatCode="General">
                  <c:v>2.7004999999999999</c:v>
                </c:pt>
                <c:pt idx="42" formatCode="General">
                  <c:v>2.7016</c:v>
                </c:pt>
                <c:pt idx="43" formatCode="General">
                  <c:v>2.7010000000000001</c:v>
                </c:pt>
                <c:pt idx="44" formatCode="General">
                  <c:v>2.7014999999999998</c:v>
                </c:pt>
                <c:pt idx="45" formatCode="General">
                  <c:v>2.702</c:v>
                </c:pt>
                <c:pt idx="46" formatCode="General">
                  <c:v>2.7029000000000001</c:v>
                </c:pt>
                <c:pt idx="47" formatCode="General">
                  <c:v>2.7039</c:v>
                </c:pt>
                <c:pt idx="48" formatCode="General">
                  <c:v>2.7046999999999999</c:v>
                </c:pt>
                <c:pt idx="49" formatCode="General">
                  <c:v>2.7052</c:v>
                </c:pt>
                <c:pt idx="50" formatCode="General">
                  <c:v>2.7056</c:v>
                </c:pt>
                <c:pt idx="51" formatCode="General">
                  <c:v>2.7061999999999999</c:v>
                </c:pt>
                <c:pt idx="52" formatCode="General">
                  <c:v>2.7067000000000001</c:v>
                </c:pt>
                <c:pt idx="53" formatCode="General">
                  <c:v>2.7073</c:v>
                </c:pt>
                <c:pt idx="54" formatCode="General">
                  <c:v>2.7078000000000002</c:v>
                </c:pt>
                <c:pt idx="55" formatCode="General">
                  <c:v>2.7080000000000002</c:v>
                </c:pt>
                <c:pt idx="56" formatCode="General">
                  <c:v>2.7084999999999999</c:v>
                </c:pt>
                <c:pt idx="57" formatCode="General">
                  <c:v>2.7090999999999998</c:v>
                </c:pt>
                <c:pt idx="58" formatCode="General">
                  <c:v>2.7059000000000002</c:v>
                </c:pt>
                <c:pt idx="59" formatCode="General">
                  <c:v>2.7063999999999999</c:v>
                </c:pt>
                <c:pt idx="60" formatCode="General">
                  <c:v>2.7065000000000001</c:v>
                </c:pt>
                <c:pt idx="61" formatCode="General">
                  <c:v>2.7075</c:v>
                </c:pt>
                <c:pt idx="62" formatCode="General">
                  <c:v>2.7088999999999999</c:v>
                </c:pt>
                <c:pt idx="63" formatCode="General">
                  <c:v>2.7101999999999999</c:v>
                </c:pt>
                <c:pt idx="64" formatCode="General">
                  <c:v>2.7109000000000001</c:v>
                </c:pt>
                <c:pt idx="65" formatCode="General">
                  <c:v>2.7117</c:v>
                </c:pt>
                <c:pt idx="66" formatCode="General">
                  <c:v>2.7126999999999999</c:v>
                </c:pt>
                <c:pt idx="67" formatCode="General">
                  <c:v>2.7139000000000002</c:v>
                </c:pt>
                <c:pt idx="68" formatCode="General">
                  <c:v>2.7153999999999998</c:v>
                </c:pt>
                <c:pt idx="69" formatCode="General">
                  <c:v>2.7212000000000001</c:v>
                </c:pt>
                <c:pt idx="70" formatCode="General">
                  <c:v>2.7151999999999998</c:v>
                </c:pt>
                <c:pt idx="71" formatCode="General">
                  <c:v>2.7241</c:v>
                </c:pt>
                <c:pt idx="72" formatCode="General">
                  <c:v>2.72</c:v>
                </c:pt>
                <c:pt idx="73" formatCode="General">
                  <c:v>2.7105000000000001</c:v>
                </c:pt>
                <c:pt idx="74" formatCode="General">
                  <c:v>2.7109999999999999</c:v>
                </c:pt>
                <c:pt idx="75" formatCode="General">
                  <c:v>2.7075999999999998</c:v>
                </c:pt>
                <c:pt idx="76" formatCode="General">
                  <c:v>2.7079</c:v>
                </c:pt>
                <c:pt idx="77" formatCode="General">
                  <c:v>2.7094999999999998</c:v>
                </c:pt>
                <c:pt idx="78" formatCode="General">
                  <c:v>2.7107999999999999</c:v>
                </c:pt>
                <c:pt idx="79" formatCode="General">
                  <c:v>2.7111000000000001</c:v>
                </c:pt>
                <c:pt idx="80" formatCode="General">
                  <c:v>2.7117</c:v>
                </c:pt>
                <c:pt idx="81" formatCode="General">
                  <c:v>2.7124999999999999</c:v>
                </c:pt>
                <c:pt idx="82" formatCode="General">
                  <c:v>2.7128000000000001</c:v>
                </c:pt>
                <c:pt idx="83" formatCode="General">
                  <c:v>2.7130000000000001</c:v>
                </c:pt>
                <c:pt idx="84" formatCode="General">
                  <c:v>2.7201</c:v>
                </c:pt>
                <c:pt idx="85" formatCode="General">
                  <c:v>2.7238000000000002</c:v>
                </c:pt>
                <c:pt idx="86" formatCode="General">
                  <c:v>2.7263000000000002</c:v>
                </c:pt>
                <c:pt idx="87" formatCode="General">
                  <c:v>2.7258</c:v>
                </c:pt>
                <c:pt idx="88" formatCode="General">
                  <c:v>2.7252000000000001</c:v>
                </c:pt>
                <c:pt idx="89" formatCode="General">
                  <c:v>2.7088000000000001</c:v>
                </c:pt>
                <c:pt idx="90" formatCode="General">
                  <c:v>2.7077</c:v>
                </c:pt>
                <c:pt idx="91" formatCode="General">
                  <c:v>2.7113</c:v>
                </c:pt>
                <c:pt idx="92" formatCode="General">
                  <c:v>2.7109999999999999</c:v>
                </c:pt>
                <c:pt idx="93" formatCode="General">
                  <c:v>2.7141000000000002</c:v>
                </c:pt>
                <c:pt idx="94" formatCode="General">
                  <c:v>2.7258</c:v>
                </c:pt>
                <c:pt idx="95" formatCode="General">
                  <c:v>2.7404999999999999</c:v>
                </c:pt>
                <c:pt idx="96" formatCode="General">
                  <c:v>2.7355999999999998</c:v>
                </c:pt>
                <c:pt idx="97" formatCode="General">
                  <c:v>2.7143000000000002</c:v>
                </c:pt>
                <c:pt idx="98" formatCode="General">
                  <c:v>2.7080000000000002</c:v>
                </c:pt>
                <c:pt idx="99" formatCode="General">
                  <c:v>2.7050999999999998</c:v>
                </c:pt>
                <c:pt idx="100" formatCode="General">
                  <c:v>2.7002000000000002</c:v>
                </c:pt>
                <c:pt idx="101" formatCode="General">
                  <c:v>2.6939000000000002</c:v>
                </c:pt>
                <c:pt idx="102" formatCode="General">
                  <c:v>2.6920000000000002</c:v>
                </c:pt>
                <c:pt idx="103" formatCode="General">
                  <c:v>2.6920999999999999</c:v>
                </c:pt>
                <c:pt idx="104" formatCode="General">
                  <c:v>2.6924999999999999</c:v>
                </c:pt>
                <c:pt idx="105" formatCode="General">
                  <c:v>2.6930000000000001</c:v>
                </c:pt>
                <c:pt idx="106" formatCode="General">
                  <c:v>2.6936</c:v>
                </c:pt>
                <c:pt idx="107" formatCode="General">
                  <c:v>2.6970999999999998</c:v>
                </c:pt>
                <c:pt idx="108" formatCode="General">
                  <c:v>2.6934999999999998</c:v>
                </c:pt>
                <c:pt idx="109" formatCode="General">
                  <c:v>2.694</c:v>
                </c:pt>
                <c:pt idx="110" formatCode="General">
                  <c:v>2.6945999999999999</c:v>
                </c:pt>
                <c:pt idx="111" formatCode="General">
                  <c:v>2.6968000000000001</c:v>
                </c:pt>
                <c:pt idx="112" formatCode="General">
                  <c:v>2.6974</c:v>
                </c:pt>
                <c:pt idx="113" formatCode="General">
                  <c:v>2.6983999999999999</c:v>
                </c:pt>
                <c:pt idx="114" formatCode="General">
                  <c:v>2.7050999999999998</c:v>
                </c:pt>
                <c:pt idx="115" formatCode="General">
                  <c:v>2.7067999999999999</c:v>
                </c:pt>
                <c:pt idx="116" formatCode="General">
                  <c:v>2.7</c:v>
                </c:pt>
                <c:pt idx="117" formatCode="General">
                  <c:v>2.6981000000000002</c:v>
                </c:pt>
                <c:pt idx="118" formatCode="General">
                  <c:v>2.6968000000000001</c:v>
                </c:pt>
                <c:pt idx="119" formatCode="General">
                  <c:v>2.7010000000000001</c:v>
                </c:pt>
                <c:pt idx="120" formatCode="General">
                  <c:v>2.7263000000000002</c:v>
                </c:pt>
                <c:pt idx="121" formatCode="General">
                  <c:v>2.7225999999999999</c:v>
                </c:pt>
                <c:pt idx="122" formatCode="General">
                  <c:v>2.6941999999999999</c:v>
                </c:pt>
                <c:pt idx="123" formatCode="General">
                  <c:v>2.6947999999999999</c:v>
                </c:pt>
                <c:pt idx="124" formatCode="General">
                  <c:v>2.6964000000000001</c:v>
                </c:pt>
                <c:pt idx="125" formatCode="General">
                  <c:v>2.6970000000000001</c:v>
                </c:pt>
                <c:pt idx="126" formatCode="General">
                  <c:v>2.6993</c:v>
                </c:pt>
                <c:pt idx="127" formatCode="General">
                  <c:v>2.7012999999999998</c:v>
                </c:pt>
                <c:pt idx="128" formatCode="General">
                  <c:v>2.7029000000000001</c:v>
                </c:pt>
                <c:pt idx="129" formatCode="General">
                  <c:v>2.7050000000000001</c:v>
                </c:pt>
                <c:pt idx="130" formatCode="General">
                  <c:v>2.7061000000000002</c:v>
                </c:pt>
                <c:pt idx="131" formatCode="General">
                  <c:v>2.7067000000000001</c:v>
                </c:pt>
                <c:pt idx="132" formatCode="General">
                  <c:v>2.7069999999999999</c:v>
                </c:pt>
                <c:pt idx="133" formatCode="General">
                  <c:v>2.7075</c:v>
                </c:pt>
                <c:pt idx="134" formatCode="General">
                  <c:v>2.7086000000000001</c:v>
                </c:pt>
                <c:pt idx="135" formatCode="General">
                  <c:v>2.7094</c:v>
                </c:pt>
                <c:pt idx="136" formatCode="General">
                  <c:v>2.71</c:v>
                </c:pt>
                <c:pt idx="137" formatCode="General">
                  <c:v>2.7105999999999999</c:v>
                </c:pt>
                <c:pt idx="138" formatCode="General">
                  <c:v>2.7113</c:v>
                </c:pt>
                <c:pt idx="139" formatCode="General">
                  <c:v>2.7118000000000002</c:v>
                </c:pt>
                <c:pt idx="140" formatCode="General">
                  <c:v>2.7121</c:v>
                </c:pt>
                <c:pt idx="141" formatCode="General">
                  <c:v>2.7126999999999999</c:v>
                </c:pt>
                <c:pt idx="142" formatCode="General">
                  <c:v>2.7138</c:v>
                </c:pt>
                <c:pt idx="143" formatCode="General">
                  <c:v>2.7149000000000001</c:v>
                </c:pt>
                <c:pt idx="144" formatCode="General">
                  <c:v>2.7160000000000002</c:v>
                </c:pt>
                <c:pt idx="145" formatCode="General">
                  <c:v>2.7174</c:v>
                </c:pt>
                <c:pt idx="146" formatCode="General">
                  <c:v>2.7172000000000001</c:v>
                </c:pt>
                <c:pt idx="147" formatCode="General">
                  <c:v>2.7181000000000002</c:v>
                </c:pt>
                <c:pt idx="148" formatCode="General">
                  <c:v>2.718</c:v>
                </c:pt>
                <c:pt idx="149" formatCode="General">
                  <c:v>2.7191000000000001</c:v>
                </c:pt>
                <c:pt idx="150" formatCode="General">
                  <c:v>2.7195</c:v>
                </c:pt>
                <c:pt idx="151" formatCode="General">
                  <c:v>2.7202999999999999</c:v>
                </c:pt>
                <c:pt idx="152" formatCode="General">
                  <c:v>2.7214999999999998</c:v>
                </c:pt>
                <c:pt idx="153" formatCode="General">
                  <c:v>2.7227000000000001</c:v>
                </c:pt>
                <c:pt idx="154" formatCode="General">
                  <c:v>2.7235999999999998</c:v>
                </c:pt>
                <c:pt idx="155" formatCode="General">
                  <c:v>2.7242000000000002</c:v>
                </c:pt>
                <c:pt idx="156" formatCode="General">
                  <c:v>2.7248000000000001</c:v>
                </c:pt>
                <c:pt idx="157" formatCode="General">
                  <c:v>2.7252000000000001</c:v>
                </c:pt>
                <c:pt idx="158" formatCode="General">
                  <c:v>2.726</c:v>
                </c:pt>
                <c:pt idx="159" formatCode="General">
                  <c:v>2.7267999999999999</c:v>
                </c:pt>
                <c:pt idx="160" formatCode="General">
                  <c:v>2.7269999999999999</c:v>
                </c:pt>
                <c:pt idx="161" formatCode="General">
                  <c:v>2.7275999999999998</c:v>
                </c:pt>
                <c:pt idx="162" formatCode="General">
                  <c:v>2.7282999999999999</c:v>
                </c:pt>
                <c:pt idx="163" formatCode="General">
                  <c:v>2.7288000000000001</c:v>
                </c:pt>
                <c:pt idx="164" formatCode="General">
                  <c:v>2.7296</c:v>
                </c:pt>
                <c:pt idx="165" formatCode="General">
                  <c:v>2.7301000000000002</c:v>
                </c:pt>
                <c:pt idx="166" formatCode="General">
                  <c:v>2.7305999999999999</c:v>
                </c:pt>
                <c:pt idx="167" formatCode="General">
                  <c:v>2.7305999999999999</c:v>
                </c:pt>
                <c:pt idx="168" formatCode="General">
                  <c:v>2.7311000000000001</c:v>
                </c:pt>
                <c:pt idx="169" formatCode="General">
                  <c:v>2.7315</c:v>
                </c:pt>
                <c:pt idx="170" formatCode="General">
                  <c:v>2.7317999999999998</c:v>
                </c:pt>
                <c:pt idx="171" formatCode="General">
                  <c:v>2.7320000000000002</c:v>
                </c:pt>
                <c:pt idx="172" formatCode="General">
                  <c:v>2.7321</c:v>
                </c:pt>
                <c:pt idx="173" formatCode="General">
                  <c:v>2.7328000000000001</c:v>
                </c:pt>
                <c:pt idx="174" formatCode="General">
                  <c:v>2.7334000000000001</c:v>
                </c:pt>
                <c:pt idx="175" formatCode="General">
                  <c:v>2.7342</c:v>
                </c:pt>
                <c:pt idx="176" formatCode="General">
                  <c:v>2.7349000000000001</c:v>
                </c:pt>
                <c:pt idx="177" formatCode="General">
                  <c:v>2.7357</c:v>
                </c:pt>
                <c:pt idx="178" formatCode="General">
                  <c:v>2.7376</c:v>
                </c:pt>
                <c:pt idx="179" formatCode="General">
                  <c:v>2.7383000000000002</c:v>
                </c:pt>
                <c:pt idx="180" formatCode="General">
                  <c:v>2.7397</c:v>
                </c:pt>
                <c:pt idx="181" formatCode="General">
                  <c:v>2.7401</c:v>
                </c:pt>
                <c:pt idx="182" formatCode="General">
                  <c:v>2.7406000000000001</c:v>
                </c:pt>
                <c:pt idx="183" formatCode="General">
                  <c:v>2.7414999999999998</c:v>
                </c:pt>
                <c:pt idx="184" formatCode="General">
                  <c:v>2.7425000000000002</c:v>
                </c:pt>
                <c:pt idx="185" formatCode="General">
                  <c:v>2.7435999999999998</c:v>
                </c:pt>
                <c:pt idx="186" formatCode="General">
                  <c:v>2.7440000000000002</c:v>
                </c:pt>
                <c:pt idx="187" formatCode="General">
                  <c:v>2.7456</c:v>
                </c:pt>
                <c:pt idx="188" formatCode="General">
                  <c:v>2.7467000000000001</c:v>
                </c:pt>
                <c:pt idx="189" formatCode="General">
                  <c:v>2.7473000000000001</c:v>
                </c:pt>
                <c:pt idx="190" formatCode="General">
                  <c:v>2.7477</c:v>
                </c:pt>
                <c:pt idx="191" formatCode="General">
                  <c:v>2.7483</c:v>
                </c:pt>
                <c:pt idx="192" formatCode="General">
                  <c:v>2.7486999999999999</c:v>
                </c:pt>
                <c:pt idx="193" formatCode="General">
                  <c:v>2.7492000000000001</c:v>
                </c:pt>
                <c:pt idx="194" formatCode="General">
                  <c:v>2.7515999999999998</c:v>
                </c:pt>
                <c:pt idx="195" formatCode="General">
                  <c:v>2.7496</c:v>
                </c:pt>
                <c:pt idx="196" formatCode="General">
                  <c:v>2.7496</c:v>
                </c:pt>
                <c:pt idx="197" formatCode="General">
                  <c:v>2.7492000000000001</c:v>
                </c:pt>
                <c:pt idx="198" formatCode="General">
                  <c:v>2.7496</c:v>
                </c:pt>
                <c:pt idx="199" formatCode="General">
                  <c:v>2.75</c:v>
                </c:pt>
                <c:pt idx="200" formatCode="General">
                  <c:v>2.7503000000000002</c:v>
                </c:pt>
                <c:pt idx="201" formatCode="General">
                  <c:v>2.7523</c:v>
                </c:pt>
                <c:pt idx="202" formatCode="General">
                  <c:v>2.7544</c:v>
                </c:pt>
                <c:pt idx="203" formatCode="General">
                  <c:v>2.7545000000000002</c:v>
                </c:pt>
                <c:pt idx="204" formatCode="General">
                  <c:v>2.7557999999999998</c:v>
                </c:pt>
                <c:pt idx="205" formatCode="General">
                  <c:v>2.7572999999999999</c:v>
                </c:pt>
                <c:pt idx="206" formatCode="General">
                  <c:v>2.7563</c:v>
                </c:pt>
                <c:pt idx="207" formatCode="General">
                  <c:v>2.7561</c:v>
                </c:pt>
                <c:pt idx="208" formatCode="General">
                  <c:v>2.7576000000000001</c:v>
                </c:pt>
                <c:pt idx="209" formatCode="General">
                  <c:v>2.7599</c:v>
                </c:pt>
                <c:pt idx="210" formatCode="General">
                  <c:v>2.7623000000000002</c:v>
                </c:pt>
                <c:pt idx="211" formatCode="General">
                  <c:v>2.7631999999999999</c:v>
                </c:pt>
                <c:pt idx="212" formatCode="General">
                  <c:v>2.7648000000000001</c:v>
                </c:pt>
                <c:pt idx="213" formatCode="General">
                  <c:v>2.7673000000000001</c:v>
                </c:pt>
                <c:pt idx="214" formatCode="General">
                  <c:v>2.7711999999999999</c:v>
                </c:pt>
                <c:pt idx="215" formatCode="General">
                  <c:v>2.7738999999999998</c:v>
                </c:pt>
                <c:pt idx="216" formatCode="General">
                  <c:v>2.7793999999999999</c:v>
                </c:pt>
                <c:pt idx="217" formatCode="General">
                  <c:v>2.7814999999999999</c:v>
                </c:pt>
                <c:pt idx="218" formatCode="General">
                  <c:v>2.7738</c:v>
                </c:pt>
                <c:pt idx="219" formatCode="General">
                  <c:v>2.7743000000000002</c:v>
                </c:pt>
                <c:pt idx="220" formatCode="General">
                  <c:v>2.7850000000000001</c:v>
                </c:pt>
                <c:pt idx="221" formatCode="General">
                  <c:v>2.7865000000000002</c:v>
                </c:pt>
                <c:pt idx="222" formatCode="General">
                  <c:v>2.7759</c:v>
                </c:pt>
                <c:pt idx="223" formatCode="General">
                  <c:v>2.7755000000000001</c:v>
                </c:pt>
                <c:pt idx="224" formatCode="General">
                  <c:v>2.7774999999999999</c:v>
                </c:pt>
                <c:pt idx="225" formatCode="General">
                  <c:v>2.7774999999999999</c:v>
                </c:pt>
                <c:pt idx="226" formatCode="General">
                  <c:v>2.7894000000000001</c:v>
                </c:pt>
                <c:pt idx="227" formatCode="General">
                  <c:v>2.7766000000000002</c:v>
                </c:pt>
                <c:pt idx="228" formatCode="General">
                  <c:v>2.7776000000000001</c:v>
                </c:pt>
                <c:pt idx="229" formatCode="General">
                  <c:v>2.7829999999999999</c:v>
                </c:pt>
                <c:pt idx="230" formatCode="General">
                  <c:v>2.7858000000000001</c:v>
                </c:pt>
                <c:pt idx="231" formatCode="General">
                  <c:v>2.7905000000000002</c:v>
                </c:pt>
                <c:pt idx="232" formatCode="General">
                  <c:v>2.7904</c:v>
                </c:pt>
                <c:pt idx="233" formatCode="General">
                  <c:v>2.8172000000000001</c:v>
                </c:pt>
                <c:pt idx="234" formatCode="General">
                  <c:v>2.8140999999999998</c:v>
                </c:pt>
                <c:pt idx="235" formatCode="General">
                  <c:v>2.8168000000000002</c:v>
                </c:pt>
                <c:pt idx="236" formatCode="General">
                  <c:v>2.8153000000000001</c:v>
                </c:pt>
                <c:pt idx="237" formatCode="General">
                  <c:v>2.8048999999999999</c:v>
                </c:pt>
                <c:pt idx="238" formatCode="General">
                  <c:v>2.8136000000000001</c:v>
                </c:pt>
                <c:pt idx="239" formatCode="General">
                  <c:v>2.8136999999999999</c:v>
                </c:pt>
                <c:pt idx="240" formatCode="General">
                  <c:v>2.8186</c:v>
                </c:pt>
                <c:pt idx="241" formatCode="General">
                  <c:v>2.8170000000000002</c:v>
                </c:pt>
                <c:pt idx="242" formatCode="General">
                  <c:v>2.8361999999999998</c:v>
                </c:pt>
                <c:pt idx="243" formatCode="General">
                  <c:v>2.8157000000000001</c:v>
                </c:pt>
                <c:pt idx="244" formatCode="General">
                  <c:v>2.8089</c:v>
                </c:pt>
                <c:pt idx="245" formatCode="General">
                  <c:v>2.8003999999999998</c:v>
                </c:pt>
                <c:pt idx="246" formatCode="General">
                  <c:v>2.7812999999999999</c:v>
                </c:pt>
                <c:pt idx="247" formatCode="General">
                  <c:v>2.794</c:v>
                </c:pt>
                <c:pt idx="248" formatCode="General">
                  <c:v>2.8094999999999999</c:v>
                </c:pt>
                <c:pt idx="249" formatCode="General">
                  <c:v>2.8224</c:v>
                </c:pt>
                <c:pt idx="250" formatCode="General">
                  <c:v>2.8378000000000001</c:v>
                </c:pt>
                <c:pt idx="251" formatCode="General">
                  <c:v>2.8403</c:v>
                </c:pt>
                <c:pt idx="252" formatCode="General">
                  <c:v>2.8563000000000001</c:v>
                </c:pt>
                <c:pt idx="253" formatCode="General">
                  <c:v>2.8761000000000001</c:v>
                </c:pt>
                <c:pt idx="254" formatCode="General">
                  <c:v>2.8784000000000001</c:v>
                </c:pt>
                <c:pt idx="255" formatCode="General">
                  <c:v>2.8765999999999998</c:v>
                </c:pt>
                <c:pt idx="256" formatCode="General">
                  <c:v>2.8807999999999998</c:v>
                </c:pt>
                <c:pt idx="257" formatCode="General">
                  <c:v>2.8834</c:v>
                </c:pt>
                <c:pt idx="258" formatCode="General">
                  <c:v>2.8626999999999998</c:v>
                </c:pt>
                <c:pt idx="259" formatCode="General">
                  <c:v>2.8612000000000002</c:v>
                </c:pt>
                <c:pt idx="260" formatCode="General">
                  <c:v>2.8515000000000001</c:v>
                </c:pt>
                <c:pt idx="261" formatCode="General">
                  <c:v>2.8452000000000002</c:v>
                </c:pt>
                <c:pt idx="262" formatCode="General">
                  <c:v>2.8412000000000002</c:v>
                </c:pt>
                <c:pt idx="263" formatCode="General">
                  <c:v>2.8412000000000002</c:v>
                </c:pt>
                <c:pt idx="264" formatCode="General">
                  <c:v>2.8445999999999998</c:v>
                </c:pt>
                <c:pt idx="265" formatCode="General">
                  <c:v>2.8448000000000002</c:v>
                </c:pt>
                <c:pt idx="266" formatCode="General">
                  <c:v>2.8292000000000002</c:v>
                </c:pt>
                <c:pt idx="267" formatCode="General">
                  <c:v>2.831</c:v>
                </c:pt>
                <c:pt idx="268" formatCode="General">
                  <c:v>2.8367</c:v>
                </c:pt>
                <c:pt idx="269" formatCode="General">
                  <c:v>2.8395000000000001</c:v>
                </c:pt>
                <c:pt idx="270" formatCode="General">
                  <c:v>2.8184999999999998</c:v>
                </c:pt>
                <c:pt idx="271" formatCode="General">
                  <c:v>2.8157999999999999</c:v>
                </c:pt>
                <c:pt idx="272" formatCode="General">
                  <c:v>2.8138000000000001</c:v>
                </c:pt>
                <c:pt idx="273" formatCode="General">
                  <c:v>2.8068</c:v>
                </c:pt>
                <c:pt idx="274" formatCode="General">
                  <c:v>2.7942999999999998</c:v>
                </c:pt>
                <c:pt idx="275" formatCode="General">
                  <c:v>2.8020999999999998</c:v>
                </c:pt>
                <c:pt idx="276" formatCode="General">
                  <c:v>2.8130000000000002</c:v>
                </c:pt>
                <c:pt idx="277" formatCode="General">
                  <c:v>2.8119000000000001</c:v>
                </c:pt>
                <c:pt idx="278" formatCode="General">
                  <c:v>2.8128000000000002</c:v>
                </c:pt>
                <c:pt idx="279" formatCode="General">
                  <c:v>2.8081999999999998</c:v>
                </c:pt>
                <c:pt idx="280" formatCode="General">
                  <c:v>2.8090999999999999</c:v>
                </c:pt>
                <c:pt idx="281" formatCode="General">
                  <c:v>2.8022999999999998</c:v>
                </c:pt>
                <c:pt idx="282" formatCode="General">
                  <c:v>2.8117000000000001</c:v>
                </c:pt>
                <c:pt idx="283" formatCode="General">
                  <c:v>2.8159999999999998</c:v>
                </c:pt>
                <c:pt idx="284" formatCode="General">
                  <c:v>2.8448000000000002</c:v>
                </c:pt>
                <c:pt idx="285" formatCode="General">
                  <c:v>2.8512</c:v>
                </c:pt>
                <c:pt idx="286" formatCode="General">
                  <c:v>2.8323</c:v>
                </c:pt>
                <c:pt idx="287" formatCode="General">
                  <c:v>2.7944</c:v>
                </c:pt>
                <c:pt idx="288" formatCode="General">
                  <c:v>2.7938000000000001</c:v>
                </c:pt>
                <c:pt idx="289" formatCode="General">
                  <c:v>2.7753000000000001</c:v>
                </c:pt>
                <c:pt idx="290" formatCode="General">
                  <c:v>2.8273999999999999</c:v>
                </c:pt>
                <c:pt idx="291" formatCode="General">
                  <c:v>2.8468</c:v>
                </c:pt>
                <c:pt idx="292" formatCode="General">
                  <c:v>2.8746</c:v>
                </c:pt>
                <c:pt idx="293" formatCode="General">
                  <c:v>2.8477999999999999</c:v>
                </c:pt>
                <c:pt idx="294" formatCode="General">
                  <c:v>2.7793999999999999</c:v>
                </c:pt>
                <c:pt idx="295" formatCode="General">
                  <c:v>2.7418</c:v>
                </c:pt>
                <c:pt idx="296" formatCode="General">
                  <c:v>2.7422</c:v>
                </c:pt>
                <c:pt idx="297" formatCode="General">
                  <c:v>2.7421000000000002</c:v>
                </c:pt>
                <c:pt idx="298" formatCode="General">
                  <c:v>2.7427999999999999</c:v>
                </c:pt>
                <c:pt idx="299" formatCode="General">
                  <c:v>2.7383999999999999</c:v>
                </c:pt>
                <c:pt idx="300" formatCode="General">
                  <c:v>2.7433000000000001</c:v>
                </c:pt>
                <c:pt idx="301" formatCode="General">
                  <c:v>2.7484000000000002</c:v>
                </c:pt>
                <c:pt idx="302" formatCode="General">
                  <c:v>2.7397</c:v>
                </c:pt>
                <c:pt idx="303" formatCode="General">
                  <c:v>2.7313000000000001</c:v>
                </c:pt>
                <c:pt idx="304" formatCode="General">
                  <c:v>2.7311000000000001</c:v>
                </c:pt>
                <c:pt idx="305" formatCode="General">
                  <c:v>2.7334000000000001</c:v>
                </c:pt>
                <c:pt idx="306" formatCode="General">
                  <c:v>2.7374000000000001</c:v>
                </c:pt>
                <c:pt idx="307" formatCode="General">
                  <c:v>2.7328999999999999</c:v>
                </c:pt>
                <c:pt idx="308" formatCode="General">
                  <c:v>2.7288000000000001</c:v>
                </c:pt>
                <c:pt idx="309" formatCode="General">
                  <c:v>2.7246999999999999</c:v>
                </c:pt>
                <c:pt idx="310" formatCode="General">
                  <c:v>2.7328000000000001</c:v>
                </c:pt>
                <c:pt idx="311" formatCode="General">
                  <c:v>2.7246999999999999</c:v>
                </c:pt>
                <c:pt idx="312" formatCode="General">
                  <c:v>2.7246999999999999</c:v>
                </c:pt>
                <c:pt idx="313" formatCode="General">
                  <c:v>2.7280000000000002</c:v>
                </c:pt>
                <c:pt idx="314" formatCode="General">
                  <c:v>2.7263999999999999</c:v>
                </c:pt>
                <c:pt idx="315" formatCode="General">
                  <c:v>2.7427000000000001</c:v>
                </c:pt>
                <c:pt idx="316" formatCode="General">
                  <c:v>2.7467999999999999</c:v>
                </c:pt>
                <c:pt idx="317" formatCode="General">
                  <c:v>2.7408000000000001</c:v>
                </c:pt>
                <c:pt idx="318" formatCode="General">
                  <c:v>2.7254999999999998</c:v>
                </c:pt>
                <c:pt idx="319" formatCode="General">
                  <c:v>2.7198000000000002</c:v>
                </c:pt>
                <c:pt idx="320" formatCode="General">
                  <c:v>2.7174</c:v>
                </c:pt>
                <c:pt idx="321" formatCode="General">
                  <c:v>2.7157</c:v>
                </c:pt>
                <c:pt idx="322" formatCode="General">
                  <c:v>2.7262</c:v>
                </c:pt>
                <c:pt idx="323" formatCode="General">
                  <c:v>2.7206999999999999</c:v>
                </c:pt>
                <c:pt idx="324" formatCode="General">
                  <c:v>2.7157</c:v>
                </c:pt>
                <c:pt idx="325" formatCode="General">
                  <c:v>2.7170999999999998</c:v>
                </c:pt>
                <c:pt idx="326" formatCode="General">
                  <c:v>2.7143000000000002</c:v>
                </c:pt>
                <c:pt idx="327" formatCode="General">
                  <c:v>2.7273999999999998</c:v>
                </c:pt>
                <c:pt idx="328" formatCode="General">
                  <c:v>2.7263000000000002</c:v>
                </c:pt>
                <c:pt idx="329" formatCode="General">
                  <c:v>2.7254999999999998</c:v>
                </c:pt>
                <c:pt idx="330" formatCode="General">
                  <c:v>2.7256999999999998</c:v>
                </c:pt>
                <c:pt idx="331" formatCode="General">
                  <c:v>2.7229999999999999</c:v>
                </c:pt>
                <c:pt idx="332" formatCode="General">
                  <c:v>2.7450999999999999</c:v>
                </c:pt>
                <c:pt idx="333" formatCode="General">
                  <c:v>2.7353999999999998</c:v>
                </c:pt>
                <c:pt idx="334" formatCode="General">
                  <c:v>2.7334999999999998</c:v>
                </c:pt>
                <c:pt idx="335" formatCode="General">
                  <c:v>2.7326999999999999</c:v>
                </c:pt>
                <c:pt idx="336" formatCode="General">
                  <c:v>2.7313999999999998</c:v>
                </c:pt>
                <c:pt idx="337" formatCode="General">
                  <c:v>2.73</c:v>
                </c:pt>
                <c:pt idx="338" formatCode="General">
                  <c:v>2.7296999999999998</c:v>
                </c:pt>
                <c:pt idx="339" formatCode="General">
                  <c:v>2.7284999999999999</c:v>
                </c:pt>
                <c:pt idx="340" formatCode="General">
                  <c:v>2.7269000000000001</c:v>
                </c:pt>
                <c:pt idx="341" formatCode="General">
                  <c:v>2.7265999999999999</c:v>
                </c:pt>
                <c:pt idx="342" formatCode="General">
                  <c:v>2.7248999999999999</c:v>
                </c:pt>
                <c:pt idx="343" formatCode="General">
                  <c:v>2.7277</c:v>
                </c:pt>
                <c:pt idx="344" formatCode="General">
                  <c:v>2.7235999999999998</c:v>
                </c:pt>
                <c:pt idx="345" formatCode="General">
                  <c:v>2.7136</c:v>
                </c:pt>
                <c:pt idx="346" formatCode="General">
                  <c:v>2.6998000000000002</c:v>
                </c:pt>
                <c:pt idx="347" formatCode="General">
                  <c:v>2.6985000000000001</c:v>
                </c:pt>
                <c:pt idx="348" formatCode="General">
                  <c:v>2.6983999999999999</c:v>
                </c:pt>
                <c:pt idx="349" formatCode="General">
                  <c:v>2.6983999999999999</c:v>
                </c:pt>
                <c:pt idx="350" formatCode="General">
                  <c:v>2.6970000000000001</c:v>
                </c:pt>
                <c:pt idx="351" formatCode="General">
                  <c:v>2.6959</c:v>
                </c:pt>
                <c:pt idx="352" formatCode="General">
                  <c:v>2.6949000000000001</c:v>
                </c:pt>
                <c:pt idx="353" formatCode="General">
                  <c:v>2.6934999999999998</c:v>
                </c:pt>
                <c:pt idx="354" formatCode="General">
                  <c:v>2.6972</c:v>
                </c:pt>
                <c:pt idx="355" formatCode="General">
                  <c:v>2.6956000000000002</c:v>
                </c:pt>
                <c:pt idx="356" formatCode="General">
                  <c:v>2.6905999999999999</c:v>
                </c:pt>
                <c:pt idx="357" formatCode="General">
                  <c:v>2.6896</c:v>
                </c:pt>
                <c:pt idx="358" formatCode="General">
                  <c:v>2.6911</c:v>
                </c:pt>
                <c:pt idx="359" formatCode="General">
                  <c:v>2.6920000000000002</c:v>
                </c:pt>
                <c:pt idx="360" formatCode="General">
                  <c:v>2.6989999999999998</c:v>
                </c:pt>
                <c:pt idx="361" formatCode="General">
                  <c:v>2.6998000000000002</c:v>
                </c:pt>
                <c:pt idx="362" formatCode="General">
                  <c:v>2.6977000000000002</c:v>
                </c:pt>
                <c:pt idx="363" formatCode="General">
                  <c:v>2.7099000000000002</c:v>
                </c:pt>
                <c:pt idx="364" formatCode="General">
                  <c:v>2.7063999999999999</c:v>
                </c:pt>
                <c:pt idx="365" formatCode="General">
                  <c:v>2.6995</c:v>
                </c:pt>
                <c:pt idx="366" formatCode="General">
                  <c:v>2.6890999999999998</c:v>
                </c:pt>
                <c:pt idx="367" formatCode="General">
                  <c:v>2.6903000000000001</c:v>
                </c:pt>
                <c:pt idx="368" formatCode="General">
                  <c:v>2.6903000000000001</c:v>
                </c:pt>
                <c:pt idx="369" formatCode="General">
                  <c:v>2.6928000000000001</c:v>
                </c:pt>
                <c:pt idx="370" formatCode="General">
                  <c:v>2.6926999999999999</c:v>
                </c:pt>
                <c:pt idx="371" formatCode="General">
                  <c:v>2.6966000000000001</c:v>
                </c:pt>
                <c:pt idx="372" formatCode="General">
                  <c:v>2.6941999999999999</c:v>
                </c:pt>
                <c:pt idx="373" formatCode="General">
                  <c:v>2.6966999999999999</c:v>
                </c:pt>
                <c:pt idx="374" formatCode="General">
                  <c:v>2.7067999999999999</c:v>
                </c:pt>
                <c:pt idx="375" formatCode="General">
                  <c:v>2.7046999999999999</c:v>
                </c:pt>
                <c:pt idx="376" formatCode="General">
                  <c:v>2.7010000000000001</c:v>
                </c:pt>
                <c:pt idx="377" formatCode="General">
                  <c:v>2.7059000000000002</c:v>
                </c:pt>
                <c:pt idx="378" formatCode="General">
                  <c:v>2.7075</c:v>
                </c:pt>
                <c:pt idx="379" formatCode="General">
                  <c:v>2.7132999999999998</c:v>
                </c:pt>
                <c:pt idx="380" formatCode="General">
                  <c:v>2.7147000000000001</c:v>
                </c:pt>
                <c:pt idx="381" formatCode="General">
                  <c:v>2.7214</c:v>
                </c:pt>
                <c:pt idx="382" formatCode="General">
                  <c:v>2.7143000000000002</c:v>
                </c:pt>
                <c:pt idx="383" formatCode="General">
                  <c:v>2.7086999999999999</c:v>
                </c:pt>
                <c:pt idx="384" formatCode="General">
                  <c:v>2.7160000000000002</c:v>
                </c:pt>
                <c:pt idx="385" formatCode="General">
                  <c:v>2.7151999999999998</c:v>
                </c:pt>
                <c:pt idx="386" formatCode="General">
                  <c:v>2.7242000000000002</c:v>
                </c:pt>
                <c:pt idx="387" formatCode="General">
                  <c:v>2.7103999999999999</c:v>
                </c:pt>
                <c:pt idx="388" formatCode="General">
                  <c:v>2.7103999999999999</c:v>
                </c:pt>
                <c:pt idx="389" formatCode="General">
                  <c:v>2.6996000000000002</c:v>
                </c:pt>
                <c:pt idx="390" formatCode="General">
                  <c:v>2.6953</c:v>
                </c:pt>
                <c:pt idx="391" formatCode="General">
                  <c:v>2.6974999999999998</c:v>
                </c:pt>
                <c:pt idx="392" formatCode="General">
                  <c:v>2.6951999999999998</c:v>
                </c:pt>
                <c:pt idx="393" formatCode="General">
                  <c:v>2.7117</c:v>
                </c:pt>
                <c:pt idx="394" formatCode="General">
                  <c:v>2.7273999999999998</c:v>
                </c:pt>
                <c:pt idx="395" formatCode="General">
                  <c:v>2.7233000000000001</c:v>
                </c:pt>
                <c:pt idx="396" formatCode="General">
                  <c:v>2.7488000000000001</c:v>
                </c:pt>
                <c:pt idx="397" formatCode="General">
                  <c:v>2.7511000000000001</c:v>
                </c:pt>
                <c:pt idx="398" formatCode="General">
                  <c:v>2.7399</c:v>
                </c:pt>
                <c:pt idx="399" formatCode="General">
                  <c:v>2.7612999999999999</c:v>
                </c:pt>
                <c:pt idx="400" formatCode="General">
                  <c:v>2.786</c:v>
                </c:pt>
                <c:pt idx="401" formatCode="General">
                  <c:v>2.7995999999999999</c:v>
                </c:pt>
                <c:pt idx="402" formatCode="General">
                  <c:v>2.7936999999999999</c:v>
                </c:pt>
                <c:pt idx="403" formatCode="General">
                  <c:v>2.8016000000000001</c:v>
                </c:pt>
                <c:pt idx="404" formatCode="General">
                  <c:v>2.8100999999999998</c:v>
                </c:pt>
                <c:pt idx="405" formatCode="General">
                  <c:v>2.8327</c:v>
                </c:pt>
                <c:pt idx="406" formatCode="General">
                  <c:v>2.8220999999999998</c:v>
                </c:pt>
                <c:pt idx="407" formatCode="General">
                  <c:v>2.8357000000000001</c:v>
                </c:pt>
                <c:pt idx="408" formatCode="General">
                  <c:v>2.8031000000000001</c:v>
                </c:pt>
                <c:pt idx="409" formatCode="General">
                  <c:v>2.8001</c:v>
                </c:pt>
                <c:pt idx="410" formatCode="General">
                  <c:v>2.8001</c:v>
                </c:pt>
                <c:pt idx="411" formatCode="General">
                  <c:v>2.8071000000000002</c:v>
                </c:pt>
                <c:pt idx="412" formatCode="General">
                  <c:v>2.8624999999999998</c:v>
                </c:pt>
                <c:pt idx="413" formatCode="General">
                  <c:v>2.8689</c:v>
                </c:pt>
                <c:pt idx="414" formatCode="General">
                  <c:v>2.8687999999999998</c:v>
                </c:pt>
                <c:pt idx="415" formatCode="General">
                  <c:v>2.8693</c:v>
                </c:pt>
                <c:pt idx="416" formatCode="General">
                  <c:v>2.8664000000000001</c:v>
                </c:pt>
                <c:pt idx="417" formatCode="General">
                  <c:v>2.8645999999999998</c:v>
                </c:pt>
                <c:pt idx="418" formatCode="General">
                  <c:v>2.8490000000000002</c:v>
                </c:pt>
                <c:pt idx="419" formatCode="General">
                  <c:v>2.8247</c:v>
                </c:pt>
                <c:pt idx="420" formatCode="General">
                  <c:v>2.8222</c:v>
                </c:pt>
                <c:pt idx="421" formatCode="General">
                  <c:v>2.7984</c:v>
                </c:pt>
                <c:pt idx="422" formatCode="General">
                  <c:v>2.7938999999999998</c:v>
                </c:pt>
                <c:pt idx="423" formatCode="General">
                  <c:v>2.7913999999999999</c:v>
                </c:pt>
                <c:pt idx="424" formatCode="General">
                  <c:v>2.7949000000000002</c:v>
                </c:pt>
                <c:pt idx="425" formatCode="General">
                  <c:v>2.7968000000000002</c:v>
                </c:pt>
                <c:pt idx="426" formatCode="General">
                  <c:v>2.7873999999999999</c:v>
                </c:pt>
                <c:pt idx="427" formatCode="General">
                  <c:v>2.7847</c:v>
                </c:pt>
                <c:pt idx="428" formatCode="General">
                  <c:v>2.7679999999999998</c:v>
                </c:pt>
                <c:pt idx="429" formatCode="General">
                  <c:v>2.7246000000000001</c:v>
                </c:pt>
                <c:pt idx="430" formatCode="General">
                  <c:v>2.7267999999999999</c:v>
                </c:pt>
                <c:pt idx="431" formatCode="General">
                  <c:v>2.7259000000000002</c:v>
                </c:pt>
                <c:pt idx="432" formatCode="General">
                  <c:v>2.7273999999999998</c:v>
                </c:pt>
                <c:pt idx="433" formatCode="General">
                  <c:v>2.7273999999999998</c:v>
                </c:pt>
                <c:pt idx="434" formatCode="General">
                  <c:v>2.7536</c:v>
                </c:pt>
                <c:pt idx="435" formatCode="General">
                  <c:v>2.7585000000000002</c:v>
                </c:pt>
                <c:pt idx="436" formatCode="General">
                  <c:v>2.7595999999999998</c:v>
                </c:pt>
                <c:pt idx="437" formatCode="General">
                  <c:v>2.7323</c:v>
                </c:pt>
                <c:pt idx="438" formatCode="General">
                  <c:v>2.7323</c:v>
                </c:pt>
                <c:pt idx="439" formatCode="General">
                  <c:v>2.7323</c:v>
                </c:pt>
                <c:pt idx="440" formatCode="General">
                  <c:v>2.6865999999999999</c:v>
                </c:pt>
                <c:pt idx="441" formatCode="General">
                  <c:v>2.6804000000000001</c:v>
                </c:pt>
                <c:pt idx="442" formatCode="General">
                  <c:v>2.6755</c:v>
                </c:pt>
                <c:pt idx="443" formatCode="General">
                  <c:v>2.6797</c:v>
                </c:pt>
                <c:pt idx="444" formatCode="General">
                  <c:v>2.68</c:v>
                </c:pt>
                <c:pt idx="445" formatCode="General">
                  <c:v>2.6797</c:v>
                </c:pt>
                <c:pt idx="446" formatCode="General">
                  <c:v>2.6797</c:v>
                </c:pt>
                <c:pt idx="447" formatCode="General">
                  <c:v>2.6787999999999998</c:v>
                </c:pt>
                <c:pt idx="448" formatCode="General">
                  <c:v>2.6848999999999998</c:v>
                </c:pt>
                <c:pt idx="449" formatCode="General">
                  <c:v>2.6835</c:v>
                </c:pt>
                <c:pt idx="450" formatCode="General">
                  <c:v>2.6760000000000002</c:v>
                </c:pt>
                <c:pt idx="451" formatCode="General">
                  <c:v>2.6859000000000002</c:v>
                </c:pt>
                <c:pt idx="452" formatCode="General">
                  <c:v>2.6909999999999998</c:v>
                </c:pt>
                <c:pt idx="453" formatCode="General">
                  <c:v>2.6802000000000001</c:v>
                </c:pt>
                <c:pt idx="454" formatCode="General">
                  <c:v>2.6728999999999998</c:v>
                </c:pt>
                <c:pt idx="455" formatCode="General">
                  <c:v>2.6711</c:v>
                </c:pt>
                <c:pt idx="456" formatCode="General">
                  <c:v>2.6728000000000001</c:v>
                </c:pt>
                <c:pt idx="457" formatCode="General">
                  <c:v>2.6753</c:v>
                </c:pt>
                <c:pt idx="458" formatCode="General">
                  <c:v>2.6709999999999998</c:v>
                </c:pt>
                <c:pt idx="459" formatCode="General">
                  <c:v>2.6699000000000002</c:v>
                </c:pt>
                <c:pt idx="460" formatCode="General">
                  <c:v>2.6709000000000001</c:v>
                </c:pt>
                <c:pt idx="461" formatCode="General">
                  <c:v>2.6720000000000002</c:v>
                </c:pt>
                <c:pt idx="462" formatCode="General">
                  <c:v>2.6728999999999998</c:v>
                </c:pt>
                <c:pt idx="463" formatCode="General">
                  <c:v>2.6777000000000002</c:v>
                </c:pt>
                <c:pt idx="464" formatCode="General">
                  <c:v>2.6783999999999999</c:v>
                </c:pt>
                <c:pt idx="465" formatCode="General">
                  <c:v>2.6833999999999998</c:v>
                </c:pt>
                <c:pt idx="466" formatCode="General">
                  <c:v>2.6840000000000002</c:v>
                </c:pt>
                <c:pt idx="467" formatCode="General">
                  <c:v>2.6814</c:v>
                </c:pt>
                <c:pt idx="468" formatCode="General">
                  <c:v>2.6897000000000002</c:v>
                </c:pt>
                <c:pt idx="469" formatCode="General">
                  <c:v>2.6953</c:v>
                </c:pt>
                <c:pt idx="470" formatCode="General">
                  <c:v>2.6978</c:v>
                </c:pt>
                <c:pt idx="471" formatCode="General">
                  <c:v>2.7084000000000001</c:v>
                </c:pt>
                <c:pt idx="472" formatCode="General">
                  <c:v>2.7054999999999998</c:v>
                </c:pt>
                <c:pt idx="473" formatCode="General">
                  <c:v>2.7002999999999999</c:v>
                </c:pt>
                <c:pt idx="474" formatCode="General">
                  <c:v>2.7</c:v>
                </c:pt>
                <c:pt idx="475" formatCode="General">
                  <c:v>2.706</c:v>
                </c:pt>
                <c:pt idx="476" formatCode="General">
                  <c:v>2.7105999999999999</c:v>
                </c:pt>
                <c:pt idx="477" formatCode="General">
                  <c:v>2.7128000000000001</c:v>
                </c:pt>
                <c:pt idx="478" formatCode="General">
                  <c:v>2.7098</c:v>
                </c:pt>
                <c:pt idx="479" formatCode="General">
                  <c:v>2.6999</c:v>
                </c:pt>
                <c:pt idx="480" formatCode="General">
                  <c:v>2.6758000000000002</c:v>
                </c:pt>
                <c:pt idx="481" formatCode="General">
                  <c:v>2.6585999999999999</c:v>
                </c:pt>
                <c:pt idx="482" formatCode="General">
                  <c:v>2.657</c:v>
                </c:pt>
                <c:pt idx="483" formatCode="General">
                  <c:v>2.6573000000000002</c:v>
                </c:pt>
                <c:pt idx="484" formatCode="General">
                  <c:v>2.6576</c:v>
                </c:pt>
                <c:pt idx="485" formatCode="General">
                  <c:v>2.6581000000000001</c:v>
                </c:pt>
                <c:pt idx="486" formatCode="General">
                  <c:v>2.6585999999999999</c:v>
                </c:pt>
                <c:pt idx="487" formatCode="General">
                  <c:v>2.6589999999999998</c:v>
                </c:pt>
                <c:pt idx="488" formatCode="General">
                  <c:v>2.6596000000000002</c:v>
                </c:pt>
                <c:pt idx="489" formatCode="General">
                  <c:v>2.6598999999999999</c:v>
                </c:pt>
                <c:pt idx="490" formatCode="General">
                  <c:v>2.6606000000000001</c:v>
                </c:pt>
                <c:pt idx="491" formatCode="General">
                  <c:v>2.6562000000000001</c:v>
                </c:pt>
                <c:pt idx="492" formatCode="General">
                  <c:v>2.6524999999999999</c:v>
                </c:pt>
                <c:pt idx="493" formatCode="General">
                  <c:v>2.653</c:v>
                </c:pt>
                <c:pt idx="494" formatCode="General">
                  <c:v>2.6505000000000001</c:v>
                </c:pt>
                <c:pt idx="495" formatCode="General">
                  <c:v>2.6501000000000001</c:v>
                </c:pt>
                <c:pt idx="496" formatCode="General">
                  <c:v>2.6467000000000001</c:v>
                </c:pt>
                <c:pt idx="497" formatCode="General">
                  <c:v>2.6448999999999998</c:v>
                </c:pt>
                <c:pt idx="498" formatCode="General">
                  <c:v>2.6432000000000002</c:v>
                </c:pt>
                <c:pt idx="499" formatCode="General">
                  <c:v>2.6453000000000002</c:v>
                </c:pt>
                <c:pt idx="500" formatCode="General">
                  <c:v>2.6482999999999999</c:v>
                </c:pt>
                <c:pt idx="501" formatCode="General">
                  <c:v>2.6516999999999999</c:v>
                </c:pt>
                <c:pt idx="502" formatCode="General">
                  <c:v>2.6524000000000001</c:v>
                </c:pt>
                <c:pt idx="503" formatCode="General">
                  <c:v>2.6543000000000001</c:v>
                </c:pt>
                <c:pt idx="504" formatCode="General">
                  <c:v>2.6573000000000002</c:v>
                </c:pt>
                <c:pt idx="505" formatCode="General">
                  <c:v>2.6591999999999998</c:v>
                </c:pt>
                <c:pt idx="506" formatCode="General">
                  <c:v>2.6621999999999999</c:v>
                </c:pt>
                <c:pt idx="507" formatCode="General">
                  <c:v>2.6648000000000001</c:v>
                </c:pt>
                <c:pt idx="508" formatCode="General">
                  <c:v>2.6688000000000001</c:v>
                </c:pt>
                <c:pt idx="509" formatCode="General">
                  <c:v>2.6770999999999998</c:v>
                </c:pt>
                <c:pt idx="510" formatCode="General">
                  <c:v>2.6818</c:v>
                </c:pt>
                <c:pt idx="511" formatCode="General">
                  <c:v>2.6827000000000001</c:v>
                </c:pt>
                <c:pt idx="512" formatCode="General">
                  <c:v>2.6772999999999998</c:v>
                </c:pt>
                <c:pt idx="513" formatCode="General">
                  <c:v>2.6749999999999998</c:v>
                </c:pt>
                <c:pt idx="514" formatCode="General">
                  <c:v>2.6768999999999998</c:v>
                </c:pt>
                <c:pt idx="515" formatCode="General">
                  <c:v>2.6692</c:v>
                </c:pt>
                <c:pt idx="516" formatCode="General">
                  <c:v>2.6633</c:v>
                </c:pt>
                <c:pt idx="517" formatCode="General">
                  <c:v>2.6587999999999998</c:v>
                </c:pt>
                <c:pt idx="518" formatCode="General">
                  <c:v>2.6576</c:v>
                </c:pt>
                <c:pt idx="519" formatCode="General">
                  <c:v>2.6595</c:v>
                </c:pt>
                <c:pt idx="520" formatCode="General">
                  <c:v>2.6573000000000002</c:v>
                </c:pt>
                <c:pt idx="521" formatCode="General">
                  <c:v>2.6581999999999999</c:v>
                </c:pt>
                <c:pt idx="522" formatCode="General">
                  <c:v>2.6741000000000001</c:v>
                </c:pt>
                <c:pt idx="523" formatCode="General">
                  <c:v>2.6825999999999999</c:v>
                </c:pt>
                <c:pt idx="524" formatCode="General">
                  <c:v>2.6879</c:v>
                </c:pt>
                <c:pt idx="525" formatCode="General">
                  <c:v>2.6878000000000002</c:v>
                </c:pt>
                <c:pt idx="526" formatCode="General">
                  <c:v>2.6879</c:v>
                </c:pt>
                <c:pt idx="527" formatCode="General">
                  <c:v>2.6865000000000001</c:v>
                </c:pt>
                <c:pt idx="528" formatCode="General">
                  <c:v>2.6869000000000001</c:v>
                </c:pt>
                <c:pt idx="529" formatCode="General">
                  <c:v>2.6888999999999998</c:v>
                </c:pt>
                <c:pt idx="530" formatCode="General">
                  <c:v>2.6894</c:v>
                </c:pt>
                <c:pt idx="531" formatCode="General">
                  <c:v>2.6930000000000001</c:v>
                </c:pt>
                <c:pt idx="532" formatCode="General">
                  <c:v>2.6920000000000002</c:v>
                </c:pt>
                <c:pt idx="533" formatCode="General">
                  <c:v>2.6907999999999999</c:v>
                </c:pt>
                <c:pt idx="534" formatCode="General">
                  <c:v>2.6905000000000001</c:v>
                </c:pt>
                <c:pt idx="535" formatCode="General">
                  <c:v>2.6878000000000002</c:v>
                </c:pt>
                <c:pt idx="536" formatCode="General">
                  <c:v>2.6882000000000001</c:v>
                </c:pt>
                <c:pt idx="537" formatCode="General">
                  <c:v>2.6854</c:v>
                </c:pt>
                <c:pt idx="538" formatCode="General">
                  <c:v>2.6821999999999999</c:v>
                </c:pt>
                <c:pt idx="539" formatCode="General">
                  <c:v>2.6802000000000001</c:v>
                </c:pt>
                <c:pt idx="540" formatCode="General">
                  <c:v>2.6816</c:v>
                </c:pt>
                <c:pt idx="541" formatCode="General">
                  <c:v>2.6859000000000002</c:v>
                </c:pt>
                <c:pt idx="542" formatCode="General">
                  <c:v>2.6745000000000001</c:v>
                </c:pt>
                <c:pt idx="543" formatCode="General">
                  <c:v>2.6734</c:v>
                </c:pt>
                <c:pt idx="544" formatCode="General">
                  <c:v>2.6684000000000001</c:v>
                </c:pt>
                <c:pt idx="545" formatCode="General">
                  <c:v>2.6695000000000002</c:v>
                </c:pt>
                <c:pt idx="546" formatCode="General">
                  <c:v>2.6789999999999998</c:v>
                </c:pt>
                <c:pt idx="547" formatCode="General">
                  <c:v>2.6859999999999999</c:v>
                </c:pt>
                <c:pt idx="548" formatCode="General">
                  <c:v>2.6937000000000002</c:v>
                </c:pt>
                <c:pt idx="549" formatCode="General">
                  <c:v>2.6943000000000001</c:v>
                </c:pt>
                <c:pt idx="550" formatCode="General">
                  <c:v>2.7025999999999999</c:v>
                </c:pt>
                <c:pt idx="551" formatCode="General">
                  <c:v>2.7086000000000001</c:v>
                </c:pt>
                <c:pt idx="552" formatCode="General">
                  <c:v>2.7128999999999999</c:v>
                </c:pt>
                <c:pt idx="553" formatCode="General">
                  <c:v>2.7128999999999999</c:v>
                </c:pt>
                <c:pt idx="554" formatCode="General">
                  <c:v>2.7128000000000001</c:v>
                </c:pt>
                <c:pt idx="555" formatCode="General">
                  <c:v>2.7113</c:v>
                </c:pt>
                <c:pt idx="556" formatCode="General">
                  <c:v>2.7128000000000001</c:v>
                </c:pt>
                <c:pt idx="557" formatCode="General">
                  <c:v>2.7122000000000002</c:v>
                </c:pt>
                <c:pt idx="558" formatCode="General">
                  <c:v>2.7037</c:v>
                </c:pt>
                <c:pt idx="559" formatCode="General">
                  <c:v>2.6981000000000002</c:v>
                </c:pt>
                <c:pt idx="560" formatCode="General">
                  <c:v>2.6985000000000001</c:v>
                </c:pt>
                <c:pt idx="561" formatCode="General">
                  <c:v>2.7010999999999998</c:v>
                </c:pt>
                <c:pt idx="562" formatCode="General">
                  <c:v>2.7008000000000001</c:v>
                </c:pt>
                <c:pt idx="563" formatCode="General">
                  <c:v>2.6981000000000002</c:v>
                </c:pt>
                <c:pt idx="564" formatCode="General">
                  <c:v>2.6970000000000001</c:v>
                </c:pt>
                <c:pt idx="565" formatCode="General">
                  <c:v>2.6989000000000001</c:v>
                </c:pt>
                <c:pt idx="566" formatCode="General">
                  <c:v>2.7048000000000001</c:v>
                </c:pt>
                <c:pt idx="567" formatCode="General">
                  <c:v>2.7025000000000001</c:v>
                </c:pt>
                <c:pt idx="568" formatCode="General">
                  <c:v>2.7</c:v>
                </c:pt>
                <c:pt idx="569" formatCode="General">
                  <c:v>2.7061000000000002</c:v>
                </c:pt>
                <c:pt idx="570" formatCode="General">
                  <c:v>2.7138</c:v>
                </c:pt>
                <c:pt idx="571" formatCode="General">
                  <c:v>2.7151999999999998</c:v>
                </c:pt>
                <c:pt idx="572" formatCode="General">
                  <c:v>2.7149000000000001</c:v>
                </c:pt>
                <c:pt idx="573" formatCode="General">
                  <c:v>2.7079</c:v>
                </c:pt>
                <c:pt idx="574" formatCode="General">
                  <c:v>2.7048000000000001</c:v>
                </c:pt>
                <c:pt idx="575" formatCode="General">
                  <c:v>2.7037</c:v>
                </c:pt>
                <c:pt idx="576" formatCode="General">
                  <c:v>2.7058</c:v>
                </c:pt>
                <c:pt idx="577" formatCode="General">
                  <c:v>2.7052</c:v>
                </c:pt>
                <c:pt idx="578" formatCode="General">
                  <c:v>2.6997</c:v>
                </c:pt>
                <c:pt idx="579" formatCode="General">
                  <c:v>2.6970999999999998</c:v>
                </c:pt>
                <c:pt idx="580" formatCode="General">
                  <c:v>2.6958000000000002</c:v>
                </c:pt>
                <c:pt idx="581" formatCode="General">
                  <c:v>2.6960000000000002</c:v>
                </c:pt>
                <c:pt idx="582" formatCode="General">
                  <c:v>2.6924999999999999</c:v>
                </c:pt>
                <c:pt idx="583" formatCode="General">
                  <c:v>2.6924999999999999</c:v>
                </c:pt>
                <c:pt idx="584" formatCode="General">
                  <c:v>2.6977000000000002</c:v>
                </c:pt>
                <c:pt idx="585" formatCode="General">
                  <c:v>2.6983999999999999</c:v>
                </c:pt>
                <c:pt idx="586" formatCode="General">
                  <c:v>2.698</c:v>
                </c:pt>
                <c:pt idx="587" formatCode="General">
                  <c:v>2.6960000000000002</c:v>
                </c:pt>
                <c:pt idx="588" formatCode="General">
                  <c:v>2.6793</c:v>
                </c:pt>
                <c:pt idx="589" formatCode="General">
                  <c:v>2.6675</c:v>
                </c:pt>
                <c:pt idx="590" formatCode="General">
                  <c:v>2.6718999999999999</c:v>
                </c:pt>
                <c:pt idx="591" formatCode="General">
                  <c:v>2.6783000000000001</c:v>
                </c:pt>
                <c:pt idx="592" formatCode="General">
                  <c:v>2.6806000000000001</c:v>
                </c:pt>
                <c:pt idx="593" formatCode="General">
                  <c:v>2.6802000000000001</c:v>
                </c:pt>
                <c:pt idx="594" formatCode="General">
                  <c:v>2.6810999999999998</c:v>
                </c:pt>
                <c:pt idx="595" formatCode="General">
                  <c:v>2.6783000000000001</c:v>
                </c:pt>
                <c:pt idx="596" formatCode="General">
                  <c:v>2.6831999999999998</c:v>
                </c:pt>
                <c:pt idx="597" formatCode="General">
                  <c:v>2.6778</c:v>
                </c:pt>
                <c:pt idx="598" formatCode="General">
                  <c:v>2.6732</c:v>
                </c:pt>
                <c:pt idx="599" formatCode="General">
                  <c:v>2.6680999999999999</c:v>
                </c:pt>
                <c:pt idx="600" formatCode="General">
                  <c:v>2.6816</c:v>
                </c:pt>
                <c:pt idx="601" formatCode="General">
                  <c:v>2.6879</c:v>
                </c:pt>
                <c:pt idx="602" formatCode="General">
                  <c:v>2.6749999999999998</c:v>
                </c:pt>
                <c:pt idx="603" formatCode="General">
                  <c:v>2.6412</c:v>
                </c:pt>
                <c:pt idx="604" formatCode="General">
                  <c:v>2.6360000000000001</c:v>
                </c:pt>
                <c:pt idx="605" formatCode="General">
                  <c:v>2.6333000000000002</c:v>
                </c:pt>
                <c:pt idx="606" formatCode="General">
                  <c:v>2.6362000000000001</c:v>
                </c:pt>
                <c:pt idx="607" formatCode="General">
                  <c:v>2.6282000000000001</c:v>
                </c:pt>
                <c:pt idx="608" formatCode="General">
                  <c:v>2.6238000000000001</c:v>
                </c:pt>
                <c:pt idx="609" formatCode="General">
                  <c:v>2.6234000000000002</c:v>
                </c:pt>
                <c:pt idx="610" formatCode="General">
                  <c:v>2.6251000000000002</c:v>
                </c:pt>
                <c:pt idx="611" formatCode="General">
                  <c:v>2.6251000000000002</c:v>
                </c:pt>
                <c:pt idx="612" formatCode="General">
                  <c:v>2.6267999999999998</c:v>
                </c:pt>
                <c:pt idx="613" formatCode="General">
                  <c:v>2.6278999999999999</c:v>
                </c:pt>
                <c:pt idx="614" formatCode="General">
                  <c:v>2.6248</c:v>
                </c:pt>
                <c:pt idx="615" formatCode="General">
                  <c:v>2.6252</c:v>
                </c:pt>
                <c:pt idx="616" formatCode="General">
                  <c:v>2.6293000000000002</c:v>
                </c:pt>
                <c:pt idx="617" formatCode="General">
                  <c:v>2.6292</c:v>
                </c:pt>
                <c:pt idx="618" formatCode="General">
                  <c:v>2.6267999999999998</c:v>
                </c:pt>
                <c:pt idx="619" formatCode="General">
                  <c:v>2.6299000000000001</c:v>
                </c:pt>
                <c:pt idx="620" formatCode="General">
                  <c:v>2.6387</c:v>
                </c:pt>
                <c:pt idx="621" formatCode="General">
                  <c:v>2.6334</c:v>
                </c:pt>
                <c:pt idx="622" formatCode="General">
                  <c:v>2.6215000000000002</c:v>
                </c:pt>
                <c:pt idx="623" formatCode="General">
                  <c:v>2.6192000000000002</c:v>
                </c:pt>
                <c:pt idx="624" formatCode="General">
                  <c:v>2.6219000000000001</c:v>
                </c:pt>
                <c:pt idx="625" formatCode="General">
                  <c:v>2.6179000000000001</c:v>
                </c:pt>
                <c:pt idx="626" formatCode="General">
                  <c:v>2.6225999999999998</c:v>
                </c:pt>
                <c:pt idx="627" formatCode="General">
                  <c:v>2.6208999999999998</c:v>
                </c:pt>
                <c:pt idx="628" formatCode="General">
                  <c:v>2.6185999999999998</c:v>
                </c:pt>
                <c:pt idx="629" formatCode="General">
                  <c:v>2.6211000000000002</c:v>
                </c:pt>
                <c:pt idx="630" formatCode="General">
                  <c:v>2.6315</c:v>
                </c:pt>
                <c:pt idx="631" formatCode="General">
                  <c:v>2.6147</c:v>
                </c:pt>
                <c:pt idx="632" formatCode="General">
                  <c:v>2.6135999999999999</c:v>
                </c:pt>
                <c:pt idx="633" formatCode="General">
                  <c:v>2.6105999999999998</c:v>
                </c:pt>
                <c:pt idx="634" formatCode="General">
                  <c:v>2.6116999999999999</c:v>
                </c:pt>
                <c:pt idx="635" formatCode="General">
                  <c:v>2.6150000000000002</c:v>
                </c:pt>
                <c:pt idx="636" formatCode="General">
                  <c:v>2.6185</c:v>
                </c:pt>
                <c:pt idx="637" formatCode="General">
                  <c:v>2.6215000000000002</c:v>
                </c:pt>
                <c:pt idx="638" formatCode="General">
                  <c:v>2.6322000000000001</c:v>
                </c:pt>
                <c:pt idx="639" formatCode="General">
                  <c:v>2.6433</c:v>
                </c:pt>
                <c:pt idx="640" formatCode="General">
                  <c:v>2.6490999999999998</c:v>
                </c:pt>
                <c:pt idx="641" formatCode="General">
                  <c:v>2.6246999999999998</c:v>
                </c:pt>
                <c:pt idx="642" formatCode="General">
                  <c:v>2.6029</c:v>
                </c:pt>
                <c:pt idx="643" formatCode="General">
                  <c:v>2.6002999999999998</c:v>
                </c:pt>
                <c:pt idx="644" formatCode="General">
                  <c:v>2.5771000000000002</c:v>
                </c:pt>
                <c:pt idx="645" formatCode="General">
                  <c:v>2.5693000000000001</c:v>
                </c:pt>
                <c:pt idx="646" formatCode="General">
                  <c:v>2.5691999999999999</c:v>
                </c:pt>
                <c:pt idx="647" formatCode="General">
                  <c:v>2.5701999999999998</c:v>
                </c:pt>
                <c:pt idx="648" formatCode="General">
                  <c:v>2.5731000000000002</c:v>
                </c:pt>
                <c:pt idx="649" formatCode="General">
                  <c:v>2.5771000000000002</c:v>
                </c:pt>
                <c:pt idx="650" formatCode="General">
                  <c:v>2.5771000000000002</c:v>
                </c:pt>
                <c:pt idx="651" formatCode="General">
                  <c:v>2.5802999999999998</c:v>
                </c:pt>
                <c:pt idx="652" formatCode="General">
                  <c:v>2.5834000000000001</c:v>
                </c:pt>
                <c:pt idx="653" formatCode="General">
                  <c:v>2.5870000000000002</c:v>
                </c:pt>
                <c:pt idx="654" formatCode="General">
                  <c:v>2.5893999999999999</c:v>
                </c:pt>
                <c:pt idx="655" formatCode="General">
                  <c:v>2.593</c:v>
                </c:pt>
                <c:pt idx="656" formatCode="General">
                  <c:v>2.5969000000000002</c:v>
                </c:pt>
                <c:pt idx="657" formatCode="General">
                  <c:v>2.6019000000000001</c:v>
                </c:pt>
                <c:pt idx="658" formatCode="General">
                  <c:v>2.6055000000000001</c:v>
                </c:pt>
                <c:pt idx="659" formatCode="General">
                  <c:v>2.6092</c:v>
                </c:pt>
                <c:pt idx="660" formatCode="General">
                  <c:v>2.6131000000000002</c:v>
                </c:pt>
                <c:pt idx="661" formatCode="General">
                  <c:v>2.6177000000000001</c:v>
                </c:pt>
                <c:pt idx="662" formatCode="General">
                  <c:v>2.6219999999999999</c:v>
                </c:pt>
                <c:pt idx="663" formatCode="General">
                  <c:v>2.6284999999999998</c:v>
                </c:pt>
                <c:pt idx="664" formatCode="General">
                  <c:v>2.6284000000000001</c:v>
                </c:pt>
                <c:pt idx="665" formatCode="General">
                  <c:v>2.6284000000000001</c:v>
                </c:pt>
                <c:pt idx="666" formatCode="General">
                  <c:v>2.6259999999999999</c:v>
                </c:pt>
                <c:pt idx="667" formatCode="General">
                  <c:v>2.6208</c:v>
                </c:pt>
                <c:pt idx="668" formatCode="General">
                  <c:v>2.6164000000000001</c:v>
                </c:pt>
                <c:pt idx="669" formatCode="General">
                  <c:v>2.6057000000000001</c:v>
                </c:pt>
                <c:pt idx="670" formatCode="General">
                  <c:v>2.6089000000000002</c:v>
                </c:pt>
                <c:pt idx="671" formatCode="General">
                  <c:v>2.6118000000000001</c:v>
                </c:pt>
                <c:pt idx="672" formatCode="General">
                  <c:v>2.6153</c:v>
                </c:pt>
                <c:pt idx="673" formatCode="General">
                  <c:v>2.6057000000000001</c:v>
                </c:pt>
                <c:pt idx="674" formatCode="General">
                  <c:v>2.6034000000000002</c:v>
                </c:pt>
                <c:pt idx="675" formatCode="General">
                  <c:v>2.6069</c:v>
                </c:pt>
                <c:pt idx="676" formatCode="General">
                  <c:v>2.6101999999999999</c:v>
                </c:pt>
                <c:pt idx="677" formatCode="General">
                  <c:v>2.6137000000000001</c:v>
                </c:pt>
                <c:pt idx="678" formatCode="General">
                  <c:v>2.6173000000000002</c:v>
                </c:pt>
                <c:pt idx="679" formatCode="General">
                  <c:v>2.6208999999999998</c:v>
                </c:pt>
                <c:pt idx="680" formatCode="General">
                  <c:v>2.6335000000000002</c:v>
                </c:pt>
                <c:pt idx="681" formatCode="General">
                  <c:v>2.6396000000000002</c:v>
                </c:pt>
                <c:pt idx="682" formatCode="General">
                  <c:v>2.5972</c:v>
                </c:pt>
                <c:pt idx="683" formatCode="General">
                  <c:v>2.5918999999999999</c:v>
                </c:pt>
                <c:pt idx="684" formatCode="General">
                  <c:v>2.5823</c:v>
                </c:pt>
                <c:pt idx="685" formatCode="General">
                  <c:v>2.5876000000000001</c:v>
                </c:pt>
                <c:pt idx="686" formatCode="General">
                  <c:v>2.5878999999999999</c:v>
                </c:pt>
                <c:pt idx="687" formatCode="General">
                  <c:v>2.5569999999999999</c:v>
                </c:pt>
                <c:pt idx="688" formatCode="General">
                  <c:v>2.5375999999999999</c:v>
                </c:pt>
                <c:pt idx="689" formatCode="General">
                  <c:v>2.5339999999999998</c:v>
                </c:pt>
                <c:pt idx="690" formatCode="General">
                  <c:v>2.5310000000000001</c:v>
                </c:pt>
                <c:pt idx="691" formatCode="General">
                  <c:v>2.5347</c:v>
                </c:pt>
                <c:pt idx="692" formatCode="General">
                  <c:v>2.5638000000000001</c:v>
                </c:pt>
                <c:pt idx="693" formatCode="General">
                  <c:v>2.5394999999999999</c:v>
                </c:pt>
                <c:pt idx="694" formatCode="General">
                  <c:v>2.5457999999999998</c:v>
                </c:pt>
                <c:pt idx="695" formatCode="General">
                  <c:v>2.5293999999999999</c:v>
                </c:pt>
                <c:pt idx="696" formatCode="General">
                  <c:v>2.4830000000000001</c:v>
                </c:pt>
                <c:pt idx="697" formatCode="General">
                  <c:v>2.4834000000000001</c:v>
                </c:pt>
                <c:pt idx="698" formatCode="General">
                  <c:v>2.4857999999999998</c:v>
                </c:pt>
                <c:pt idx="699" formatCode="General">
                  <c:v>2.4887000000000001</c:v>
                </c:pt>
                <c:pt idx="700" formatCode="General">
                  <c:v>2.4910999999999999</c:v>
                </c:pt>
                <c:pt idx="701" formatCode="General">
                  <c:v>2.4940000000000002</c:v>
                </c:pt>
                <c:pt idx="702" formatCode="General">
                  <c:v>2.4967000000000001</c:v>
                </c:pt>
                <c:pt idx="703" formatCode="General">
                  <c:v>2.4990999999999999</c:v>
                </c:pt>
                <c:pt idx="704" formatCode="General">
                  <c:v>2.5019</c:v>
                </c:pt>
                <c:pt idx="705" formatCode="General">
                  <c:v>2.5045999999999999</c:v>
                </c:pt>
                <c:pt idx="706" formatCode="General">
                  <c:v>2.5068999999999999</c:v>
                </c:pt>
                <c:pt idx="707" formatCode="General">
                  <c:v>2.5105</c:v>
                </c:pt>
                <c:pt idx="708" formatCode="General">
                  <c:v>2.5139999999999998</c:v>
                </c:pt>
                <c:pt idx="709" formatCode="General">
                  <c:v>2.5169999999999999</c:v>
                </c:pt>
                <c:pt idx="710" formatCode="General">
                  <c:v>2.5196999999999998</c:v>
                </c:pt>
                <c:pt idx="711" formatCode="General">
                  <c:v>2.5228999999999999</c:v>
                </c:pt>
                <c:pt idx="712" formatCode="General">
                  <c:v>2.5261</c:v>
                </c:pt>
                <c:pt idx="713" formatCode="General">
                  <c:v>2.5274000000000001</c:v>
                </c:pt>
                <c:pt idx="714" formatCode="General">
                  <c:v>2.5299</c:v>
                </c:pt>
                <c:pt idx="715" formatCode="General">
                  <c:v>2.5329999999999999</c:v>
                </c:pt>
                <c:pt idx="716" formatCode="General">
                  <c:v>2.5329999999999999</c:v>
                </c:pt>
                <c:pt idx="717" formatCode="General">
                  <c:v>2.5375000000000001</c:v>
                </c:pt>
                <c:pt idx="718" formatCode="General">
                  <c:v>2.5419999999999998</c:v>
                </c:pt>
                <c:pt idx="719" formatCode="General">
                  <c:v>2.5461</c:v>
                </c:pt>
                <c:pt idx="720" formatCode="General">
                  <c:v>2.5516999999999999</c:v>
                </c:pt>
                <c:pt idx="721" formatCode="General">
                  <c:v>2.5562999999999998</c:v>
                </c:pt>
                <c:pt idx="722" formatCode="General">
                  <c:v>2.5604</c:v>
                </c:pt>
                <c:pt idx="723" formatCode="General">
                  <c:v>2.5655000000000001</c:v>
                </c:pt>
                <c:pt idx="724" formatCode="General">
                  <c:v>2.5712000000000002</c:v>
                </c:pt>
                <c:pt idx="725" formatCode="General">
                  <c:v>2.5754000000000001</c:v>
                </c:pt>
                <c:pt idx="726" formatCode="General">
                  <c:v>2.5764</c:v>
                </c:pt>
                <c:pt idx="727" formatCode="General">
                  <c:v>2.5768</c:v>
                </c:pt>
                <c:pt idx="728" formatCode="General">
                  <c:v>2.5754000000000001</c:v>
                </c:pt>
                <c:pt idx="729" formatCode="General">
                  <c:v>2.5762</c:v>
                </c:pt>
                <c:pt idx="730" formatCode="General">
                  <c:v>2.5762999999999998</c:v>
                </c:pt>
                <c:pt idx="731" formatCode="General">
                  <c:v>2.58</c:v>
                </c:pt>
                <c:pt idx="732" formatCode="General">
                  <c:v>2.5832000000000002</c:v>
                </c:pt>
                <c:pt idx="733" formatCode="General">
                  <c:v>2.5867</c:v>
                </c:pt>
                <c:pt idx="734" formatCode="General">
                  <c:v>2.5851000000000002</c:v>
                </c:pt>
                <c:pt idx="735" formatCode="General">
                  <c:v>2.5897999999999999</c:v>
                </c:pt>
                <c:pt idx="736" formatCode="General">
                  <c:v>2.5924999999999998</c:v>
                </c:pt>
                <c:pt idx="737" formatCode="General">
                  <c:v>2.5933000000000002</c:v>
                </c:pt>
                <c:pt idx="738" formatCode="General">
                  <c:v>2.5973000000000002</c:v>
                </c:pt>
                <c:pt idx="739" formatCode="General">
                  <c:v>2.6009000000000002</c:v>
                </c:pt>
                <c:pt idx="740" formatCode="General">
                  <c:v>2.6063999999999998</c:v>
                </c:pt>
                <c:pt idx="741" formatCode="General">
                  <c:v>2.6126999999999998</c:v>
                </c:pt>
                <c:pt idx="742" formatCode="General">
                  <c:v>2.6196000000000002</c:v>
                </c:pt>
                <c:pt idx="743" formatCode="General">
                  <c:v>2.6272000000000002</c:v>
                </c:pt>
                <c:pt idx="744" formatCode="General">
                  <c:v>2.6324999999999998</c:v>
                </c:pt>
                <c:pt idx="745" formatCode="General">
                  <c:v>2.6351</c:v>
                </c:pt>
                <c:pt idx="746" formatCode="General">
                  <c:v>2.6396000000000002</c:v>
                </c:pt>
                <c:pt idx="747" formatCode="General">
                  <c:v>2.6364999999999998</c:v>
                </c:pt>
                <c:pt idx="748" formatCode="General">
                  <c:v>2.6385000000000001</c:v>
                </c:pt>
                <c:pt idx="749" formatCode="General">
                  <c:v>2.6385999999999998</c:v>
                </c:pt>
                <c:pt idx="750" formatCode="General">
                  <c:v>2.6434000000000002</c:v>
                </c:pt>
                <c:pt idx="751" formatCode="General">
                  <c:v>2.6532</c:v>
                </c:pt>
                <c:pt idx="752" formatCode="General">
                  <c:v>2.6583000000000001</c:v>
                </c:pt>
                <c:pt idx="753" formatCode="General">
                  <c:v>2.6619000000000002</c:v>
                </c:pt>
                <c:pt idx="754" formatCode="General">
                  <c:v>2.6669999999999998</c:v>
                </c:pt>
                <c:pt idx="755" formatCode="General">
                  <c:v>2.6701999999999999</c:v>
                </c:pt>
                <c:pt idx="756" formatCode="General">
                  <c:v>2.6558000000000002</c:v>
                </c:pt>
                <c:pt idx="757" formatCode="General">
                  <c:v>2.6459000000000001</c:v>
                </c:pt>
                <c:pt idx="758" formatCode="General">
                  <c:v>2.6423999999999999</c:v>
                </c:pt>
                <c:pt idx="759" formatCode="General">
                  <c:v>2.6440999999999999</c:v>
                </c:pt>
                <c:pt idx="760" formatCode="General">
                  <c:v>2.6474000000000002</c:v>
                </c:pt>
                <c:pt idx="761" formatCode="General">
                  <c:v>2.6551999999999998</c:v>
                </c:pt>
                <c:pt idx="762" formatCode="General">
                  <c:v>2.6518000000000002</c:v>
                </c:pt>
                <c:pt idx="763" formatCode="General">
                  <c:v>2.641</c:v>
                </c:pt>
                <c:pt idx="764" formatCode="General">
                  <c:v>2.6393</c:v>
                </c:pt>
                <c:pt idx="765" formatCode="General">
                  <c:v>2.6450999999999998</c:v>
                </c:pt>
                <c:pt idx="766" formatCode="General">
                  <c:v>2.6490999999999998</c:v>
                </c:pt>
                <c:pt idx="767" formatCode="General">
                  <c:v>2.6499000000000001</c:v>
                </c:pt>
                <c:pt idx="768" formatCode="General">
                  <c:v>2.6503999999999999</c:v>
                </c:pt>
                <c:pt idx="769" formatCode="General">
                  <c:v>2.6594000000000002</c:v>
                </c:pt>
                <c:pt idx="770" formatCode="General">
                  <c:v>2.6695000000000002</c:v>
                </c:pt>
                <c:pt idx="771" formatCode="General">
                  <c:v>2.6726000000000001</c:v>
                </c:pt>
                <c:pt idx="772" formatCode="General">
                  <c:v>2.6738</c:v>
                </c:pt>
                <c:pt idx="773" formatCode="General">
                  <c:v>2.6789000000000001</c:v>
                </c:pt>
                <c:pt idx="774" formatCode="General">
                  <c:v>2.6837</c:v>
                </c:pt>
                <c:pt idx="775" formatCode="General">
                  <c:v>2.6867000000000001</c:v>
                </c:pt>
                <c:pt idx="776" formatCode="General">
                  <c:v>2.6941000000000002</c:v>
                </c:pt>
                <c:pt idx="777" formatCode="General">
                  <c:v>2.6989999999999998</c:v>
                </c:pt>
                <c:pt idx="778" formatCode="General">
                  <c:v>2.7071999999999998</c:v>
                </c:pt>
                <c:pt idx="779" formatCode="General">
                  <c:v>2.7086000000000001</c:v>
                </c:pt>
                <c:pt idx="780" formatCode="General">
                  <c:v>2.7094</c:v>
                </c:pt>
                <c:pt idx="781" formatCode="General">
                  <c:v>2.7038000000000002</c:v>
                </c:pt>
                <c:pt idx="782" formatCode="General">
                  <c:v>2.702</c:v>
                </c:pt>
                <c:pt idx="783" formatCode="General">
                  <c:v>2.7103000000000002</c:v>
                </c:pt>
                <c:pt idx="784" formatCode="General">
                  <c:v>2.7054999999999998</c:v>
                </c:pt>
                <c:pt idx="785" formatCode="General">
                  <c:v>2.7008999999999999</c:v>
                </c:pt>
                <c:pt idx="786" formatCode="General">
                  <c:v>2.7027999999999999</c:v>
                </c:pt>
                <c:pt idx="787" formatCode="General">
                  <c:v>2.6882999999999999</c:v>
                </c:pt>
                <c:pt idx="788" formatCode="General">
                  <c:v>2.6739999999999999</c:v>
                </c:pt>
                <c:pt idx="789" formatCode="General">
                  <c:v>2.6646000000000001</c:v>
                </c:pt>
                <c:pt idx="790" formatCode="General">
                  <c:v>2.6667000000000001</c:v>
                </c:pt>
                <c:pt idx="791" formatCode="General">
                  <c:v>2.6682000000000001</c:v>
                </c:pt>
                <c:pt idx="792" formatCode="General">
                  <c:v>2.6674000000000002</c:v>
                </c:pt>
                <c:pt idx="793" formatCode="General">
                  <c:v>2.6690999999999998</c:v>
                </c:pt>
                <c:pt idx="794" formatCode="General">
                  <c:v>2.6690999999999998</c:v>
                </c:pt>
                <c:pt idx="795" formatCode="General">
                  <c:v>2.6736</c:v>
                </c:pt>
                <c:pt idx="796" formatCode="General">
                  <c:v>2.6766000000000001</c:v>
                </c:pt>
                <c:pt idx="797" formatCode="General">
                  <c:v>2.6772999999999998</c:v>
                </c:pt>
                <c:pt idx="798" formatCode="General">
                  <c:v>2.6802000000000001</c:v>
                </c:pt>
                <c:pt idx="799" formatCode="General">
                  <c:v>2.6848000000000001</c:v>
                </c:pt>
                <c:pt idx="800" formatCode="General">
                  <c:v>2.6901999999999999</c:v>
                </c:pt>
                <c:pt idx="801" formatCode="General">
                  <c:v>2.6943000000000001</c:v>
                </c:pt>
                <c:pt idx="802" formatCode="General">
                  <c:v>2.6987000000000001</c:v>
                </c:pt>
                <c:pt idx="803" formatCode="General">
                  <c:v>2.7056</c:v>
                </c:pt>
                <c:pt idx="804" formatCode="General">
                  <c:v>2.7111999999999998</c:v>
                </c:pt>
                <c:pt idx="805" formatCode="General">
                  <c:v>2.7176999999999998</c:v>
                </c:pt>
                <c:pt idx="806" formatCode="General">
                  <c:v>2.7153</c:v>
                </c:pt>
                <c:pt idx="807" formatCode="General">
                  <c:v>2.7103000000000002</c:v>
                </c:pt>
                <c:pt idx="808" formatCode="General">
                  <c:v>2.7088000000000001</c:v>
                </c:pt>
                <c:pt idx="809" formatCode="General">
                  <c:v>2.7117</c:v>
                </c:pt>
                <c:pt idx="810" formatCode="General">
                  <c:v>2.7191999999999998</c:v>
                </c:pt>
                <c:pt idx="811" formatCode="General">
                  <c:v>2.7178</c:v>
                </c:pt>
                <c:pt idx="812" formatCode="General">
                  <c:v>2.7187999999999999</c:v>
                </c:pt>
                <c:pt idx="813" formatCode="General">
                  <c:v>2.7271999999999998</c:v>
                </c:pt>
                <c:pt idx="814" formatCode="General">
                  <c:v>2.7395999999999998</c:v>
                </c:pt>
                <c:pt idx="815" formatCode="General">
                  <c:v>2.7248999999999999</c:v>
                </c:pt>
                <c:pt idx="816" formatCode="General">
                  <c:v>2.7172000000000001</c:v>
                </c:pt>
                <c:pt idx="817" formatCode="General">
                  <c:v>2.7179000000000002</c:v>
                </c:pt>
                <c:pt idx="818" formatCode="General">
                  <c:v>2.7261000000000002</c:v>
                </c:pt>
                <c:pt idx="819" formatCode="General">
                  <c:v>2.7328000000000001</c:v>
                </c:pt>
                <c:pt idx="820" formatCode="General">
                  <c:v>2.7366000000000001</c:v>
                </c:pt>
                <c:pt idx="821" formatCode="General">
                  <c:v>2.734</c:v>
                </c:pt>
                <c:pt idx="822" formatCode="General">
                  <c:v>2.7418999999999998</c:v>
                </c:pt>
                <c:pt idx="823" formatCode="General">
                  <c:v>2.7490999999999999</c:v>
                </c:pt>
                <c:pt idx="824" formatCode="General">
                  <c:v>2.7595999999999998</c:v>
                </c:pt>
                <c:pt idx="825" formatCode="General">
                  <c:v>2.7675999999999998</c:v>
                </c:pt>
                <c:pt idx="826" formatCode="General">
                  <c:v>2.7753999999999999</c:v>
                </c:pt>
                <c:pt idx="827" formatCode="General">
                  <c:v>2.7757999999999998</c:v>
                </c:pt>
                <c:pt idx="828" formatCode="General">
                  <c:v>2.7839999999999998</c:v>
                </c:pt>
                <c:pt idx="829" formatCode="General">
                  <c:v>2.7820999999999998</c:v>
                </c:pt>
                <c:pt idx="830" formatCode="General">
                  <c:v>2.7723</c:v>
                </c:pt>
                <c:pt idx="831" formatCode="General">
                  <c:v>2.7578</c:v>
                </c:pt>
                <c:pt idx="832" formatCode="General">
                  <c:v>2.7568999999999999</c:v>
                </c:pt>
                <c:pt idx="833" formatCode="General">
                  <c:v>2.7656999999999998</c:v>
                </c:pt>
                <c:pt idx="834" formatCode="General">
                  <c:v>2.766</c:v>
                </c:pt>
                <c:pt idx="835" formatCode="General">
                  <c:v>2.7627000000000002</c:v>
                </c:pt>
                <c:pt idx="836" formatCode="General">
                  <c:v>2.7645</c:v>
                </c:pt>
                <c:pt idx="837" formatCode="General">
                  <c:v>2.7740999999999998</c:v>
                </c:pt>
                <c:pt idx="838" formatCode="General">
                  <c:v>2.7858999999999998</c:v>
                </c:pt>
                <c:pt idx="839" formatCode="General">
                  <c:v>2.7919999999999998</c:v>
                </c:pt>
                <c:pt idx="840" formatCode="General">
                  <c:v>2.798</c:v>
                </c:pt>
                <c:pt idx="841" formatCode="General">
                  <c:v>2.7997000000000001</c:v>
                </c:pt>
                <c:pt idx="842" formatCode="General">
                  <c:v>2.8043</c:v>
                </c:pt>
                <c:pt idx="843" formatCode="General">
                  <c:v>2.8043</c:v>
                </c:pt>
                <c:pt idx="844" formatCode="General">
                  <c:v>2.8054999999999999</c:v>
                </c:pt>
                <c:pt idx="845" formatCode="General">
                  <c:v>2.8149999999999999</c:v>
                </c:pt>
                <c:pt idx="846" formatCode="General">
                  <c:v>2.8228</c:v>
                </c:pt>
                <c:pt idx="847" formatCode="General">
                  <c:v>2.8290999999999999</c:v>
                </c:pt>
                <c:pt idx="848" formatCode="General">
                  <c:v>2.8351999999999999</c:v>
                </c:pt>
                <c:pt idx="849" formatCode="General">
                  <c:v>2.8336000000000001</c:v>
                </c:pt>
                <c:pt idx="850" formatCode="General">
                  <c:v>2.8384999999999998</c:v>
                </c:pt>
                <c:pt idx="851" formatCode="General">
                  <c:v>2.8344</c:v>
                </c:pt>
                <c:pt idx="852" formatCode="General">
                  <c:v>2.8285999999999998</c:v>
                </c:pt>
                <c:pt idx="853" formatCode="General">
                  <c:v>2.8372000000000002</c:v>
                </c:pt>
                <c:pt idx="854" formatCode="General">
                  <c:v>2.8426</c:v>
                </c:pt>
                <c:pt idx="855" formatCode="General">
                  <c:v>2.8462000000000001</c:v>
                </c:pt>
                <c:pt idx="856" formatCode="General">
                  <c:v>2.8412000000000002</c:v>
                </c:pt>
                <c:pt idx="857" formatCode="General">
                  <c:v>2.8260999999999998</c:v>
                </c:pt>
                <c:pt idx="858" formatCode="General">
                  <c:v>2.8300999999999998</c:v>
                </c:pt>
                <c:pt idx="859" formatCode="General">
                  <c:v>2.8298999999999999</c:v>
                </c:pt>
                <c:pt idx="860" formatCode="General">
                  <c:v>2.8378000000000001</c:v>
                </c:pt>
                <c:pt idx="861" formatCode="General">
                  <c:v>2.8378000000000001</c:v>
                </c:pt>
                <c:pt idx="862" formatCode="General">
                  <c:v>2.8342000000000001</c:v>
                </c:pt>
                <c:pt idx="863" formatCode="General">
                  <c:v>2.8449</c:v>
                </c:pt>
                <c:pt idx="864" formatCode="General">
                  <c:v>2.8542999999999998</c:v>
                </c:pt>
                <c:pt idx="865" formatCode="General">
                  <c:v>2.8542999999999998</c:v>
                </c:pt>
                <c:pt idx="866" formatCode="General">
                  <c:v>2.8656999999999999</c:v>
                </c:pt>
                <c:pt idx="867" formatCode="General">
                  <c:v>2.8704999999999998</c:v>
                </c:pt>
                <c:pt idx="868" formatCode="General">
                  <c:v>2.8795000000000002</c:v>
                </c:pt>
                <c:pt idx="869" formatCode="General">
                  <c:v>2.8956</c:v>
                </c:pt>
                <c:pt idx="870" formatCode="General">
                  <c:v>2.9036</c:v>
                </c:pt>
                <c:pt idx="871" formatCode="General">
                  <c:v>2.9001999999999999</c:v>
                </c:pt>
                <c:pt idx="872" formatCode="General">
                  <c:v>2.9001999999999999</c:v>
                </c:pt>
                <c:pt idx="873" formatCode="General">
                  <c:v>2.9045000000000001</c:v>
                </c:pt>
                <c:pt idx="874" formatCode="General">
                  <c:v>2.8607</c:v>
                </c:pt>
                <c:pt idx="875" formatCode="General">
                  <c:v>2.8607999999999998</c:v>
                </c:pt>
                <c:pt idx="876" formatCode="General">
                  <c:v>2.8704999999999998</c:v>
                </c:pt>
                <c:pt idx="877" formatCode="General">
                  <c:v>2.8191999999999999</c:v>
                </c:pt>
                <c:pt idx="878" formatCode="General">
                  <c:v>2.8</c:v>
                </c:pt>
                <c:pt idx="879" formatCode="General">
                  <c:v>2.7896000000000001</c:v>
                </c:pt>
                <c:pt idx="880" formatCode="General">
                  <c:v>2.7907999999999999</c:v>
                </c:pt>
                <c:pt idx="881" formatCode="General">
                  <c:v>2.7890999999999999</c:v>
                </c:pt>
                <c:pt idx="882" formatCode="General">
                  <c:v>2.8018999999999998</c:v>
                </c:pt>
                <c:pt idx="883" formatCode="General">
                  <c:v>2.8018999999999998</c:v>
                </c:pt>
                <c:pt idx="884" formatCode="General">
                  <c:v>2.7877000000000001</c:v>
                </c:pt>
                <c:pt idx="885" formatCode="General">
                  <c:v>2.7088999999999999</c:v>
                </c:pt>
                <c:pt idx="886" formatCode="General">
                  <c:v>2.7016</c:v>
                </c:pt>
                <c:pt idx="887" formatCode="General">
                  <c:v>2.7086000000000001</c:v>
                </c:pt>
                <c:pt idx="888" formatCode="General">
                  <c:v>2.71</c:v>
                </c:pt>
                <c:pt idx="889" formatCode="General">
                  <c:v>2.7141000000000002</c:v>
                </c:pt>
                <c:pt idx="890" formatCode="General">
                  <c:v>2.7178</c:v>
                </c:pt>
                <c:pt idx="891" formatCode="General">
                  <c:v>2.7244000000000002</c:v>
                </c:pt>
                <c:pt idx="892" formatCode="General">
                  <c:v>2.7332000000000001</c:v>
                </c:pt>
                <c:pt idx="893" formatCode="General">
                  <c:v>2.7410999999999999</c:v>
                </c:pt>
                <c:pt idx="894" formatCode="General">
                  <c:v>2.7484000000000002</c:v>
                </c:pt>
                <c:pt idx="895" formatCode="General">
                  <c:v>2.7652000000000001</c:v>
                </c:pt>
                <c:pt idx="896" formatCode="General">
                  <c:v>2.7703000000000002</c:v>
                </c:pt>
                <c:pt idx="897" formatCode="General">
                  <c:v>2.7791000000000001</c:v>
                </c:pt>
                <c:pt idx="898" formatCode="General">
                  <c:v>2.7886000000000002</c:v>
                </c:pt>
                <c:pt idx="899" formatCode="General">
                  <c:v>2.7917000000000001</c:v>
                </c:pt>
                <c:pt idx="900" formatCode="General">
                  <c:v>2.7917000000000001</c:v>
                </c:pt>
                <c:pt idx="901" formatCode="General">
                  <c:v>2.7986</c:v>
                </c:pt>
                <c:pt idx="902" formatCode="General">
                  <c:v>2.8045</c:v>
                </c:pt>
                <c:pt idx="903" formatCode="General">
                  <c:v>2.8203</c:v>
                </c:pt>
                <c:pt idx="904" formatCode="General">
                  <c:v>2.8281000000000001</c:v>
                </c:pt>
                <c:pt idx="905" formatCode="General">
                  <c:v>2.8348</c:v>
                </c:pt>
                <c:pt idx="906" formatCode="General">
                  <c:v>2.8504</c:v>
                </c:pt>
                <c:pt idx="907" formatCode="General">
                  <c:v>2.8559000000000001</c:v>
                </c:pt>
                <c:pt idx="908" formatCode="General">
                  <c:v>2.8643000000000001</c:v>
                </c:pt>
                <c:pt idx="909" formatCode="General">
                  <c:v>2.8744999999999998</c:v>
                </c:pt>
                <c:pt idx="910" formatCode="General">
                  <c:v>2.883</c:v>
                </c:pt>
                <c:pt idx="911" formatCode="General">
                  <c:v>2.8896000000000002</c:v>
                </c:pt>
                <c:pt idx="912" formatCode="General">
                  <c:v>2.9119000000000002</c:v>
                </c:pt>
                <c:pt idx="913" formatCode="General">
                  <c:v>2.9037999999999999</c:v>
                </c:pt>
                <c:pt idx="914" formatCode="General">
                  <c:v>2.871</c:v>
                </c:pt>
                <c:pt idx="915" formatCode="General">
                  <c:v>2.8761999999999999</c:v>
                </c:pt>
                <c:pt idx="916" formatCode="General">
                  <c:v>2.9077000000000002</c:v>
                </c:pt>
                <c:pt idx="917" formatCode="General">
                  <c:v>2.9283000000000001</c:v>
                </c:pt>
                <c:pt idx="918" formatCode="General">
                  <c:v>2.9289000000000001</c:v>
                </c:pt>
                <c:pt idx="919" formatCode="General">
                  <c:v>2.9336000000000002</c:v>
                </c:pt>
                <c:pt idx="920" formatCode="General">
                  <c:v>2.9348999999999998</c:v>
                </c:pt>
                <c:pt idx="921" formatCode="General">
                  <c:v>2.9359999999999999</c:v>
                </c:pt>
                <c:pt idx="922" formatCode="General">
                  <c:v>2.9355000000000002</c:v>
                </c:pt>
                <c:pt idx="923" formatCode="General">
                  <c:v>2.9325999999999999</c:v>
                </c:pt>
                <c:pt idx="924" formatCode="General">
                  <c:v>2.9325999999999999</c:v>
                </c:pt>
                <c:pt idx="925" formatCode="General">
                  <c:v>2.9277000000000002</c:v>
                </c:pt>
                <c:pt idx="926" formatCode="General">
                  <c:v>2.9340000000000002</c:v>
                </c:pt>
                <c:pt idx="927" formatCode="General">
                  <c:v>2.9239000000000002</c:v>
                </c:pt>
                <c:pt idx="928" formatCode="General">
                  <c:v>2.9358</c:v>
                </c:pt>
                <c:pt idx="929" formatCode="General">
                  <c:v>2.9436</c:v>
                </c:pt>
                <c:pt idx="930" formatCode="General">
                  <c:v>2.9630999999999998</c:v>
                </c:pt>
                <c:pt idx="931" formatCode="General">
                  <c:v>2.9687000000000001</c:v>
                </c:pt>
                <c:pt idx="932" formatCode="General">
                  <c:v>2.9622000000000002</c:v>
                </c:pt>
                <c:pt idx="933" formatCode="General">
                  <c:v>2.9687000000000001</c:v>
                </c:pt>
                <c:pt idx="934" formatCode="General">
                  <c:v>2.9634</c:v>
                </c:pt>
                <c:pt idx="935" formatCode="General">
                  <c:v>2.9603999999999999</c:v>
                </c:pt>
                <c:pt idx="936" formatCode="General">
                  <c:v>2.9624000000000001</c:v>
                </c:pt>
                <c:pt idx="937" formatCode="General">
                  <c:v>2.9706999999999999</c:v>
                </c:pt>
                <c:pt idx="938" formatCode="General">
                  <c:v>3.0076000000000001</c:v>
                </c:pt>
                <c:pt idx="939" formatCode="General">
                  <c:v>3.0306999999999999</c:v>
                </c:pt>
                <c:pt idx="940" formatCode="General">
                  <c:v>3.0249000000000001</c:v>
                </c:pt>
                <c:pt idx="941" formatCode="General">
                  <c:v>2.9546000000000001</c:v>
                </c:pt>
                <c:pt idx="942" formatCode="General">
                  <c:v>2.8656999999999999</c:v>
                </c:pt>
                <c:pt idx="943" formatCode="General">
                  <c:v>2.8597999999999999</c:v>
                </c:pt>
                <c:pt idx="944" formatCode="General">
                  <c:v>2.8668</c:v>
                </c:pt>
                <c:pt idx="945" formatCode="General">
                  <c:v>2.8767</c:v>
                </c:pt>
                <c:pt idx="946" formatCode="General">
                  <c:v>2.9036</c:v>
                </c:pt>
                <c:pt idx="947" formatCode="General">
                  <c:v>2.9262000000000001</c:v>
                </c:pt>
                <c:pt idx="948" formatCode="General">
                  <c:v>2.9441999999999999</c:v>
                </c:pt>
                <c:pt idx="949" formatCode="General">
                  <c:v>2.9653999999999998</c:v>
                </c:pt>
                <c:pt idx="950" formatCode="General">
                  <c:v>2.9769000000000001</c:v>
                </c:pt>
                <c:pt idx="951" formatCode="General">
                  <c:v>3.0129000000000001</c:v>
                </c:pt>
                <c:pt idx="952" formatCode="General">
                  <c:v>3.0261</c:v>
                </c:pt>
                <c:pt idx="953" formatCode="General">
                  <c:v>3.0320999999999998</c:v>
                </c:pt>
                <c:pt idx="954" formatCode="General">
                  <c:v>3.0318000000000001</c:v>
                </c:pt>
                <c:pt idx="955" formatCode="General">
                  <c:v>3.0398000000000001</c:v>
                </c:pt>
                <c:pt idx="956" formatCode="General">
                  <c:v>3.0384000000000002</c:v>
                </c:pt>
                <c:pt idx="957" formatCode="General">
                  <c:v>3.0331000000000001</c:v>
                </c:pt>
                <c:pt idx="958" formatCode="General">
                  <c:v>3.0590000000000002</c:v>
                </c:pt>
                <c:pt idx="959" formatCode="General">
                  <c:v>3.0590999999999999</c:v>
                </c:pt>
                <c:pt idx="960" formatCode="General">
                  <c:v>3.0596999999999999</c:v>
                </c:pt>
                <c:pt idx="961" formatCode="General">
                  <c:v>3.0516999999999999</c:v>
                </c:pt>
                <c:pt idx="962" formatCode="General">
                  <c:v>3.0367999999999999</c:v>
                </c:pt>
                <c:pt idx="963" formatCode="General">
                  <c:v>3.0358000000000001</c:v>
                </c:pt>
                <c:pt idx="964" formatCode="General">
                  <c:v>3.0272999999999999</c:v>
                </c:pt>
                <c:pt idx="965" formatCode="General">
                  <c:v>3.0529999999999999</c:v>
                </c:pt>
                <c:pt idx="966" formatCode="General">
                  <c:v>3.0613000000000001</c:v>
                </c:pt>
                <c:pt idx="967" formatCode="General">
                  <c:v>3.0706000000000002</c:v>
                </c:pt>
                <c:pt idx="968" formatCode="General">
                  <c:v>3.0741000000000001</c:v>
                </c:pt>
                <c:pt idx="969" formatCode="General">
                  <c:v>3.0830000000000002</c:v>
                </c:pt>
                <c:pt idx="970" formatCode="General">
                  <c:v>3.0840999999999998</c:v>
                </c:pt>
                <c:pt idx="971" formatCode="General">
                  <c:v>3.0754999999999999</c:v>
                </c:pt>
                <c:pt idx="972" formatCode="General">
                  <c:v>3.0749</c:v>
                </c:pt>
                <c:pt idx="973" formatCode="General">
                  <c:v>3.0836000000000001</c:v>
                </c:pt>
                <c:pt idx="974" formatCode="General">
                  <c:v>3.0838999999999999</c:v>
                </c:pt>
                <c:pt idx="975" formatCode="General">
                  <c:v>3.0857000000000001</c:v>
                </c:pt>
                <c:pt idx="976" formatCode="General">
                  <c:v>3.0901999999999998</c:v>
                </c:pt>
                <c:pt idx="977" formatCode="General">
                  <c:v>3.0918000000000001</c:v>
                </c:pt>
                <c:pt idx="978" formatCode="General">
                  <c:v>3.0895999999999999</c:v>
                </c:pt>
                <c:pt idx="979" formatCode="General">
                  <c:v>3.1013000000000002</c:v>
                </c:pt>
                <c:pt idx="980" formatCode="General">
                  <c:v>3.1354000000000002</c:v>
                </c:pt>
                <c:pt idx="981" formatCode="General">
                  <c:v>3.1917</c:v>
                </c:pt>
                <c:pt idx="982" formatCode="General">
                  <c:v>3.1917</c:v>
                </c:pt>
                <c:pt idx="983" formatCode="General">
                  <c:v>3.2233999999999998</c:v>
                </c:pt>
                <c:pt idx="984" formatCode="General">
                  <c:v>3.2372000000000001</c:v>
                </c:pt>
                <c:pt idx="985" formatCode="General">
                  <c:v>3.2385000000000002</c:v>
                </c:pt>
                <c:pt idx="986" formatCode="General">
                  <c:v>3.2347999999999999</c:v>
                </c:pt>
                <c:pt idx="987" formatCode="General">
                  <c:v>3.2219000000000002</c:v>
                </c:pt>
                <c:pt idx="988" formatCode="General">
                  <c:v>3.2096</c:v>
                </c:pt>
                <c:pt idx="989" formatCode="General">
                  <c:v>3.2208999999999999</c:v>
                </c:pt>
                <c:pt idx="990" formatCode="General">
                  <c:v>3.2273999999999998</c:v>
                </c:pt>
                <c:pt idx="991" formatCode="General">
                  <c:v>3.2178</c:v>
                </c:pt>
                <c:pt idx="992" formatCode="General">
                  <c:v>3.2322000000000002</c:v>
                </c:pt>
                <c:pt idx="993" formatCode="General">
                  <c:v>3.2307999999999999</c:v>
                </c:pt>
                <c:pt idx="994" formatCode="General">
                  <c:v>3.3189000000000002</c:v>
                </c:pt>
                <c:pt idx="995" formatCode="General">
                  <c:v>3.4018999999999999</c:v>
                </c:pt>
                <c:pt idx="996" formatCode="General">
                  <c:v>3.3990999999999998</c:v>
                </c:pt>
                <c:pt idx="997" formatCode="General">
                  <c:v>3.2744</c:v>
                </c:pt>
                <c:pt idx="998" formatCode="General">
                  <c:v>3.2418999999999998</c:v>
                </c:pt>
                <c:pt idx="999" formatCode="General">
                  <c:v>3.2244000000000002</c:v>
                </c:pt>
                <c:pt idx="1000" formatCode="General">
                  <c:v>3.2054</c:v>
                </c:pt>
                <c:pt idx="1001" formatCode="General">
                  <c:v>3.1539999999999999</c:v>
                </c:pt>
                <c:pt idx="1002" formatCode="General">
                  <c:v>3.1331000000000002</c:v>
                </c:pt>
                <c:pt idx="1003" formatCode="General">
                  <c:v>3.0162</c:v>
                </c:pt>
                <c:pt idx="1004" formatCode="General">
                  <c:v>3.0030000000000001</c:v>
                </c:pt>
                <c:pt idx="1005" formatCode="General">
                  <c:v>2.9769000000000001</c:v>
                </c:pt>
                <c:pt idx="1006" formatCode="General">
                  <c:v>2.9777999999999998</c:v>
                </c:pt>
                <c:pt idx="1007" formatCode="General">
                  <c:v>3.0007999999999999</c:v>
                </c:pt>
                <c:pt idx="1008" formatCode="General">
                  <c:v>2.9933999999999998</c:v>
                </c:pt>
                <c:pt idx="1009" formatCode="General">
                  <c:v>3.0276000000000001</c:v>
                </c:pt>
                <c:pt idx="1010" formatCode="General">
                  <c:v>2.9687000000000001</c:v>
                </c:pt>
                <c:pt idx="1011" formatCode="General">
                  <c:v>2.9506000000000001</c:v>
                </c:pt>
                <c:pt idx="1012" formatCode="General">
                  <c:v>2.9506000000000001</c:v>
                </c:pt>
                <c:pt idx="1013" formatCode="General">
                  <c:v>2.9544000000000001</c:v>
                </c:pt>
                <c:pt idx="1014" formatCode="General">
                  <c:v>2.9331</c:v>
                </c:pt>
                <c:pt idx="1015" formatCode="General">
                  <c:v>2.92</c:v>
                </c:pt>
                <c:pt idx="1016" formatCode="General">
                  <c:v>2.948</c:v>
                </c:pt>
                <c:pt idx="1017" formatCode="General">
                  <c:v>2.9866999999999999</c:v>
                </c:pt>
                <c:pt idx="1018" formatCode="General">
                  <c:v>3.0179</c:v>
                </c:pt>
                <c:pt idx="1019" formatCode="General">
                  <c:v>3.0286</c:v>
                </c:pt>
                <c:pt idx="1020" formatCode="General">
                  <c:v>3.0451000000000001</c:v>
                </c:pt>
                <c:pt idx="1021" formatCode="General">
                  <c:v>3.0518000000000001</c:v>
                </c:pt>
                <c:pt idx="1022" formatCode="General">
                  <c:v>3.0520999999999998</c:v>
                </c:pt>
                <c:pt idx="1023" formatCode="General">
                  <c:v>3.0636999999999999</c:v>
                </c:pt>
                <c:pt idx="1024" formatCode="General">
                  <c:v>3.0695999999999999</c:v>
                </c:pt>
                <c:pt idx="1025" formatCode="General">
                  <c:v>3.0720000000000001</c:v>
                </c:pt>
                <c:pt idx="1026" formatCode="General">
                  <c:v>3.0762999999999998</c:v>
                </c:pt>
                <c:pt idx="1027" formatCode="General">
                  <c:v>3.0794000000000001</c:v>
                </c:pt>
                <c:pt idx="1028" formatCode="General">
                  <c:v>3.0825</c:v>
                </c:pt>
                <c:pt idx="1029" formatCode="General">
                  <c:v>3.0840000000000001</c:v>
                </c:pt>
                <c:pt idx="1030" formatCode="General">
                  <c:v>3.0811000000000002</c:v>
                </c:pt>
                <c:pt idx="1031" formatCode="General">
                  <c:v>3.0775000000000001</c:v>
                </c:pt>
                <c:pt idx="1032" formatCode="General">
                  <c:v>3.0865999999999998</c:v>
                </c:pt>
                <c:pt idx="1033" formatCode="General">
                  <c:v>3.0874999999999999</c:v>
                </c:pt>
                <c:pt idx="1034" formatCode="General">
                  <c:v>3.0893000000000002</c:v>
                </c:pt>
                <c:pt idx="1035" formatCode="General">
                  <c:v>3.09</c:v>
                </c:pt>
                <c:pt idx="1036" formatCode="General">
                  <c:v>3.089</c:v>
                </c:pt>
                <c:pt idx="1037" formatCode="General">
                  <c:v>3.0964</c:v>
                </c:pt>
                <c:pt idx="1038" formatCode="General">
                  <c:v>3.0882999999999998</c:v>
                </c:pt>
                <c:pt idx="1039" formatCode="General">
                  <c:v>3.0886999999999998</c:v>
                </c:pt>
                <c:pt idx="1040" formatCode="General">
                  <c:v>3.0891999999999999</c:v>
                </c:pt>
                <c:pt idx="1041" formatCode="General">
                  <c:v>3.0975999999999999</c:v>
                </c:pt>
                <c:pt idx="1042" formatCode="General">
                  <c:v>3.0960999999999999</c:v>
                </c:pt>
                <c:pt idx="1043" formatCode="General">
                  <c:v>3.0899000000000001</c:v>
                </c:pt>
                <c:pt idx="1044" formatCode="General">
                  <c:v>3.0789</c:v>
                </c:pt>
                <c:pt idx="1045" formatCode="General">
                  <c:v>3.0773999999999999</c:v>
                </c:pt>
                <c:pt idx="1046" formatCode="General">
                  <c:v>3.0878000000000001</c:v>
                </c:pt>
                <c:pt idx="1047" formatCode="General">
                  <c:v>3.0939000000000001</c:v>
                </c:pt>
                <c:pt idx="1048" formatCode="General">
                  <c:v>3.0958000000000001</c:v>
                </c:pt>
                <c:pt idx="1049" formatCode="General">
                  <c:v>3.0914000000000001</c:v>
                </c:pt>
                <c:pt idx="1050" formatCode="General">
                  <c:v>3.0884</c:v>
                </c:pt>
                <c:pt idx="1051" formatCode="General">
                  <c:v>3.0972</c:v>
                </c:pt>
                <c:pt idx="1052" formatCode="General">
                  <c:v>3.0972</c:v>
                </c:pt>
                <c:pt idx="1053" formatCode="General">
                  <c:v>3.0956999999999999</c:v>
                </c:pt>
                <c:pt idx="1054" formatCode="General">
                  <c:v>3.0977999999999999</c:v>
                </c:pt>
                <c:pt idx="1055" formatCode="General">
                  <c:v>3.1002000000000001</c:v>
                </c:pt>
                <c:pt idx="1056" formatCode="General">
                  <c:v>3.1004</c:v>
                </c:pt>
                <c:pt idx="1057" formatCode="General">
                  <c:v>3.1139999999999999</c:v>
                </c:pt>
                <c:pt idx="1058" formatCode="General">
                  <c:v>3.0991</c:v>
                </c:pt>
                <c:pt idx="1059" formatCode="General">
                  <c:v>3.0909</c:v>
                </c:pt>
                <c:pt idx="1060" formatCode="General">
                  <c:v>3.0966999999999998</c:v>
                </c:pt>
                <c:pt idx="1061" formatCode="General">
                  <c:v>3.121</c:v>
                </c:pt>
                <c:pt idx="1062" formatCode="General">
                  <c:v>3.1282999999999999</c:v>
                </c:pt>
                <c:pt idx="1063" formatCode="General">
                  <c:v>3.1278999999999999</c:v>
                </c:pt>
                <c:pt idx="1064" formatCode="General">
                  <c:v>3.1179000000000001</c:v>
                </c:pt>
                <c:pt idx="1065" formatCode="General">
                  <c:v>3.0867</c:v>
                </c:pt>
                <c:pt idx="1066" formatCode="General">
                  <c:v>3.0966999999999998</c:v>
                </c:pt>
                <c:pt idx="1067" formatCode="General">
                  <c:v>3.1128999999999998</c:v>
                </c:pt>
                <c:pt idx="1068" formatCode="General">
                  <c:v>3.1153</c:v>
                </c:pt>
                <c:pt idx="1069" formatCode="General">
                  <c:v>3.1133999999999999</c:v>
                </c:pt>
                <c:pt idx="1070" formatCode="General">
                  <c:v>3.1120000000000001</c:v>
                </c:pt>
                <c:pt idx="1071" formatCode="General">
                  <c:v>3.1303000000000001</c:v>
                </c:pt>
                <c:pt idx="1072" formatCode="General">
                  <c:v>3.1435</c:v>
                </c:pt>
                <c:pt idx="1073" formatCode="General">
                  <c:v>3.1488999999999998</c:v>
                </c:pt>
                <c:pt idx="1074" formatCode="General">
                  <c:v>3.1549999999999998</c:v>
                </c:pt>
                <c:pt idx="1075" formatCode="General">
                  <c:v>3.1493000000000002</c:v>
                </c:pt>
                <c:pt idx="1076" formatCode="General">
                  <c:v>3.1492</c:v>
                </c:pt>
                <c:pt idx="1077" formatCode="General">
                  <c:v>3.1522999999999999</c:v>
                </c:pt>
                <c:pt idx="1078" formatCode="General">
                  <c:v>3.1570999999999998</c:v>
                </c:pt>
                <c:pt idx="1079" formatCode="General">
                  <c:v>3.1621999999999999</c:v>
                </c:pt>
                <c:pt idx="1080" formatCode="General">
                  <c:v>3.1637</c:v>
                </c:pt>
                <c:pt idx="1081" formatCode="General">
                  <c:v>3.1631</c:v>
                </c:pt>
                <c:pt idx="1082" formatCode="General">
                  <c:v>3.1576</c:v>
                </c:pt>
                <c:pt idx="1083" formatCode="General">
                  <c:v>3.1678000000000002</c:v>
                </c:pt>
                <c:pt idx="1084" formatCode="General">
                  <c:v>3.169</c:v>
                </c:pt>
                <c:pt idx="1085" formatCode="General">
                  <c:v>3.1600999999999999</c:v>
                </c:pt>
                <c:pt idx="1086" formatCode="General">
                  <c:v>3.1623000000000001</c:v>
                </c:pt>
                <c:pt idx="1087" formatCode="General">
                  <c:v>3.1556999999999999</c:v>
                </c:pt>
                <c:pt idx="1088" formatCode="General">
                  <c:v>3.1427999999999998</c:v>
                </c:pt>
                <c:pt idx="1089" formatCode="General">
                  <c:v>3.1400999999999999</c:v>
                </c:pt>
                <c:pt idx="1090" formatCode="General">
                  <c:v>3.14</c:v>
                </c:pt>
                <c:pt idx="1091" formatCode="General">
                  <c:v>3.141</c:v>
                </c:pt>
                <c:pt idx="1092" formatCode="General">
                  <c:v>3.1410999999999998</c:v>
                </c:pt>
                <c:pt idx="1093" formatCode="General">
                  <c:v>3.1368999999999998</c:v>
                </c:pt>
                <c:pt idx="1094" formatCode="General">
                  <c:v>3.1343999999999999</c:v>
                </c:pt>
                <c:pt idx="1095" formatCode="General">
                  <c:v>3.1383000000000001</c:v>
                </c:pt>
                <c:pt idx="1096" formatCode="General">
                  <c:v>3.1383000000000001</c:v>
                </c:pt>
                <c:pt idx="1097" formatCode="General">
                  <c:v>3.1328999999999998</c:v>
                </c:pt>
                <c:pt idx="1098" formatCode="General">
                  <c:v>3.13</c:v>
                </c:pt>
                <c:pt idx="1099" formatCode="General">
                  <c:v>3.1297999999999999</c:v>
                </c:pt>
                <c:pt idx="1100" formatCode="General">
                  <c:v>3.1448999999999998</c:v>
                </c:pt>
                <c:pt idx="1101" formatCode="General">
                  <c:v>3.1484000000000001</c:v>
                </c:pt>
                <c:pt idx="1102" formatCode="General">
                  <c:v>3.1433</c:v>
                </c:pt>
                <c:pt idx="1103" formatCode="General">
                  <c:v>3.1410999999999998</c:v>
                </c:pt>
                <c:pt idx="1104" formatCode="General">
                  <c:v>3.1345000000000001</c:v>
                </c:pt>
                <c:pt idx="1105" formatCode="General">
                  <c:v>3.1189</c:v>
                </c:pt>
                <c:pt idx="1106" formatCode="General">
                  <c:v>3.1227999999999998</c:v>
                </c:pt>
                <c:pt idx="1107" formatCode="General">
                  <c:v>3.1206999999999998</c:v>
                </c:pt>
                <c:pt idx="1108" formatCode="General">
                  <c:v>3.1172</c:v>
                </c:pt>
                <c:pt idx="1109" formatCode="General">
                  <c:v>3.1181000000000001</c:v>
                </c:pt>
                <c:pt idx="1110" formatCode="General">
                  <c:v>3.1179000000000001</c:v>
                </c:pt>
                <c:pt idx="1111" formatCode="General">
                  <c:v>3.1154999999999999</c:v>
                </c:pt>
                <c:pt idx="1112" formatCode="General">
                  <c:v>3.1162999999999998</c:v>
                </c:pt>
                <c:pt idx="1113" formatCode="General">
                  <c:v>3.1099000000000001</c:v>
                </c:pt>
                <c:pt idx="1114" formatCode="General">
                  <c:v>3.1112000000000002</c:v>
                </c:pt>
                <c:pt idx="1115" formatCode="General">
                  <c:v>3.1141000000000001</c:v>
                </c:pt>
                <c:pt idx="1116" formatCode="General">
                  <c:v>3.1128999999999998</c:v>
                </c:pt>
                <c:pt idx="1117" formatCode="General">
                  <c:v>3.1141000000000001</c:v>
                </c:pt>
                <c:pt idx="1118" formatCode="General">
                  <c:v>3.1152000000000002</c:v>
                </c:pt>
                <c:pt idx="1119" formatCode="General">
                  <c:v>3.1139999999999999</c:v>
                </c:pt>
                <c:pt idx="1120" formatCode="General">
                  <c:v>3.1156999999999999</c:v>
                </c:pt>
                <c:pt idx="1121" formatCode="General">
                  <c:v>3.1143000000000001</c:v>
                </c:pt>
                <c:pt idx="1122" formatCode="General">
                  <c:v>3.1114999999999999</c:v>
                </c:pt>
                <c:pt idx="1123" formatCode="General">
                  <c:v>3.1132</c:v>
                </c:pt>
                <c:pt idx="1124" formatCode="General">
                  <c:v>3.1196000000000002</c:v>
                </c:pt>
                <c:pt idx="1125" formatCode="General">
                  <c:v>3.1196000000000002</c:v>
                </c:pt>
                <c:pt idx="1126" formatCode="General">
                  <c:v>3.1196000000000002</c:v>
                </c:pt>
                <c:pt idx="1127" formatCode="General">
                  <c:v>3.1183000000000001</c:v>
                </c:pt>
                <c:pt idx="1128" formatCode="General">
                  <c:v>3.1147999999999998</c:v>
                </c:pt>
                <c:pt idx="1129" formatCode="General">
                  <c:v>3.1107</c:v>
                </c:pt>
                <c:pt idx="1130" formatCode="General">
                  <c:v>3.117</c:v>
                </c:pt>
                <c:pt idx="1131" formatCode="General">
                  <c:v>3.1248</c:v>
                </c:pt>
                <c:pt idx="1132" formatCode="General">
                  <c:v>3.1248</c:v>
                </c:pt>
                <c:pt idx="1133" formatCode="General">
                  <c:v>3.1248</c:v>
                </c:pt>
                <c:pt idx="1134" formatCode="General">
                  <c:v>3.1288</c:v>
                </c:pt>
                <c:pt idx="1135" formatCode="General">
                  <c:v>3.1305000000000001</c:v>
                </c:pt>
                <c:pt idx="1136" formatCode="General">
                  <c:v>3.1191</c:v>
                </c:pt>
                <c:pt idx="1137" formatCode="General">
                  <c:v>3.1179999999999999</c:v>
                </c:pt>
                <c:pt idx="1138" formatCode="General">
                  <c:v>3.1257000000000001</c:v>
                </c:pt>
                <c:pt idx="1139" formatCode="General">
                  <c:v>3.1257000000000001</c:v>
                </c:pt>
                <c:pt idx="1140" formatCode="General">
                  <c:v>3.1257000000000001</c:v>
                </c:pt>
                <c:pt idx="1141" formatCode="General">
                  <c:v>3.1322999999999999</c:v>
                </c:pt>
                <c:pt idx="1142" formatCode="General">
                  <c:v>3.1282999999999999</c:v>
                </c:pt>
                <c:pt idx="1143" formatCode="General">
                  <c:v>3.1191</c:v>
                </c:pt>
                <c:pt idx="1144" formatCode="General">
                  <c:v>3.1175000000000002</c:v>
                </c:pt>
                <c:pt idx="1145" formatCode="General">
                  <c:v>3.1238000000000001</c:v>
                </c:pt>
                <c:pt idx="1146" formatCode="General">
                  <c:v>3.1238000000000001</c:v>
                </c:pt>
                <c:pt idx="1147" formatCode="General">
                  <c:v>3.1238000000000001</c:v>
                </c:pt>
                <c:pt idx="1148" formatCode="General">
                  <c:v>3.1137999999999999</c:v>
                </c:pt>
                <c:pt idx="1149" formatCode="General">
                  <c:v>3.1078999999999999</c:v>
                </c:pt>
                <c:pt idx="1150" formatCode="General">
                  <c:v>3.1070000000000002</c:v>
                </c:pt>
                <c:pt idx="1151" formatCode="General">
                  <c:v>3.105</c:v>
                </c:pt>
                <c:pt idx="1152" formatCode="General">
                  <c:v>3.0992999999999999</c:v>
                </c:pt>
                <c:pt idx="1153" formatCode="General">
                  <c:v>3.0992999999999999</c:v>
                </c:pt>
                <c:pt idx="1154" formatCode="General">
                  <c:v>3.0992999999999999</c:v>
                </c:pt>
                <c:pt idx="1155" formatCode="General">
                  <c:v>3.0926999999999998</c:v>
                </c:pt>
                <c:pt idx="1156" formatCode="General">
                  <c:v>3.1021999999999998</c:v>
                </c:pt>
                <c:pt idx="1157" formatCode="General">
                  <c:v>3.1048</c:v>
                </c:pt>
                <c:pt idx="1158" formatCode="General">
                  <c:v>3.1042000000000001</c:v>
                </c:pt>
                <c:pt idx="1159" formatCode="General">
                  <c:v>3.1244000000000001</c:v>
                </c:pt>
                <c:pt idx="1160" formatCode="General">
                  <c:v>3.1244000000000001</c:v>
                </c:pt>
                <c:pt idx="1161" formatCode="General">
                  <c:v>3.1244000000000001</c:v>
                </c:pt>
                <c:pt idx="1162" formatCode="General">
                  <c:v>3.1196999999999999</c:v>
                </c:pt>
                <c:pt idx="1163" formatCode="General">
                  <c:v>3.1052</c:v>
                </c:pt>
                <c:pt idx="1164" formatCode="General">
                  <c:v>3.0891999999999999</c:v>
                </c:pt>
                <c:pt idx="1165" formatCode="General">
                  <c:v>3.0828000000000002</c:v>
                </c:pt>
                <c:pt idx="1166" formatCode="General">
                  <c:v>3.1</c:v>
                </c:pt>
                <c:pt idx="1167" formatCode="General">
                  <c:v>3.1</c:v>
                </c:pt>
                <c:pt idx="1168" formatCode="General">
                  <c:v>3.1</c:v>
                </c:pt>
                <c:pt idx="1169" formatCode="General">
                  <c:v>3.1191</c:v>
                </c:pt>
                <c:pt idx="1170" formatCode="General">
                  <c:v>3.0950000000000002</c:v>
                </c:pt>
                <c:pt idx="1171" formatCode="General">
                  <c:v>3.0962000000000001</c:v>
                </c:pt>
                <c:pt idx="1172" formatCode="General">
                  <c:v>3.1076000000000001</c:v>
                </c:pt>
                <c:pt idx="1173" formatCode="General">
                  <c:v>3.1221000000000001</c:v>
                </c:pt>
                <c:pt idx="1174" formatCode="General">
                  <c:v>3.1221000000000001</c:v>
                </c:pt>
                <c:pt idx="1175" formatCode="General">
                  <c:v>3.1221000000000001</c:v>
                </c:pt>
                <c:pt idx="1176" formatCode="General">
                  <c:v>3.1385999999999998</c:v>
                </c:pt>
                <c:pt idx="1177" formatCode="General">
                  <c:v>3.1429999999999998</c:v>
                </c:pt>
                <c:pt idx="1178" formatCode="General">
                  <c:v>3.1404000000000001</c:v>
                </c:pt>
                <c:pt idx="1179" formatCode="General">
                  <c:v>3.1429</c:v>
                </c:pt>
                <c:pt idx="1180" formatCode="General">
                  <c:v>3.1455000000000002</c:v>
                </c:pt>
                <c:pt idx="1181" formatCode="General">
                  <c:v>3.1455000000000002</c:v>
                </c:pt>
                <c:pt idx="1182" formatCode="General">
                  <c:v>3.1455000000000002</c:v>
                </c:pt>
                <c:pt idx="1183" formatCode="General">
                  <c:v>3.1446000000000001</c:v>
                </c:pt>
                <c:pt idx="1184" formatCode="General">
                  <c:v>3.137</c:v>
                </c:pt>
                <c:pt idx="1185" formatCode="General">
                  <c:v>3.1478000000000002</c:v>
                </c:pt>
                <c:pt idx="1186" formatCode="General">
                  <c:v>3.1518000000000002</c:v>
                </c:pt>
                <c:pt idx="1187" formatCode="General">
                  <c:v>3.1593</c:v>
                </c:pt>
                <c:pt idx="1188" formatCode="General">
                  <c:v>3.1593</c:v>
                </c:pt>
                <c:pt idx="1189" formatCode="General">
                  <c:v>3.1593</c:v>
                </c:pt>
                <c:pt idx="1190" formatCode="General">
                  <c:v>3.1619000000000002</c:v>
                </c:pt>
                <c:pt idx="1191" formatCode="General">
                  <c:v>3.1659000000000002</c:v>
                </c:pt>
                <c:pt idx="1192" formatCode="General">
                  <c:v>3.1602999999999999</c:v>
                </c:pt>
                <c:pt idx="1193" formatCode="General">
                  <c:v>3.1579000000000002</c:v>
                </c:pt>
                <c:pt idx="1194" formatCode="General">
                  <c:v>3.1488999999999998</c:v>
                </c:pt>
                <c:pt idx="1195" formatCode="General">
                  <c:v>3.1488999999999998</c:v>
                </c:pt>
                <c:pt idx="1196" formatCode="General">
                  <c:v>3.1488999999999998</c:v>
                </c:pt>
                <c:pt idx="1197" formatCode="General">
                  <c:v>3.1469999999999998</c:v>
                </c:pt>
                <c:pt idx="1198" formatCode="General">
                  <c:v>3.1549</c:v>
                </c:pt>
                <c:pt idx="1199" formatCode="General">
                  <c:v>3.1566000000000001</c:v>
                </c:pt>
                <c:pt idx="1200" formatCode="General">
                  <c:v>3.1652999999999998</c:v>
                </c:pt>
                <c:pt idx="1201" formatCode="General">
                  <c:v>3.1680999999999999</c:v>
                </c:pt>
                <c:pt idx="1202" formatCode="General">
                  <c:v>3.1680999999999999</c:v>
                </c:pt>
                <c:pt idx="1203" formatCode="General">
                  <c:v>3.1680999999999999</c:v>
                </c:pt>
                <c:pt idx="1204" formatCode="General">
                  <c:v>3.1587000000000001</c:v>
                </c:pt>
                <c:pt idx="1205" formatCode="General">
                  <c:v>3.1657000000000002</c:v>
                </c:pt>
                <c:pt idx="1206" formatCode="General">
                  <c:v>3.1751</c:v>
                </c:pt>
                <c:pt idx="1207" formatCode="General">
                  <c:v>3.2040000000000002</c:v>
                </c:pt>
                <c:pt idx="1208" formatCode="General">
                  <c:v>3.1701000000000001</c:v>
                </c:pt>
                <c:pt idx="1209" formatCode="General">
                  <c:v>3.1701000000000001</c:v>
                </c:pt>
                <c:pt idx="1210" formatCode="General">
                  <c:v>3.1701000000000001</c:v>
                </c:pt>
                <c:pt idx="1211" formatCode="General">
                  <c:v>3.1613000000000002</c:v>
                </c:pt>
                <c:pt idx="1212" formatCode="General">
                  <c:v>3.1387</c:v>
                </c:pt>
                <c:pt idx="1213" formatCode="General">
                  <c:v>3.1471</c:v>
                </c:pt>
                <c:pt idx="1214" formatCode="General">
                  <c:v>3.1568999999999998</c:v>
                </c:pt>
                <c:pt idx="1215" formatCode="General">
                  <c:v>3.0790999999999999</c:v>
                </c:pt>
                <c:pt idx="1216" formatCode="General">
                  <c:v>3.0790999999999999</c:v>
                </c:pt>
                <c:pt idx="1217" formatCode="General">
                  <c:v>3.0790999999999999</c:v>
                </c:pt>
                <c:pt idx="1218" formatCode="General">
                  <c:v>3.1524000000000001</c:v>
                </c:pt>
                <c:pt idx="1219" formatCode="General">
                  <c:v>3.2227999999999999</c:v>
                </c:pt>
                <c:pt idx="1220" formatCode="General">
                  <c:v>3.2547000000000001</c:v>
                </c:pt>
                <c:pt idx="1221" formatCode="General">
                  <c:v>3.2688000000000001</c:v>
                </c:pt>
                <c:pt idx="1222" formatCode="General">
                  <c:v>3.2778999999999998</c:v>
                </c:pt>
                <c:pt idx="1223" formatCode="General">
                  <c:v>3.2778999999999998</c:v>
                </c:pt>
                <c:pt idx="1224" formatCode="General">
                  <c:v>3.2778999999999998</c:v>
                </c:pt>
                <c:pt idx="1225" formatCode="General">
                  <c:v>3.2635000000000001</c:v>
                </c:pt>
                <c:pt idx="1226" formatCode="General">
                  <c:v>3.2993000000000001</c:v>
                </c:pt>
                <c:pt idx="1227" formatCode="General">
                  <c:v>3.2993000000000001</c:v>
                </c:pt>
                <c:pt idx="1228" formatCode="General">
                  <c:v>3.3126000000000002</c:v>
                </c:pt>
                <c:pt idx="1229" formatCode="General">
                  <c:v>3.3056000000000001</c:v>
                </c:pt>
                <c:pt idx="1230" formatCode="General">
                  <c:v>3.3056000000000001</c:v>
                </c:pt>
                <c:pt idx="1231" formatCode="General">
                  <c:v>3.3056000000000001</c:v>
                </c:pt>
                <c:pt idx="1232" formatCode="General">
                  <c:v>3.3536999999999999</c:v>
                </c:pt>
                <c:pt idx="1233" formatCode="General">
                  <c:v>3.3769999999999998</c:v>
                </c:pt>
                <c:pt idx="1234" formatCode="General">
                  <c:v>3.3898999999999999</c:v>
                </c:pt>
                <c:pt idx="1235" formatCode="General">
                  <c:v>3.3978999999999999</c:v>
                </c:pt>
                <c:pt idx="1236" formatCode="General">
                  <c:v>3.4186000000000001</c:v>
                </c:pt>
                <c:pt idx="1237" formatCode="General">
                  <c:v>3.4186000000000001</c:v>
                </c:pt>
                <c:pt idx="1238" formatCode="General">
                  <c:v>3.4186000000000001</c:v>
                </c:pt>
                <c:pt idx="1239" formatCode="General">
                  <c:v>3.4283000000000001</c:v>
                </c:pt>
                <c:pt idx="1240" formatCode="General">
                  <c:v>3.4270999999999998</c:v>
                </c:pt>
                <c:pt idx="1241" formatCode="General">
                  <c:v>3.4270999999999998</c:v>
                </c:pt>
                <c:pt idx="1242" formatCode="General">
                  <c:v>3.4174000000000002</c:v>
                </c:pt>
                <c:pt idx="1243" formatCode="General">
                  <c:v>3.4323999999999999</c:v>
                </c:pt>
                <c:pt idx="1244" formatCode="General">
                  <c:v>3.4323999999999999</c:v>
                </c:pt>
                <c:pt idx="1245" formatCode="General">
                  <c:v>3.4323999999999999</c:v>
                </c:pt>
                <c:pt idx="1246" formatCode="General">
                  <c:v>3.4430000000000001</c:v>
                </c:pt>
                <c:pt idx="1247" formatCode="General">
                  <c:v>3.4399000000000002</c:v>
                </c:pt>
                <c:pt idx="1248" formatCode="General">
                  <c:v>3.4398</c:v>
                </c:pt>
                <c:pt idx="1249" formatCode="General">
                  <c:v>3.4502999999999999</c:v>
                </c:pt>
                <c:pt idx="1250" formatCode="General">
                  <c:v>3.4502999999999999</c:v>
                </c:pt>
                <c:pt idx="1251" formatCode="General">
                  <c:v>3.4502999999999999</c:v>
                </c:pt>
                <c:pt idx="1252" formatCode="General">
                  <c:v>3.4502999999999999</c:v>
                </c:pt>
                <c:pt idx="1253" formatCode="General">
                  <c:v>3.4502999999999999</c:v>
                </c:pt>
                <c:pt idx="1254" formatCode="General">
                  <c:v>3.4529000000000001</c:v>
                </c:pt>
                <c:pt idx="1255" formatCode="General">
                  <c:v>3.4548000000000001</c:v>
                </c:pt>
                <c:pt idx="1256" formatCode="General">
                  <c:v>3.4533999999999998</c:v>
                </c:pt>
                <c:pt idx="1257" formatCode="General">
                  <c:v>3.4464000000000001</c:v>
                </c:pt>
                <c:pt idx="1258" formatCode="General">
                  <c:v>3.4464000000000001</c:v>
                </c:pt>
                <c:pt idx="1259" formatCode="General">
                  <c:v>3.4464000000000001</c:v>
                </c:pt>
                <c:pt idx="1260" formatCode="General">
                  <c:v>3.4462000000000002</c:v>
                </c:pt>
                <c:pt idx="1261" formatCode="General">
                  <c:v>3.4521000000000002</c:v>
                </c:pt>
                <c:pt idx="1262" formatCode="General">
                  <c:v>3.4499</c:v>
                </c:pt>
                <c:pt idx="1263" formatCode="General">
                  <c:v>3.4359000000000002</c:v>
                </c:pt>
                <c:pt idx="1264" formatCode="General">
                  <c:v>3.4363000000000001</c:v>
                </c:pt>
                <c:pt idx="1265" formatCode="General">
                  <c:v>3.4363000000000001</c:v>
                </c:pt>
                <c:pt idx="1266" formatCode="General">
                  <c:v>3.4363000000000001</c:v>
                </c:pt>
                <c:pt idx="1267" formatCode="General">
                  <c:v>3.4363000000000001</c:v>
                </c:pt>
                <c:pt idx="1268" formatCode="General">
                  <c:v>3.4432</c:v>
                </c:pt>
                <c:pt idx="1269" formatCode="General">
                  <c:v>3.4235000000000002</c:v>
                </c:pt>
                <c:pt idx="1270" formatCode="General">
                  <c:v>3.4232</c:v>
                </c:pt>
                <c:pt idx="1271" formatCode="General">
                  <c:v>3.4260000000000002</c:v>
                </c:pt>
                <c:pt idx="1272" formatCode="General">
                  <c:v>3.4260000000000002</c:v>
                </c:pt>
                <c:pt idx="1273" formatCode="General">
                  <c:v>3.4260000000000002</c:v>
                </c:pt>
                <c:pt idx="1274" formatCode="General">
                  <c:v>3.4260000000000002</c:v>
                </c:pt>
                <c:pt idx="1275" formatCode="General">
                  <c:v>3.4134000000000002</c:v>
                </c:pt>
                <c:pt idx="1276" formatCode="General">
                  <c:v>3.4068999999999998</c:v>
                </c:pt>
                <c:pt idx="1277" formatCode="General">
                  <c:v>3.4173</c:v>
                </c:pt>
                <c:pt idx="1278" formatCode="General">
                  <c:v>3.4342999999999999</c:v>
                </c:pt>
                <c:pt idx="1279" formatCode="General">
                  <c:v>3.4342999999999999</c:v>
                </c:pt>
                <c:pt idx="1280" formatCode="General">
                  <c:v>3.4342999999999999</c:v>
                </c:pt>
                <c:pt idx="1281" formatCode="General">
                  <c:v>3.4409999999999998</c:v>
                </c:pt>
                <c:pt idx="1282" formatCode="General">
                  <c:v>3.4464000000000001</c:v>
                </c:pt>
                <c:pt idx="1283" formatCode="General">
                  <c:v>3.4117999999999999</c:v>
                </c:pt>
                <c:pt idx="1284" formatCode="General">
                  <c:v>3.3845999999999998</c:v>
                </c:pt>
                <c:pt idx="1285" formatCode="General">
                  <c:v>3.3717999999999999</c:v>
                </c:pt>
                <c:pt idx="1286" formatCode="General">
                  <c:v>3.3717999999999999</c:v>
                </c:pt>
                <c:pt idx="1287" formatCode="General">
                  <c:v>3.3717999999999999</c:v>
                </c:pt>
                <c:pt idx="1288" formatCode="General">
                  <c:v>3.3473000000000002</c:v>
                </c:pt>
                <c:pt idx="1289" formatCode="General">
                  <c:v>3.3412999999999999</c:v>
                </c:pt>
                <c:pt idx="1290" formatCode="General">
                  <c:v>3.3342999999999998</c:v>
                </c:pt>
                <c:pt idx="1291" formatCode="General">
                  <c:v>3.3298999999999999</c:v>
                </c:pt>
                <c:pt idx="1292" formatCode="General">
                  <c:v>3.3325999999999998</c:v>
                </c:pt>
                <c:pt idx="1293" formatCode="General">
                  <c:v>3.3325999999999998</c:v>
                </c:pt>
                <c:pt idx="1294" formatCode="General">
                  <c:v>3.3325999999999998</c:v>
                </c:pt>
                <c:pt idx="1295" formatCode="General">
                  <c:v>3.3298000000000001</c:v>
                </c:pt>
                <c:pt idx="1296" formatCode="General">
                  <c:v>3.3252000000000002</c:v>
                </c:pt>
                <c:pt idx="1297" formatCode="General">
                  <c:v>3.3205</c:v>
                </c:pt>
                <c:pt idx="1298" formatCode="General">
                  <c:v>3.3203999999999998</c:v>
                </c:pt>
                <c:pt idx="1299" formatCode="General">
                  <c:v>3.3231999999999999</c:v>
                </c:pt>
                <c:pt idx="1300" formatCode="General">
                  <c:v>3.3231999999999999</c:v>
                </c:pt>
                <c:pt idx="1301" formatCode="General">
                  <c:v>3.3231999999999999</c:v>
                </c:pt>
                <c:pt idx="1302" formatCode="General">
                  <c:v>3.3241000000000001</c:v>
                </c:pt>
                <c:pt idx="1303" formatCode="General">
                  <c:v>3.3237999999999999</c:v>
                </c:pt>
                <c:pt idx="1304" formatCode="General">
                  <c:v>3.3241999999999998</c:v>
                </c:pt>
                <c:pt idx="1305" formatCode="General">
                  <c:v>3.3201999999999998</c:v>
                </c:pt>
                <c:pt idx="1306" formatCode="General">
                  <c:v>3.3201999999999998</c:v>
                </c:pt>
                <c:pt idx="1307" formatCode="General">
                  <c:v>3.3201999999999998</c:v>
                </c:pt>
                <c:pt idx="1308" formatCode="General">
                  <c:v>3.3201999999999998</c:v>
                </c:pt>
                <c:pt idx="1309" formatCode="General">
                  <c:v>3.319</c:v>
                </c:pt>
                <c:pt idx="1310" formatCode="General">
                  <c:v>3.3252000000000002</c:v>
                </c:pt>
                <c:pt idx="1311" formatCode="General">
                  <c:v>3.3252000000000002</c:v>
                </c:pt>
                <c:pt idx="1312" formatCode="General">
                  <c:v>3.3268</c:v>
                </c:pt>
                <c:pt idx="1313" formatCode="General">
                  <c:v>3.3254999999999999</c:v>
                </c:pt>
                <c:pt idx="1314" formatCode="General">
                  <c:v>3.3254999999999999</c:v>
                </c:pt>
                <c:pt idx="1315" formatCode="General">
                  <c:v>3.3254999999999999</c:v>
                </c:pt>
                <c:pt idx="1316" formatCode="General">
                  <c:v>3.3264999999999998</c:v>
                </c:pt>
                <c:pt idx="1317" formatCode="General">
                  <c:v>3.3197999999999999</c:v>
                </c:pt>
                <c:pt idx="1318" formatCode="General">
                  <c:v>3.3169</c:v>
                </c:pt>
                <c:pt idx="1319" formatCode="General">
                  <c:v>3.3083999999999998</c:v>
                </c:pt>
                <c:pt idx="1320" formatCode="General">
                  <c:v>3.3069000000000002</c:v>
                </c:pt>
                <c:pt idx="1321" formatCode="General">
                  <c:v>3.3069000000000002</c:v>
                </c:pt>
                <c:pt idx="1322" formatCode="General">
                  <c:v>3.3069000000000002</c:v>
                </c:pt>
                <c:pt idx="1323" formatCode="General">
                  <c:v>3.3020999999999998</c:v>
                </c:pt>
                <c:pt idx="1324" formatCode="General">
                  <c:v>3.3043999999999998</c:v>
                </c:pt>
                <c:pt idx="1325" formatCode="General">
                  <c:v>3.2985000000000002</c:v>
                </c:pt>
                <c:pt idx="1326" formatCode="General">
                  <c:v>3.2898000000000001</c:v>
                </c:pt>
                <c:pt idx="1327" formatCode="General">
                  <c:v>3.2888000000000002</c:v>
                </c:pt>
                <c:pt idx="1328" formatCode="General">
                  <c:v>3.2888000000000002</c:v>
                </c:pt>
                <c:pt idx="1329" formatCode="General">
                  <c:v>3.2888000000000002</c:v>
                </c:pt>
                <c:pt idx="1330" formatCode="General">
                  <c:v>3.2949999999999999</c:v>
                </c:pt>
                <c:pt idx="1331" formatCode="General">
                  <c:v>3.3111999999999999</c:v>
                </c:pt>
                <c:pt idx="1332" formatCode="General">
                  <c:v>3.3161</c:v>
                </c:pt>
                <c:pt idx="1333" formatCode="General">
                  <c:v>3.319</c:v>
                </c:pt>
                <c:pt idx="1334" formatCode="General">
                  <c:v>3.3214999999999999</c:v>
                </c:pt>
                <c:pt idx="1335" formatCode="General">
                  <c:v>3.3214999999999999</c:v>
                </c:pt>
                <c:pt idx="1336" formatCode="General">
                  <c:v>3.3214999999999999</c:v>
                </c:pt>
                <c:pt idx="1337" formatCode="General">
                  <c:v>3.3174000000000001</c:v>
                </c:pt>
                <c:pt idx="1338" formatCode="General">
                  <c:v>3.3140000000000001</c:v>
                </c:pt>
                <c:pt idx="1339" formatCode="General">
                  <c:v>3.3071999999999999</c:v>
                </c:pt>
                <c:pt idx="1340" formatCode="General">
                  <c:v>3.3048000000000002</c:v>
                </c:pt>
                <c:pt idx="1341" formatCode="General">
                  <c:v>3.3026</c:v>
                </c:pt>
                <c:pt idx="1342" formatCode="General">
                  <c:v>3.3026</c:v>
                </c:pt>
                <c:pt idx="1343" formatCode="General">
                  <c:v>3.3026</c:v>
                </c:pt>
                <c:pt idx="1344" formatCode="General">
                  <c:v>3.2995000000000001</c:v>
                </c:pt>
                <c:pt idx="1345" formatCode="General">
                  <c:v>3.2968999999999999</c:v>
                </c:pt>
                <c:pt idx="1346" formatCode="General">
                  <c:v>3.3010999999999999</c:v>
                </c:pt>
                <c:pt idx="1347" formatCode="General">
                  <c:v>3.3043</c:v>
                </c:pt>
                <c:pt idx="1348" formatCode="General">
                  <c:v>3.3043999999999998</c:v>
                </c:pt>
                <c:pt idx="1349" formatCode="General">
                  <c:v>3.3043999999999998</c:v>
                </c:pt>
                <c:pt idx="1350" formatCode="General">
                  <c:v>3.3043999999999998</c:v>
                </c:pt>
                <c:pt idx="1351" formatCode="General">
                  <c:v>3.3010000000000002</c:v>
                </c:pt>
                <c:pt idx="1352" formatCode="General">
                  <c:v>3.2982</c:v>
                </c:pt>
                <c:pt idx="1353" formatCode="General">
                  <c:v>3.2993999999999999</c:v>
                </c:pt>
                <c:pt idx="1354" formatCode="General">
                  <c:v>3.2993999999999999</c:v>
                </c:pt>
                <c:pt idx="1355" formatCode="General">
                  <c:v>3.2987000000000002</c:v>
                </c:pt>
                <c:pt idx="1356" formatCode="General">
                  <c:v>3.2987000000000002</c:v>
                </c:pt>
                <c:pt idx="1357" formatCode="General">
                  <c:v>3.2987000000000002</c:v>
                </c:pt>
                <c:pt idx="1358" formatCode="General">
                  <c:v>3.2934999999999999</c:v>
                </c:pt>
                <c:pt idx="1359" formatCode="General">
                  <c:v>3.2909000000000002</c:v>
                </c:pt>
                <c:pt idx="1360" formatCode="General">
                  <c:v>3.2888000000000002</c:v>
                </c:pt>
                <c:pt idx="1361" formatCode="General">
                  <c:v>3.3012000000000001</c:v>
                </c:pt>
                <c:pt idx="1362" formatCode="General">
                  <c:v>3.3035000000000001</c:v>
                </c:pt>
                <c:pt idx="1363" formatCode="General">
                  <c:v>3.3035000000000001</c:v>
                </c:pt>
                <c:pt idx="1364" formatCode="General">
                  <c:v>3.3035000000000001</c:v>
                </c:pt>
                <c:pt idx="1365" formatCode="General">
                  <c:v>3.3001</c:v>
                </c:pt>
                <c:pt idx="1366" formatCode="General">
                  <c:v>3.3001</c:v>
                </c:pt>
                <c:pt idx="1367" formatCode="General">
                  <c:v>3.3073999999999999</c:v>
                </c:pt>
                <c:pt idx="1368" formatCode="General">
                  <c:v>3.3028</c:v>
                </c:pt>
                <c:pt idx="1369" formatCode="General">
                  <c:v>3.2766000000000002</c:v>
                </c:pt>
                <c:pt idx="1370" formatCode="General">
                  <c:v>3.2766000000000002</c:v>
                </c:pt>
                <c:pt idx="1371" formatCode="General">
                  <c:v>3.2766000000000002</c:v>
                </c:pt>
                <c:pt idx="1372" formatCode="General">
                  <c:v>3.2766000000000002</c:v>
                </c:pt>
                <c:pt idx="1373" formatCode="General">
                  <c:v>3.2766000000000002</c:v>
                </c:pt>
                <c:pt idx="1374" formatCode="General">
                  <c:v>3.2795000000000001</c:v>
                </c:pt>
                <c:pt idx="1375" formatCode="General">
                  <c:v>3.2715999999999998</c:v>
                </c:pt>
                <c:pt idx="1376" formatCode="General">
                  <c:v>3.2698999999999998</c:v>
                </c:pt>
                <c:pt idx="1377" formatCode="General">
                  <c:v>3.2698999999999998</c:v>
                </c:pt>
                <c:pt idx="1378" formatCode="General">
                  <c:v>3.2698999999999998</c:v>
                </c:pt>
                <c:pt idx="1379" formatCode="General">
                  <c:v>3.2703000000000002</c:v>
                </c:pt>
                <c:pt idx="1380" formatCode="General">
                  <c:v>3.2704</c:v>
                </c:pt>
                <c:pt idx="1381" formatCode="General">
                  <c:v>3.2684000000000002</c:v>
                </c:pt>
                <c:pt idx="1382" formatCode="General">
                  <c:v>3.266</c:v>
                </c:pt>
                <c:pt idx="1383" formatCode="General">
                  <c:v>3.2747000000000002</c:v>
                </c:pt>
                <c:pt idx="1384" formatCode="General">
                  <c:v>3.2747000000000002</c:v>
                </c:pt>
                <c:pt idx="1385" formatCode="General">
                  <c:v>3.2747000000000002</c:v>
                </c:pt>
                <c:pt idx="1386" formatCode="General">
                  <c:v>3.2846000000000002</c:v>
                </c:pt>
                <c:pt idx="1387" formatCode="General">
                  <c:v>3.2810999999999999</c:v>
                </c:pt>
                <c:pt idx="1388" formatCode="General">
                  <c:v>3.2905000000000002</c:v>
                </c:pt>
                <c:pt idx="1389" formatCode="General">
                  <c:v>3.2888999999999999</c:v>
                </c:pt>
                <c:pt idx="1390" formatCode="General">
                  <c:v>3.2869999999999999</c:v>
                </c:pt>
                <c:pt idx="1391" formatCode="General">
                  <c:v>3.2869999999999999</c:v>
                </c:pt>
                <c:pt idx="1392" formatCode="General">
                  <c:v>3.2869999999999999</c:v>
                </c:pt>
                <c:pt idx="1393" formatCode="General">
                  <c:v>3.2837999999999998</c:v>
                </c:pt>
                <c:pt idx="1394" formatCode="General">
                  <c:v>3.2812000000000001</c:v>
                </c:pt>
                <c:pt idx="1395" formatCode="General">
                  <c:v>3.27</c:v>
                </c:pt>
                <c:pt idx="1396" formatCode="General">
                  <c:v>3.2909999999999999</c:v>
                </c:pt>
                <c:pt idx="1397" formatCode="General">
                  <c:v>3.3115000000000001</c:v>
                </c:pt>
                <c:pt idx="1398" formatCode="General">
                  <c:v>3.3115000000000001</c:v>
                </c:pt>
                <c:pt idx="1399" formatCode="General">
                  <c:v>3.3115000000000001</c:v>
                </c:pt>
                <c:pt idx="1400" formatCode="General">
                  <c:v>3.3119000000000001</c:v>
                </c:pt>
                <c:pt idx="1401" formatCode="General">
                  <c:v>3.3189000000000002</c:v>
                </c:pt>
                <c:pt idx="1402" formatCode="General">
                  <c:v>3.3184999999999998</c:v>
                </c:pt>
                <c:pt idx="1403" formatCode="General">
                  <c:v>3.3252999999999999</c:v>
                </c:pt>
                <c:pt idx="1404" formatCode="General">
                  <c:v>3.3163999999999998</c:v>
                </c:pt>
                <c:pt idx="1405" formatCode="General">
                  <c:v>3.3163999999999998</c:v>
                </c:pt>
                <c:pt idx="1406" formatCode="General">
                  <c:v>3.3163999999999998</c:v>
                </c:pt>
                <c:pt idx="1407" formatCode="General">
                  <c:v>3.3136999999999999</c:v>
                </c:pt>
                <c:pt idx="1408" formatCode="General">
                  <c:v>3.3138000000000001</c:v>
                </c:pt>
                <c:pt idx="1409" formatCode="General">
                  <c:v>3.3193000000000001</c:v>
                </c:pt>
                <c:pt idx="1410" formatCode="General">
                  <c:v>3.3073000000000001</c:v>
                </c:pt>
                <c:pt idx="1411" formatCode="General">
                  <c:v>3.3073000000000001</c:v>
                </c:pt>
                <c:pt idx="1412" formatCode="General">
                  <c:v>3.3073000000000001</c:v>
                </c:pt>
                <c:pt idx="1413" formatCode="General">
                  <c:v>3.3073000000000001</c:v>
                </c:pt>
                <c:pt idx="1414" formatCode="General">
                  <c:v>3.2948</c:v>
                </c:pt>
                <c:pt idx="1415" formatCode="General">
                  <c:v>3.2919</c:v>
                </c:pt>
                <c:pt idx="1416" formatCode="General">
                  <c:v>3.3020999999999998</c:v>
                </c:pt>
                <c:pt idx="1417" formatCode="General">
                  <c:v>3.3003999999999998</c:v>
                </c:pt>
                <c:pt idx="1418" formatCode="General">
                  <c:v>3.2951000000000001</c:v>
                </c:pt>
                <c:pt idx="1419" formatCode="General">
                  <c:v>3.2951000000000001</c:v>
                </c:pt>
                <c:pt idx="1420" formatCode="General">
                  <c:v>3.2951000000000001</c:v>
                </c:pt>
                <c:pt idx="1421" formatCode="General">
                  <c:v>3.2913999999999999</c:v>
                </c:pt>
                <c:pt idx="1422" formatCode="General">
                  <c:v>3.2863000000000002</c:v>
                </c:pt>
                <c:pt idx="1423" formatCode="General">
                  <c:v>3.3186</c:v>
                </c:pt>
                <c:pt idx="1424" formatCode="General">
                  <c:v>3.3308</c:v>
                </c:pt>
                <c:pt idx="1425" formatCode="General">
                  <c:v>3.3613</c:v>
                </c:pt>
                <c:pt idx="1426" formatCode="General">
                  <c:v>3.3613</c:v>
                </c:pt>
                <c:pt idx="1427" formatCode="General">
                  <c:v>3.3613</c:v>
                </c:pt>
                <c:pt idx="1428" formatCode="General">
                  <c:v>3.4</c:v>
                </c:pt>
                <c:pt idx="1429" formatCode="General">
                  <c:v>3.3409</c:v>
                </c:pt>
                <c:pt idx="1430" formatCode="General">
                  <c:v>3.2988</c:v>
                </c:pt>
                <c:pt idx="1431" formatCode="General">
                  <c:v>3.2437999999999998</c:v>
                </c:pt>
                <c:pt idx="1432" formatCode="General">
                  <c:v>3.2326999999999999</c:v>
                </c:pt>
                <c:pt idx="1433" formatCode="General">
                  <c:v>3.2326999999999999</c:v>
                </c:pt>
                <c:pt idx="1434" formatCode="General">
                  <c:v>3.2326999999999999</c:v>
                </c:pt>
                <c:pt idx="1435" formatCode="General">
                  <c:v>3.2338</c:v>
                </c:pt>
                <c:pt idx="1436" formatCode="General">
                  <c:v>3.2345000000000002</c:v>
                </c:pt>
                <c:pt idx="1437" formatCode="General">
                  <c:v>3.2242000000000002</c:v>
                </c:pt>
                <c:pt idx="1438" formatCode="General">
                  <c:v>3.2284999999999999</c:v>
                </c:pt>
                <c:pt idx="1439" formatCode="General">
                  <c:v>3.2202000000000002</c:v>
                </c:pt>
                <c:pt idx="1440" formatCode="General">
                  <c:v>3.2202000000000002</c:v>
                </c:pt>
                <c:pt idx="1441" formatCode="General">
                  <c:v>3.2202000000000002</c:v>
                </c:pt>
                <c:pt idx="1442" formatCode="General">
                  <c:v>3.2181000000000002</c:v>
                </c:pt>
                <c:pt idx="1443" formatCode="General">
                  <c:v>3.2273999999999998</c:v>
                </c:pt>
                <c:pt idx="1444" formatCode="General">
                  <c:v>3.2222</c:v>
                </c:pt>
                <c:pt idx="1445" formatCode="General">
                  <c:v>3.2117</c:v>
                </c:pt>
                <c:pt idx="1446" formatCode="General">
                  <c:v>3.2185999999999999</c:v>
                </c:pt>
                <c:pt idx="1447" formatCode="General">
                  <c:v>3.2185999999999999</c:v>
                </c:pt>
                <c:pt idx="1448" formatCode="General">
                  <c:v>3.2185999999999999</c:v>
                </c:pt>
                <c:pt idx="1449" formatCode="General">
                  <c:v>3.2248999999999999</c:v>
                </c:pt>
                <c:pt idx="1450" formatCode="General">
                  <c:v>3.2208999999999999</c:v>
                </c:pt>
                <c:pt idx="1451" formatCode="General">
                  <c:v>3.2208999999999999</c:v>
                </c:pt>
                <c:pt idx="1452" formatCode="General">
                  <c:v>3.2197</c:v>
                </c:pt>
                <c:pt idx="1453" formatCode="General">
                  <c:v>3.2172000000000001</c:v>
                </c:pt>
                <c:pt idx="1454" formatCode="General">
                  <c:v>3.2172000000000001</c:v>
                </c:pt>
                <c:pt idx="1455" formatCode="General">
                  <c:v>3.2172000000000001</c:v>
                </c:pt>
                <c:pt idx="1456" formatCode="General">
                  <c:v>3.2233000000000001</c:v>
                </c:pt>
                <c:pt idx="1457" formatCode="General">
                  <c:v>3.2170000000000001</c:v>
                </c:pt>
                <c:pt idx="1458" formatCode="General">
                  <c:v>3.2208999999999999</c:v>
                </c:pt>
                <c:pt idx="1459" formatCode="General">
                  <c:v>3.2017000000000002</c:v>
                </c:pt>
                <c:pt idx="1460" formatCode="General">
                  <c:v>3.1974999999999998</c:v>
                </c:pt>
                <c:pt idx="1461" formatCode="General">
                  <c:v>3.1974999999999998</c:v>
                </c:pt>
                <c:pt idx="1462" formatCode="General">
                  <c:v>3.1974999999999998</c:v>
                </c:pt>
                <c:pt idx="1463" formatCode="General">
                  <c:v>3.1987999999999999</c:v>
                </c:pt>
                <c:pt idx="1464" formatCode="General">
                  <c:v>3.2059000000000002</c:v>
                </c:pt>
                <c:pt idx="1465" formatCode="General">
                  <c:v>3.2877999999999998</c:v>
                </c:pt>
                <c:pt idx="1466" formatCode="General">
                  <c:v>3.3203</c:v>
                </c:pt>
                <c:pt idx="1467" formatCode="General">
                  <c:v>3.3332000000000002</c:v>
                </c:pt>
                <c:pt idx="1468" formatCode="General">
                  <c:v>3.3332000000000002</c:v>
                </c:pt>
                <c:pt idx="1469" formatCode="General">
                  <c:v>3.3332000000000002</c:v>
                </c:pt>
                <c:pt idx="1470" formatCode="General">
                  <c:v>3.2896999999999998</c:v>
                </c:pt>
                <c:pt idx="1471" formatCode="General">
                  <c:v>3.2641</c:v>
                </c:pt>
                <c:pt idx="1472" formatCode="General">
                  <c:v>3.2536999999999998</c:v>
                </c:pt>
                <c:pt idx="1473" formatCode="General">
                  <c:v>3.2294999999999998</c:v>
                </c:pt>
                <c:pt idx="1474" formatCode="General">
                  <c:v>3.214</c:v>
                </c:pt>
                <c:pt idx="1475" formatCode="General">
                  <c:v>3.214</c:v>
                </c:pt>
                <c:pt idx="1476" formatCode="General">
                  <c:v>3.214</c:v>
                </c:pt>
                <c:pt idx="1477" formatCode="General">
                  <c:v>3.1886000000000001</c:v>
                </c:pt>
                <c:pt idx="1478" formatCode="General">
                  <c:v>3.1547000000000001</c:v>
                </c:pt>
                <c:pt idx="1479" formatCode="General">
                  <c:v>3.1545999999999998</c:v>
                </c:pt>
                <c:pt idx="1480" formatCode="General">
                  <c:v>3.1307999999999998</c:v>
                </c:pt>
                <c:pt idx="1481" formatCode="General">
                  <c:v>3.1139999999999999</c:v>
                </c:pt>
                <c:pt idx="1482" formatCode="General">
                  <c:v>3.1139999999999999</c:v>
                </c:pt>
                <c:pt idx="1483" formatCode="General">
                  <c:v>3.1139999999999999</c:v>
                </c:pt>
                <c:pt idx="1484" formatCode="General">
                  <c:v>3.0989</c:v>
                </c:pt>
                <c:pt idx="1485" formatCode="General">
                  <c:v>3.0975000000000001</c:v>
                </c:pt>
                <c:pt idx="1486" formatCode="General">
                  <c:v>3.089</c:v>
                </c:pt>
                <c:pt idx="1487" formatCode="General">
                  <c:v>3.0829</c:v>
                </c:pt>
                <c:pt idx="1488" formatCode="General">
                  <c:v>3.0804</c:v>
                </c:pt>
                <c:pt idx="1489" formatCode="General">
                  <c:v>3.0804</c:v>
                </c:pt>
                <c:pt idx="1490" formatCode="General">
                  <c:v>3.0804</c:v>
                </c:pt>
                <c:pt idx="1491" formatCode="General">
                  <c:v>3.0781999999999998</c:v>
                </c:pt>
                <c:pt idx="1492" formatCode="General">
                  <c:v>3.0750999999999999</c:v>
                </c:pt>
                <c:pt idx="1493" formatCode="General">
                  <c:v>3.0762</c:v>
                </c:pt>
                <c:pt idx="1494" formatCode="General">
                  <c:v>3.0714000000000001</c:v>
                </c:pt>
                <c:pt idx="1495" formatCode="General">
                  <c:v>3.0695999999999999</c:v>
                </c:pt>
                <c:pt idx="1496" formatCode="General">
                  <c:v>3.0695999999999999</c:v>
                </c:pt>
                <c:pt idx="1497" formatCode="General">
                  <c:v>3.0695999999999999</c:v>
                </c:pt>
                <c:pt idx="1498" formatCode="General">
                  <c:v>3.0695999999999999</c:v>
                </c:pt>
                <c:pt idx="1499" formatCode="General">
                  <c:v>3.0804</c:v>
                </c:pt>
                <c:pt idx="1500" formatCode="General">
                  <c:v>3.0777999999999999</c:v>
                </c:pt>
                <c:pt idx="1501" formatCode="General">
                  <c:v>3.0743</c:v>
                </c:pt>
                <c:pt idx="1502" formatCode="General">
                  <c:v>3.0737000000000001</c:v>
                </c:pt>
                <c:pt idx="1503" formatCode="General">
                  <c:v>3.0737000000000001</c:v>
                </c:pt>
                <c:pt idx="1504" formatCode="General">
                  <c:v>3.0737000000000001</c:v>
                </c:pt>
                <c:pt idx="1505" formatCode="General">
                  <c:v>3.0718000000000001</c:v>
                </c:pt>
                <c:pt idx="1506" formatCode="General">
                  <c:v>3.0746000000000002</c:v>
                </c:pt>
                <c:pt idx="1507" formatCode="General">
                  <c:v>3.0726</c:v>
                </c:pt>
                <c:pt idx="1508" formatCode="General">
                  <c:v>3.0686</c:v>
                </c:pt>
                <c:pt idx="1509" formatCode="General">
                  <c:v>3.0737999999999999</c:v>
                </c:pt>
                <c:pt idx="1510" formatCode="General">
                  <c:v>3.0737999999999999</c:v>
                </c:pt>
                <c:pt idx="1511" formatCode="General">
                  <c:v>3.0737999999999999</c:v>
                </c:pt>
                <c:pt idx="1512" formatCode="General">
                  <c:v>3.0728</c:v>
                </c:pt>
                <c:pt idx="1513" formatCode="General">
                  <c:v>3.0785</c:v>
                </c:pt>
                <c:pt idx="1514" formatCode="General">
                  <c:v>3.0747</c:v>
                </c:pt>
                <c:pt idx="1515" formatCode="General">
                  <c:v>3.0743</c:v>
                </c:pt>
                <c:pt idx="1516" formatCode="General">
                  <c:v>3.0758000000000001</c:v>
                </c:pt>
                <c:pt idx="1517" formatCode="General">
                  <c:v>3.0758000000000001</c:v>
                </c:pt>
                <c:pt idx="1518" formatCode="General">
                  <c:v>3.0758000000000001</c:v>
                </c:pt>
                <c:pt idx="1519" formatCode="General">
                  <c:v>3.0737000000000001</c:v>
                </c:pt>
                <c:pt idx="1520" formatCode="General">
                  <c:v>3.0739000000000001</c:v>
                </c:pt>
                <c:pt idx="1521" formatCode="General">
                  <c:v>3.0729000000000002</c:v>
                </c:pt>
                <c:pt idx="1522" formatCode="General">
                  <c:v>3.0718999999999999</c:v>
                </c:pt>
                <c:pt idx="1523" formatCode="General">
                  <c:v>3.0720999999999998</c:v>
                </c:pt>
                <c:pt idx="1524" formatCode="General">
                  <c:v>3.0720999999999998</c:v>
                </c:pt>
                <c:pt idx="1525" formatCode="General">
                  <c:v>3.0720999999999998</c:v>
                </c:pt>
                <c:pt idx="1526" formatCode="General">
                  <c:v>3.0718999999999999</c:v>
                </c:pt>
                <c:pt idx="1527" formatCode="General">
                  <c:v>3.0771000000000002</c:v>
                </c:pt>
                <c:pt idx="1528" formatCode="General">
                  <c:v>3.0779000000000001</c:v>
                </c:pt>
                <c:pt idx="1529" formatCode="General">
                  <c:v>3.0727000000000002</c:v>
                </c:pt>
                <c:pt idx="1530" formatCode="General">
                  <c:v>3.0731000000000002</c:v>
                </c:pt>
                <c:pt idx="1531" formatCode="General">
                  <c:v>3.0731000000000002</c:v>
                </c:pt>
                <c:pt idx="1532" formatCode="General">
                  <c:v>3.0731000000000002</c:v>
                </c:pt>
                <c:pt idx="1533" formatCode="General">
                  <c:v>3.0653000000000001</c:v>
                </c:pt>
                <c:pt idx="1534" formatCode="General">
                  <c:v>3.0592000000000001</c:v>
                </c:pt>
                <c:pt idx="1535" formatCode="General">
                  <c:v>3.0701000000000001</c:v>
                </c:pt>
                <c:pt idx="1536" formatCode="General">
                  <c:v>3.0672000000000001</c:v>
                </c:pt>
                <c:pt idx="1537" formatCode="General">
                  <c:v>3.0651000000000002</c:v>
                </c:pt>
                <c:pt idx="1538" formatCode="General">
                  <c:v>3.0651000000000002</c:v>
                </c:pt>
                <c:pt idx="1539" formatCode="General">
                  <c:v>3.0651000000000002</c:v>
                </c:pt>
                <c:pt idx="1540" formatCode="General">
                  <c:v>3.0651999999999999</c:v>
                </c:pt>
                <c:pt idx="1541" formatCode="General">
                  <c:v>3.0651000000000002</c:v>
                </c:pt>
                <c:pt idx="1542" formatCode="General">
                  <c:v>3.0632999999999999</c:v>
                </c:pt>
                <c:pt idx="1543" formatCode="General">
                  <c:v>3.0613999999999999</c:v>
                </c:pt>
                <c:pt idx="1544" formatCode="General">
                  <c:v>3.0623999999999998</c:v>
                </c:pt>
                <c:pt idx="1545" formatCode="General">
                  <c:v>3.0623999999999998</c:v>
                </c:pt>
                <c:pt idx="1546" formatCode="General">
                  <c:v>3.0623999999999998</c:v>
                </c:pt>
                <c:pt idx="1547" formatCode="General">
                  <c:v>3.06</c:v>
                </c:pt>
                <c:pt idx="1548" formatCode="General">
                  <c:v>3.0594000000000001</c:v>
                </c:pt>
                <c:pt idx="1549" formatCode="General">
                  <c:v>3.0552000000000001</c:v>
                </c:pt>
                <c:pt idx="1550" formatCode="General">
                  <c:v>3.0531999999999999</c:v>
                </c:pt>
                <c:pt idx="1551" formatCode="General">
                  <c:v>3.0465</c:v>
                </c:pt>
                <c:pt idx="1552" formatCode="General">
                  <c:v>3.0465</c:v>
                </c:pt>
                <c:pt idx="1553" formatCode="General">
                  <c:v>3.0465</c:v>
                </c:pt>
                <c:pt idx="1554" formatCode="General">
                  <c:v>3.0463</c:v>
                </c:pt>
                <c:pt idx="1555" formatCode="General">
                  <c:v>3.0567000000000002</c:v>
                </c:pt>
                <c:pt idx="1556" formatCode="General">
                  <c:v>3.0568</c:v>
                </c:pt>
                <c:pt idx="1557" formatCode="General">
                  <c:v>3.0552000000000001</c:v>
                </c:pt>
                <c:pt idx="1558" formatCode="General">
                  <c:v>3.0556000000000001</c:v>
                </c:pt>
                <c:pt idx="1559" formatCode="General">
                  <c:v>3.0556000000000001</c:v>
                </c:pt>
                <c:pt idx="1560" formatCode="General">
                  <c:v>3.0556000000000001</c:v>
                </c:pt>
                <c:pt idx="1561" formatCode="General">
                  <c:v>3.0550999999999999</c:v>
                </c:pt>
                <c:pt idx="1562" formatCode="General">
                  <c:v>3.0556000000000001</c:v>
                </c:pt>
                <c:pt idx="1563" formatCode="General">
                  <c:v>3.0535000000000001</c:v>
                </c:pt>
                <c:pt idx="1564" formatCode="General">
                  <c:v>3.0442</c:v>
                </c:pt>
                <c:pt idx="1565" formatCode="General">
                  <c:v>3.0385</c:v>
                </c:pt>
                <c:pt idx="1566" formatCode="General">
                  <c:v>3.0385</c:v>
                </c:pt>
                <c:pt idx="1567" formatCode="General">
                  <c:v>3.0385</c:v>
                </c:pt>
                <c:pt idx="1568" formatCode="General">
                  <c:v>3.0371999999999999</c:v>
                </c:pt>
                <c:pt idx="1569" formatCode="General">
                  <c:v>3.0404</c:v>
                </c:pt>
                <c:pt idx="1570" formatCode="General">
                  <c:v>3.0642999999999998</c:v>
                </c:pt>
                <c:pt idx="1571" formatCode="General">
                  <c:v>3.0608</c:v>
                </c:pt>
                <c:pt idx="1572" formatCode="General">
                  <c:v>3.0400999999999998</c:v>
                </c:pt>
                <c:pt idx="1573" formatCode="General">
                  <c:v>3.0400999999999998</c:v>
                </c:pt>
                <c:pt idx="1574" formatCode="General">
                  <c:v>3.0400999999999998</c:v>
                </c:pt>
                <c:pt idx="1575" formatCode="General">
                  <c:v>3.0387</c:v>
                </c:pt>
                <c:pt idx="1576" formatCode="General">
                  <c:v>3.0392999999999999</c:v>
                </c:pt>
                <c:pt idx="1577" formatCode="General">
                  <c:v>3.0648</c:v>
                </c:pt>
                <c:pt idx="1578" formatCode="General">
                  <c:v>2.9805000000000001</c:v>
                </c:pt>
                <c:pt idx="1579" formatCode="General">
                  <c:v>2.9561999999999999</c:v>
                </c:pt>
                <c:pt idx="1580" formatCode="General">
                  <c:v>2.9561999999999999</c:v>
                </c:pt>
                <c:pt idx="1581" formatCode="General">
                  <c:v>2.9561999999999999</c:v>
                </c:pt>
                <c:pt idx="1582" formatCode="General">
                  <c:v>2.9841000000000002</c:v>
                </c:pt>
                <c:pt idx="1583" formatCode="General">
                  <c:v>3.0415999999999999</c:v>
                </c:pt>
                <c:pt idx="1584" formatCode="General">
                  <c:v>3.0771999999999999</c:v>
                </c:pt>
                <c:pt idx="1585" formatCode="General">
                  <c:v>3.1172</c:v>
                </c:pt>
                <c:pt idx="1586" formatCode="General">
                  <c:v>3.1760999999999999</c:v>
                </c:pt>
                <c:pt idx="1587" formatCode="General">
                  <c:v>3.1760999999999999</c:v>
                </c:pt>
                <c:pt idx="1588" formatCode="General">
                  <c:v>3.1760999999999999</c:v>
                </c:pt>
                <c:pt idx="1589" formatCode="General">
                  <c:v>3.1865000000000001</c:v>
                </c:pt>
                <c:pt idx="1590" formatCode="General">
                  <c:v>3.1901000000000002</c:v>
                </c:pt>
                <c:pt idx="1591" formatCode="General">
                  <c:v>3.1916000000000002</c:v>
                </c:pt>
                <c:pt idx="1592" formatCode="General">
                  <c:v>3.1916000000000002</c:v>
                </c:pt>
                <c:pt idx="1593" formatCode="General">
                  <c:v>3.1916000000000002</c:v>
                </c:pt>
                <c:pt idx="1594" formatCode="General">
                  <c:v>3.1916000000000002</c:v>
                </c:pt>
                <c:pt idx="1595" formatCode="General">
                  <c:v>3.1916000000000002</c:v>
                </c:pt>
                <c:pt idx="1596" formatCode="General">
                  <c:v>3.1920000000000002</c:v>
                </c:pt>
                <c:pt idx="1597" formatCode="General">
                  <c:v>3.2012</c:v>
                </c:pt>
                <c:pt idx="1598" formatCode="General">
                  <c:v>3.2010000000000001</c:v>
                </c:pt>
                <c:pt idx="1599" formatCode="General">
                  <c:v>3.2012</c:v>
                </c:pt>
                <c:pt idx="1600" formatCode="General">
                  <c:v>3.2004999999999999</c:v>
                </c:pt>
                <c:pt idx="1601" formatCode="General">
                  <c:v>3.2004999999999999</c:v>
                </c:pt>
                <c:pt idx="1602" formatCode="General">
                  <c:v>3.2004999999999999</c:v>
                </c:pt>
                <c:pt idx="1603" formatCode="General">
                  <c:v>3.2033</c:v>
                </c:pt>
                <c:pt idx="1604" formatCode="General">
                  <c:v>3.2037</c:v>
                </c:pt>
                <c:pt idx="1605" formatCode="General">
                  <c:v>3.2105999999999999</c:v>
                </c:pt>
                <c:pt idx="1606" formatCode="General">
                  <c:v>3.2105999999999999</c:v>
                </c:pt>
                <c:pt idx="1607" formatCode="General">
                  <c:v>3.21</c:v>
                </c:pt>
                <c:pt idx="1608" formatCode="General">
                  <c:v>3.21</c:v>
                </c:pt>
                <c:pt idx="1609" formatCode="General">
                  <c:v>3.21</c:v>
                </c:pt>
                <c:pt idx="1610" formatCode="General">
                  <c:v>3.2031999999999998</c:v>
                </c:pt>
                <c:pt idx="1611" formatCode="General">
                  <c:v>3.1999</c:v>
                </c:pt>
                <c:pt idx="1612" formatCode="General">
                  <c:v>3.1998000000000002</c:v>
                </c:pt>
                <c:pt idx="1613" formatCode="General">
                  <c:v>3.2094999999999998</c:v>
                </c:pt>
                <c:pt idx="1614" formatCode="General">
                  <c:v>3.1922999999999999</c:v>
                </c:pt>
                <c:pt idx="1615" formatCode="General">
                  <c:v>3.1922999999999999</c:v>
                </c:pt>
                <c:pt idx="1616" formatCode="General">
                  <c:v>3.1922999999999999</c:v>
                </c:pt>
                <c:pt idx="1617" formatCode="General">
                  <c:v>3.206</c:v>
                </c:pt>
                <c:pt idx="1618" formatCode="General">
                  <c:v>3.2031999999999998</c:v>
                </c:pt>
                <c:pt idx="1619" formatCode="General">
                  <c:v>3.2014</c:v>
                </c:pt>
                <c:pt idx="1620" formatCode="General">
                  <c:v>3.2044000000000001</c:v>
                </c:pt>
                <c:pt idx="1621" formatCode="General">
                  <c:v>3.2027000000000001</c:v>
                </c:pt>
                <c:pt idx="1622" formatCode="General">
                  <c:v>3.2027000000000001</c:v>
                </c:pt>
                <c:pt idx="1623" formatCode="General">
                  <c:v>3.2027000000000001</c:v>
                </c:pt>
                <c:pt idx="1624" formatCode="General">
                  <c:v>3.1854</c:v>
                </c:pt>
                <c:pt idx="1625" formatCode="General">
                  <c:v>3.1749000000000001</c:v>
                </c:pt>
                <c:pt idx="1626" formatCode="General">
                  <c:v>3.1696</c:v>
                </c:pt>
                <c:pt idx="1627" formatCode="General">
                  <c:v>3.1360999999999999</c:v>
                </c:pt>
                <c:pt idx="1628" formatCode="General">
                  <c:v>3.1360999999999999</c:v>
                </c:pt>
                <c:pt idx="1629" formatCode="General">
                  <c:v>3.1360999999999999</c:v>
                </c:pt>
                <c:pt idx="1630" formatCode="General">
                  <c:v>3.1360999999999999</c:v>
                </c:pt>
                <c:pt idx="1631" formatCode="General">
                  <c:v>3.1360999999999999</c:v>
                </c:pt>
                <c:pt idx="1632" formatCode="General">
                  <c:v>3.1334</c:v>
                </c:pt>
                <c:pt idx="1633" formatCode="General">
                  <c:v>3.1349</c:v>
                </c:pt>
                <c:pt idx="1634" formatCode="General">
                  <c:v>3.1349</c:v>
                </c:pt>
                <c:pt idx="1635" formatCode="General">
                  <c:v>3.1456</c:v>
                </c:pt>
                <c:pt idx="1636" formatCode="General">
                  <c:v>3.1456</c:v>
                </c:pt>
                <c:pt idx="1637" formatCode="General">
                  <c:v>3.1456</c:v>
                </c:pt>
                <c:pt idx="1638" formatCode="General">
                  <c:v>3.1793999999999998</c:v>
                </c:pt>
                <c:pt idx="1639" formatCode="General">
                  <c:v>3.1793999999999998</c:v>
                </c:pt>
                <c:pt idx="1640" formatCode="General">
                  <c:v>3.1747999999999998</c:v>
                </c:pt>
                <c:pt idx="1641" formatCode="General">
                  <c:v>3.1739999999999999</c:v>
                </c:pt>
                <c:pt idx="1642" formatCode="General">
                  <c:v>3.1576</c:v>
                </c:pt>
                <c:pt idx="1643" formatCode="General">
                  <c:v>3.1576</c:v>
                </c:pt>
                <c:pt idx="1644" formatCode="General">
                  <c:v>3.1576</c:v>
                </c:pt>
                <c:pt idx="1645" formatCode="General">
                  <c:v>3.1812999999999998</c:v>
                </c:pt>
                <c:pt idx="1646" formatCode="General">
                  <c:v>3.2412999999999998</c:v>
                </c:pt>
                <c:pt idx="1647" formatCode="General">
                  <c:v>3.2816000000000001</c:v>
                </c:pt>
                <c:pt idx="1648" formatCode="General">
                  <c:v>3.2845</c:v>
                </c:pt>
                <c:pt idx="1649" formatCode="General">
                  <c:v>3.2896000000000001</c:v>
                </c:pt>
                <c:pt idx="1650" formatCode="General">
                  <c:v>3.2896000000000001</c:v>
                </c:pt>
                <c:pt idx="1651" formatCode="General">
                  <c:v>3.2896000000000001</c:v>
                </c:pt>
                <c:pt idx="1652" formatCode="General">
                  <c:v>3.4842</c:v>
                </c:pt>
                <c:pt idx="1653" formatCode="General">
                  <c:v>3.4575999999999998</c:v>
                </c:pt>
                <c:pt idx="1654" formatCode="General">
                  <c:v>3.4493999999999998</c:v>
                </c:pt>
                <c:pt idx="1655" formatCode="General">
                  <c:v>3.2389000000000001</c:v>
                </c:pt>
                <c:pt idx="1656" formatCode="General">
                  <c:v>3.1880000000000002</c:v>
                </c:pt>
                <c:pt idx="1657" formatCode="General">
                  <c:v>3.1880000000000002</c:v>
                </c:pt>
                <c:pt idx="1658" formatCode="General">
                  <c:v>3.1880000000000002</c:v>
                </c:pt>
                <c:pt idx="1659" formatCode="General">
                  <c:v>3.1568000000000001</c:v>
                </c:pt>
                <c:pt idx="1660" formatCode="General">
                  <c:v>3.1804000000000001</c:v>
                </c:pt>
                <c:pt idx="1661" formatCode="General">
                  <c:v>3.0807000000000002</c:v>
                </c:pt>
                <c:pt idx="1662" formatCode="General">
                  <c:v>3.0118</c:v>
                </c:pt>
                <c:pt idx="1663" formatCode="General">
                  <c:v>2.9942000000000002</c:v>
                </c:pt>
                <c:pt idx="1664" formatCode="General">
                  <c:v>2.9942000000000002</c:v>
                </c:pt>
                <c:pt idx="1665" formatCode="General">
                  <c:v>2.9942000000000002</c:v>
                </c:pt>
                <c:pt idx="1666" formatCode="General">
                  <c:v>2.9493999999999998</c:v>
                </c:pt>
                <c:pt idx="1667" formatCode="General">
                  <c:v>2.8791000000000002</c:v>
                </c:pt>
                <c:pt idx="1668" formatCode="General">
                  <c:v>2.8462999999999998</c:v>
                </c:pt>
                <c:pt idx="1669" formatCode="General">
                  <c:v>2.7963</c:v>
                </c:pt>
                <c:pt idx="1670" formatCode="General">
                  <c:v>2.7747999999999999</c:v>
                </c:pt>
                <c:pt idx="1671" formatCode="General">
                  <c:v>2.7747999999999999</c:v>
                </c:pt>
                <c:pt idx="1672" formatCode="General">
                  <c:v>2.7747999999999999</c:v>
                </c:pt>
                <c:pt idx="1673" formatCode="General">
                  <c:v>2.7734999999999999</c:v>
                </c:pt>
                <c:pt idx="1674" formatCode="General">
                  <c:v>2.786</c:v>
                </c:pt>
                <c:pt idx="1675" formatCode="General">
                  <c:v>2.7835000000000001</c:v>
                </c:pt>
                <c:pt idx="1676" formatCode="General">
                  <c:v>2.7835000000000001</c:v>
                </c:pt>
                <c:pt idx="1677" formatCode="General">
                  <c:v>2.7905000000000002</c:v>
                </c:pt>
                <c:pt idx="1678" formatCode="General">
                  <c:v>2.7905000000000002</c:v>
                </c:pt>
                <c:pt idx="1679" formatCode="General">
                  <c:v>2.7905000000000002</c:v>
                </c:pt>
                <c:pt idx="1680" formatCode="General">
                  <c:v>2.8041999999999998</c:v>
                </c:pt>
                <c:pt idx="1681" formatCode="General">
                  <c:v>2.7928000000000002</c:v>
                </c:pt>
                <c:pt idx="1682" formatCode="General">
                  <c:v>2.7946</c:v>
                </c:pt>
                <c:pt idx="1683" formatCode="General">
                  <c:v>2.8079000000000001</c:v>
                </c:pt>
                <c:pt idx="1684" formatCode="General">
                  <c:v>2.8298999999999999</c:v>
                </c:pt>
                <c:pt idx="1685" formatCode="General">
                  <c:v>2.8298999999999999</c:v>
                </c:pt>
                <c:pt idx="1686" formatCode="General">
                  <c:v>2.8298999999999999</c:v>
                </c:pt>
                <c:pt idx="1687" formatCode="General">
                  <c:v>2.8264999999999998</c:v>
                </c:pt>
                <c:pt idx="1688" formatCode="General">
                  <c:v>2.8422000000000001</c:v>
                </c:pt>
                <c:pt idx="1689" formatCode="General">
                  <c:v>2.8631000000000002</c:v>
                </c:pt>
                <c:pt idx="1690" formatCode="General">
                  <c:v>2.8677999999999999</c:v>
                </c:pt>
                <c:pt idx="1691" formatCode="General">
                  <c:v>2.8717999999999999</c:v>
                </c:pt>
                <c:pt idx="1692" formatCode="General">
                  <c:v>2.8717999999999999</c:v>
                </c:pt>
                <c:pt idx="1693" formatCode="General">
                  <c:v>2.8717999999999999</c:v>
                </c:pt>
                <c:pt idx="1694" formatCode="General">
                  <c:v>2.8740999999999999</c:v>
                </c:pt>
                <c:pt idx="1695" formatCode="General">
                  <c:v>2.8685999999999998</c:v>
                </c:pt>
                <c:pt idx="1696" formatCode="General">
                  <c:v>2.8698000000000001</c:v>
                </c:pt>
                <c:pt idx="1697" formatCode="General">
                  <c:v>2.8671000000000002</c:v>
                </c:pt>
                <c:pt idx="1698" formatCode="General">
                  <c:v>2.8628999999999998</c:v>
                </c:pt>
                <c:pt idx="1699" formatCode="General">
                  <c:v>2.8628999999999998</c:v>
                </c:pt>
                <c:pt idx="1700" formatCode="General">
                  <c:v>2.8628999999999998</c:v>
                </c:pt>
                <c:pt idx="1701" formatCode="General">
                  <c:v>2.8612000000000002</c:v>
                </c:pt>
                <c:pt idx="1702" formatCode="General">
                  <c:v>2.8576999999999999</c:v>
                </c:pt>
                <c:pt idx="1703" formatCode="General">
                  <c:v>2.8603000000000001</c:v>
                </c:pt>
                <c:pt idx="1704" formatCode="General">
                  <c:v>2.8834</c:v>
                </c:pt>
                <c:pt idx="1705" formatCode="General">
                  <c:v>2.8898000000000001</c:v>
                </c:pt>
                <c:pt idx="1706" formatCode="General">
                  <c:v>2.8898000000000001</c:v>
                </c:pt>
                <c:pt idx="1707" formatCode="General">
                  <c:v>2.8898000000000001</c:v>
                </c:pt>
                <c:pt idx="1708" formatCode="General">
                  <c:v>2.8934000000000002</c:v>
                </c:pt>
                <c:pt idx="1709" formatCode="General">
                  <c:v>2.8999000000000001</c:v>
                </c:pt>
                <c:pt idx="1710" formatCode="General">
                  <c:v>2.8929</c:v>
                </c:pt>
                <c:pt idx="1711" formatCode="General">
                  <c:v>2.8944000000000001</c:v>
                </c:pt>
                <c:pt idx="1712" formatCode="General">
                  <c:v>2.887</c:v>
                </c:pt>
                <c:pt idx="1713" formatCode="General">
                  <c:v>2.887</c:v>
                </c:pt>
                <c:pt idx="1714" formatCode="General">
                  <c:v>2.887</c:v>
                </c:pt>
                <c:pt idx="1715" formatCode="General">
                  <c:v>2.8866999999999998</c:v>
                </c:pt>
                <c:pt idx="1716" formatCode="General">
                  <c:v>2.8895</c:v>
                </c:pt>
                <c:pt idx="1717" formatCode="General">
                  <c:v>2.8877000000000002</c:v>
                </c:pt>
                <c:pt idx="1718" formatCode="General">
                  <c:v>2.8769999999999998</c:v>
                </c:pt>
                <c:pt idx="1719" formatCode="General">
                  <c:v>2.8780999999999999</c:v>
                </c:pt>
                <c:pt idx="1720" formatCode="General">
                  <c:v>2.8780999999999999</c:v>
                </c:pt>
                <c:pt idx="1721" formatCode="General">
                  <c:v>2.8780999999999999</c:v>
                </c:pt>
                <c:pt idx="1722" formatCode="General">
                  <c:v>2.8818000000000001</c:v>
                </c:pt>
                <c:pt idx="1723" formatCode="General">
                  <c:v>2.8862000000000001</c:v>
                </c:pt>
                <c:pt idx="1724" formatCode="General">
                  <c:v>2.8875999999999999</c:v>
                </c:pt>
                <c:pt idx="1725" formatCode="General">
                  <c:v>2.8980000000000001</c:v>
                </c:pt>
                <c:pt idx="1726" formatCode="General">
                  <c:v>2.8986000000000001</c:v>
                </c:pt>
                <c:pt idx="1727" formatCode="General">
                  <c:v>2.8986000000000001</c:v>
                </c:pt>
                <c:pt idx="1728" formatCode="General">
                  <c:v>2.8986000000000001</c:v>
                </c:pt>
                <c:pt idx="1729" formatCode="General">
                  <c:v>2.887</c:v>
                </c:pt>
                <c:pt idx="1730" formatCode="General">
                  <c:v>2.8734000000000002</c:v>
                </c:pt>
                <c:pt idx="1731" formatCode="General">
                  <c:v>2.8715999999999999</c:v>
                </c:pt>
                <c:pt idx="1732" formatCode="General">
                  <c:v>2.8715999999999999</c:v>
                </c:pt>
                <c:pt idx="1733" formatCode="General">
                  <c:v>2.8672</c:v>
                </c:pt>
                <c:pt idx="1734" formatCode="General">
                  <c:v>2.8672</c:v>
                </c:pt>
                <c:pt idx="1735" formatCode="General">
                  <c:v>2.8672</c:v>
                </c:pt>
                <c:pt idx="1736" formatCode="General">
                  <c:v>2.8660999999999999</c:v>
                </c:pt>
                <c:pt idx="1737" formatCode="General">
                  <c:v>2.8660999999999999</c:v>
                </c:pt>
                <c:pt idx="1738" formatCode="General">
                  <c:v>2.8660999999999999</c:v>
                </c:pt>
                <c:pt idx="1739" formatCode="General">
                  <c:v>2.8677000000000001</c:v>
                </c:pt>
                <c:pt idx="1740" formatCode="General">
                  <c:v>2.8696000000000002</c:v>
                </c:pt>
                <c:pt idx="1741" formatCode="General">
                  <c:v>2.8696000000000002</c:v>
                </c:pt>
                <c:pt idx="1742" formatCode="General">
                  <c:v>2.8696000000000002</c:v>
                </c:pt>
                <c:pt idx="1743" formatCode="General">
                  <c:v>2.8694000000000002</c:v>
                </c:pt>
                <c:pt idx="1744" formatCode="General">
                  <c:v>2.8746</c:v>
                </c:pt>
                <c:pt idx="1745" formatCode="General">
                  <c:v>2.8679999999999999</c:v>
                </c:pt>
                <c:pt idx="1746" formatCode="General">
                  <c:v>2.8759999999999999</c:v>
                </c:pt>
                <c:pt idx="1747" formatCode="General">
                  <c:v>2.8957000000000002</c:v>
                </c:pt>
                <c:pt idx="1748" formatCode="General">
                  <c:v>2.8957000000000002</c:v>
                </c:pt>
                <c:pt idx="1749" formatCode="General">
                  <c:v>2.8957000000000002</c:v>
                </c:pt>
                <c:pt idx="1750" formatCode="General">
                  <c:v>2.9043000000000001</c:v>
                </c:pt>
                <c:pt idx="1751" formatCode="General">
                  <c:v>2.9055</c:v>
                </c:pt>
                <c:pt idx="1752" formatCode="General">
                  <c:v>2.9043999999999999</c:v>
                </c:pt>
                <c:pt idx="1753" formatCode="General">
                  <c:v>2.8786999999999998</c:v>
                </c:pt>
                <c:pt idx="1754" formatCode="General">
                  <c:v>2.8647</c:v>
                </c:pt>
                <c:pt idx="1755" formatCode="General">
                  <c:v>2.8647</c:v>
                </c:pt>
                <c:pt idx="1756" formatCode="General">
                  <c:v>2.8647</c:v>
                </c:pt>
                <c:pt idx="1757" formatCode="General">
                  <c:v>2.8660999999999999</c:v>
                </c:pt>
                <c:pt idx="1758" formatCode="General">
                  <c:v>2.8896000000000002</c:v>
                </c:pt>
                <c:pt idx="1759" formatCode="General">
                  <c:v>2.9089</c:v>
                </c:pt>
                <c:pt idx="1760" formatCode="General">
                  <c:v>2.9445999999999999</c:v>
                </c:pt>
                <c:pt idx="1761" formatCode="General">
                  <c:v>2.9466000000000001</c:v>
                </c:pt>
                <c:pt idx="1762" formatCode="General">
                  <c:v>2.9466000000000001</c:v>
                </c:pt>
                <c:pt idx="1763" formatCode="General">
                  <c:v>2.9466000000000001</c:v>
                </c:pt>
                <c:pt idx="1764" formatCode="General">
                  <c:v>2.9573</c:v>
                </c:pt>
                <c:pt idx="1765" formatCode="General">
                  <c:v>2.9573</c:v>
                </c:pt>
                <c:pt idx="1766" formatCode="General">
                  <c:v>2.9626999999999999</c:v>
                </c:pt>
                <c:pt idx="1767" formatCode="General">
                  <c:v>2.9674999999999998</c:v>
                </c:pt>
                <c:pt idx="1768" formatCode="General">
                  <c:v>2.9695</c:v>
                </c:pt>
                <c:pt idx="1769" formatCode="General">
                  <c:v>2.9695</c:v>
                </c:pt>
                <c:pt idx="1770" formatCode="General">
                  <c:v>2.9695</c:v>
                </c:pt>
                <c:pt idx="1771" formatCode="General">
                  <c:v>2.9744000000000002</c:v>
                </c:pt>
                <c:pt idx="1772" formatCode="General">
                  <c:v>2.9754</c:v>
                </c:pt>
                <c:pt idx="1773" formatCode="General">
                  <c:v>2.9712000000000001</c:v>
                </c:pt>
                <c:pt idx="1774" formatCode="General">
                  <c:v>2.9752999999999998</c:v>
                </c:pt>
                <c:pt idx="1775" formatCode="General">
                  <c:v>2.9748999999999999</c:v>
                </c:pt>
                <c:pt idx="1776" formatCode="General">
                  <c:v>2.9748999999999999</c:v>
                </c:pt>
                <c:pt idx="1777" formatCode="General">
                  <c:v>2.9748999999999999</c:v>
                </c:pt>
                <c:pt idx="1778" formatCode="General">
                  <c:v>2.9781</c:v>
                </c:pt>
                <c:pt idx="1779" formatCode="General">
                  <c:v>2.9775999999999998</c:v>
                </c:pt>
                <c:pt idx="1780" formatCode="General">
                  <c:v>2.9735</c:v>
                </c:pt>
                <c:pt idx="1781" formatCode="General">
                  <c:v>2.9735999999999998</c:v>
                </c:pt>
                <c:pt idx="1782" formatCode="General">
                  <c:v>2.9723000000000002</c:v>
                </c:pt>
                <c:pt idx="1783" formatCode="General">
                  <c:v>2.9723000000000002</c:v>
                </c:pt>
                <c:pt idx="1784" formatCode="General">
                  <c:v>2.9723000000000002</c:v>
                </c:pt>
                <c:pt idx="1785" formatCode="General">
                  <c:v>2.9607999999999999</c:v>
                </c:pt>
                <c:pt idx="1786" formatCode="General">
                  <c:v>2.9567999999999999</c:v>
                </c:pt>
                <c:pt idx="1787" formatCode="General">
                  <c:v>2.9618000000000002</c:v>
                </c:pt>
                <c:pt idx="1788" formatCode="General">
                  <c:v>2.9632999999999998</c:v>
                </c:pt>
                <c:pt idx="1789" formatCode="General">
                  <c:v>2.9613</c:v>
                </c:pt>
                <c:pt idx="1790" formatCode="General">
                  <c:v>2.9613</c:v>
                </c:pt>
                <c:pt idx="1791" formatCode="General">
                  <c:v>2.9613</c:v>
                </c:pt>
                <c:pt idx="1792" formatCode="General">
                  <c:v>2.9586000000000001</c:v>
                </c:pt>
                <c:pt idx="1793" formatCode="General">
                  <c:v>2.9607999999999999</c:v>
                </c:pt>
                <c:pt idx="1794" formatCode="General">
                  <c:v>2.9643999999999999</c:v>
                </c:pt>
                <c:pt idx="1795" formatCode="General">
                  <c:v>2.9653</c:v>
                </c:pt>
                <c:pt idx="1796" formatCode="General">
                  <c:v>2.9582000000000002</c:v>
                </c:pt>
                <c:pt idx="1797" formatCode="General">
                  <c:v>2.9582000000000002</c:v>
                </c:pt>
                <c:pt idx="1798" formatCode="General">
                  <c:v>2.9582000000000002</c:v>
                </c:pt>
                <c:pt idx="1799" formatCode="General">
                  <c:v>2.9597000000000002</c:v>
                </c:pt>
                <c:pt idx="1800" formatCode="General">
                  <c:v>2.9632000000000001</c:v>
                </c:pt>
                <c:pt idx="1801" formatCode="General">
                  <c:v>2.9544999999999999</c:v>
                </c:pt>
                <c:pt idx="1802" formatCode="General">
                  <c:v>2.9460000000000002</c:v>
                </c:pt>
                <c:pt idx="1803" formatCode="General">
                  <c:v>2.9453</c:v>
                </c:pt>
                <c:pt idx="1804" formatCode="General">
                  <c:v>2.9453</c:v>
                </c:pt>
                <c:pt idx="1805" formatCode="General">
                  <c:v>2.9453</c:v>
                </c:pt>
                <c:pt idx="1806" formatCode="General">
                  <c:v>2.9514999999999998</c:v>
                </c:pt>
                <c:pt idx="1807" formatCode="General">
                  <c:v>2.9661</c:v>
                </c:pt>
                <c:pt idx="1808" formatCode="General">
                  <c:v>2.9710000000000001</c:v>
                </c:pt>
                <c:pt idx="1809" formatCode="General">
                  <c:v>2.9701</c:v>
                </c:pt>
                <c:pt idx="1810" formatCode="General">
                  <c:v>2.9718</c:v>
                </c:pt>
                <c:pt idx="1811" formatCode="General">
                  <c:v>2.9718</c:v>
                </c:pt>
                <c:pt idx="1812" formatCode="General">
                  <c:v>2.9718</c:v>
                </c:pt>
                <c:pt idx="1813" formatCode="General">
                  <c:v>2.9681999999999999</c:v>
                </c:pt>
                <c:pt idx="1814" formatCode="General">
                  <c:v>2.9662999999999999</c:v>
                </c:pt>
                <c:pt idx="1815" formatCode="General">
                  <c:v>2.9701</c:v>
                </c:pt>
                <c:pt idx="1816" formatCode="General">
                  <c:v>2.9701</c:v>
                </c:pt>
                <c:pt idx="1817" formatCode="General">
                  <c:v>2.9701</c:v>
                </c:pt>
                <c:pt idx="1818" formatCode="General">
                  <c:v>2.9701</c:v>
                </c:pt>
                <c:pt idx="1819" formatCode="General">
                  <c:v>2.9701</c:v>
                </c:pt>
                <c:pt idx="1820" formatCode="General">
                  <c:v>2.9714</c:v>
                </c:pt>
                <c:pt idx="1821" formatCode="General">
                  <c:v>2.9632999999999998</c:v>
                </c:pt>
                <c:pt idx="1822" formatCode="General">
                  <c:v>2.9683000000000002</c:v>
                </c:pt>
                <c:pt idx="1823" formatCode="General">
                  <c:v>2.9676999999999998</c:v>
                </c:pt>
                <c:pt idx="1824" formatCode="General">
                  <c:v>2.9657</c:v>
                </c:pt>
                <c:pt idx="1825" formatCode="General">
                  <c:v>2.9657</c:v>
                </c:pt>
                <c:pt idx="1826" formatCode="General">
                  <c:v>2.9657</c:v>
                </c:pt>
                <c:pt idx="1827" formatCode="General">
                  <c:v>2.97</c:v>
                </c:pt>
                <c:pt idx="1828" formatCode="General">
                  <c:v>2.9754999999999998</c:v>
                </c:pt>
                <c:pt idx="1829" formatCode="General">
                  <c:v>2.9752999999999998</c:v>
                </c:pt>
                <c:pt idx="1830" formatCode="General">
                  <c:v>2.9769999999999999</c:v>
                </c:pt>
                <c:pt idx="1831" formatCode="General">
                  <c:v>2.9552</c:v>
                </c:pt>
                <c:pt idx="1832" formatCode="General">
                  <c:v>2.9552</c:v>
                </c:pt>
                <c:pt idx="1833" formatCode="General">
                  <c:v>2.9552</c:v>
                </c:pt>
                <c:pt idx="1834" formatCode="General">
                  <c:v>2.9807999999999999</c:v>
                </c:pt>
                <c:pt idx="1835" formatCode="General">
                  <c:v>2.9737</c:v>
                </c:pt>
                <c:pt idx="1836" formatCode="General">
                  <c:v>2.9693999999999998</c:v>
                </c:pt>
                <c:pt idx="1837" formatCode="General">
                  <c:v>2.9708999999999999</c:v>
                </c:pt>
                <c:pt idx="1838" formatCode="General">
                  <c:v>2.9759000000000002</c:v>
                </c:pt>
                <c:pt idx="1839" formatCode="General">
                  <c:v>2.9759000000000002</c:v>
                </c:pt>
                <c:pt idx="1840" formatCode="General">
                  <c:v>2.9759000000000002</c:v>
                </c:pt>
                <c:pt idx="1841" formatCode="General">
                  <c:v>2.9738000000000002</c:v>
                </c:pt>
                <c:pt idx="1842" formatCode="General">
                  <c:v>2.9691000000000001</c:v>
                </c:pt>
                <c:pt idx="1843" formatCode="General">
                  <c:v>2.9626000000000001</c:v>
                </c:pt>
                <c:pt idx="1844" formatCode="General">
                  <c:v>2.9607999999999999</c:v>
                </c:pt>
                <c:pt idx="1845" formatCode="General">
                  <c:v>2.9607000000000001</c:v>
                </c:pt>
                <c:pt idx="1846" formatCode="General">
                  <c:v>2.9607000000000001</c:v>
                </c:pt>
                <c:pt idx="1847" formatCode="General">
                  <c:v>2.9607000000000001</c:v>
                </c:pt>
                <c:pt idx="1848" formatCode="General">
                  <c:v>2.9638</c:v>
                </c:pt>
                <c:pt idx="1849" formatCode="General">
                  <c:v>2.9624000000000001</c:v>
                </c:pt>
                <c:pt idx="1850" formatCode="General">
                  <c:v>2.9687999999999999</c:v>
                </c:pt>
                <c:pt idx="1851" formatCode="General">
                  <c:v>2.97</c:v>
                </c:pt>
                <c:pt idx="1852" formatCode="General">
                  <c:v>2.9636</c:v>
                </c:pt>
                <c:pt idx="1853" formatCode="General">
                  <c:v>2.9636</c:v>
                </c:pt>
                <c:pt idx="1854" formatCode="General">
                  <c:v>2.9636</c:v>
                </c:pt>
                <c:pt idx="1855" formatCode="General">
                  <c:v>2.9598</c:v>
                </c:pt>
                <c:pt idx="1856" formatCode="General">
                  <c:v>2.9660000000000002</c:v>
                </c:pt>
                <c:pt idx="1857" formatCode="General">
                  <c:v>2.9683000000000002</c:v>
                </c:pt>
                <c:pt idx="1858" formatCode="General">
                  <c:v>2.9613999999999998</c:v>
                </c:pt>
                <c:pt idx="1859" formatCode="General">
                  <c:v>2.9457</c:v>
                </c:pt>
                <c:pt idx="1860" formatCode="General">
                  <c:v>2.9457</c:v>
                </c:pt>
                <c:pt idx="1861" formatCode="General">
                  <c:v>2.9457</c:v>
                </c:pt>
                <c:pt idx="1862" formatCode="General">
                  <c:v>2.9379</c:v>
                </c:pt>
                <c:pt idx="1863" formatCode="General">
                  <c:v>2.9415</c:v>
                </c:pt>
                <c:pt idx="1864" formatCode="General">
                  <c:v>2.9415</c:v>
                </c:pt>
                <c:pt idx="1865" formatCode="General">
                  <c:v>2.9399000000000002</c:v>
                </c:pt>
                <c:pt idx="1866" formatCode="General">
                  <c:v>2.9279000000000002</c:v>
                </c:pt>
                <c:pt idx="1867" formatCode="General">
                  <c:v>2.9279000000000002</c:v>
                </c:pt>
                <c:pt idx="1868" formatCode="General">
                  <c:v>2.9279000000000002</c:v>
                </c:pt>
                <c:pt idx="1869" formatCode="General">
                  <c:v>2.9336000000000002</c:v>
                </c:pt>
                <c:pt idx="1870" formatCode="General">
                  <c:v>2.9354</c:v>
                </c:pt>
                <c:pt idx="1871" formatCode="General">
                  <c:v>2.9275000000000002</c:v>
                </c:pt>
                <c:pt idx="1872" formatCode="General">
                  <c:v>2.9224999999999999</c:v>
                </c:pt>
                <c:pt idx="1873" formatCode="General">
                  <c:v>2.9232</c:v>
                </c:pt>
                <c:pt idx="1874" formatCode="General">
                  <c:v>2.9232</c:v>
                </c:pt>
                <c:pt idx="1875" formatCode="General">
                  <c:v>2.9232</c:v>
                </c:pt>
                <c:pt idx="1876" formatCode="General">
                  <c:v>2.9182000000000001</c:v>
                </c:pt>
                <c:pt idx="1877" formatCode="General">
                  <c:v>2.9121000000000001</c:v>
                </c:pt>
                <c:pt idx="1878" formatCode="General">
                  <c:v>2.9089999999999998</c:v>
                </c:pt>
                <c:pt idx="1879" formatCode="General">
                  <c:v>2.9173</c:v>
                </c:pt>
                <c:pt idx="1880" formatCode="General">
                  <c:v>2.9359999999999999</c:v>
                </c:pt>
                <c:pt idx="1881" formatCode="General">
                  <c:v>2.9359999999999999</c:v>
                </c:pt>
                <c:pt idx="1882" formatCode="General">
                  <c:v>2.9359999999999999</c:v>
                </c:pt>
                <c:pt idx="1883" formatCode="General">
                  <c:v>2.9487999999999999</c:v>
                </c:pt>
                <c:pt idx="1884" formatCode="General">
                  <c:v>2.9338000000000002</c:v>
                </c:pt>
                <c:pt idx="1885" formatCode="General">
                  <c:v>2.9321000000000002</c:v>
                </c:pt>
                <c:pt idx="1886" formatCode="General">
                  <c:v>2.8946000000000001</c:v>
                </c:pt>
                <c:pt idx="1887" formatCode="General">
                  <c:v>2.887</c:v>
                </c:pt>
                <c:pt idx="1888" formatCode="General">
                  <c:v>2.887</c:v>
                </c:pt>
                <c:pt idx="1889" formatCode="General">
                  <c:v>2.887</c:v>
                </c:pt>
                <c:pt idx="1890" formatCode="General">
                  <c:v>2.9296000000000002</c:v>
                </c:pt>
                <c:pt idx="1891" formatCode="General">
                  <c:v>2.9718</c:v>
                </c:pt>
                <c:pt idx="1892" formatCode="General">
                  <c:v>2.9506999999999999</c:v>
                </c:pt>
                <c:pt idx="1893" formatCode="General">
                  <c:v>2.9346000000000001</c:v>
                </c:pt>
                <c:pt idx="1894" formatCode="General">
                  <c:v>2.9321000000000002</c:v>
                </c:pt>
                <c:pt idx="1895" formatCode="General">
                  <c:v>2.9321000000000002</c:v>
                </c:pt>
                <c:pt idx="1896" formatCode="General">
                  <c:v>2.9321000000000002</c:v>
                </c:pt>
                <c:pt idx="1897" formatCode="General">
                  <c:v>2.9171</c:v>
                </c:pt>
                <c:pt idx="1898" formatCode="General">
                  <c:v>2.9009999999999998</c:v>
                </c:pt>
                <c:pt idx="1899" formatCode="General">
                  <c:v>2.8971</c:v>
                </c:pt>
                <c:pt idx="1900" formatCode="General">
                  <c:v>2.8831000000000002</c:v>
                </c:pt>
                <c:pt idx="1901" formatCode="General">
                  <c:v>2.8845000000000001</c:v>
                </c:pt>
                <c:pt idx="1902" formatCode="General">
                  <c:v>2.8845000000000001</c:v>
                </c:pt>
                <c:pt idx="1903" formatCode="General">
                  <c:v>2.8845000000000001</c:v>
                </c:pt>
                <c:pt idx="1904" formatCode="General">
                  <c:v>2.8714</c:v>
                </c:pt>
                <c:pt idx="1905" formatCode="General">
                  <c:v>2.8687</c:v>
                </c:pt>
                <c:pt idx="1906" formatCode="General">
                  <c:v>2.8607999999999998</c:v>
                </c:pt>
                <c:pt idx="1907" formatCode="General">
                  <c:v>2.8555000000000001</c:v>
                </c:pt>
                <c:pt idx="1908" formatCode="General">
                  <c:v>2.8513000000000002</c:v>
                </c:pt>
                <c:pt idx="1909" formatCode="General">
                  <c:v>2.8513000000000002</c:v>
                </c:pt>
                <c:pt idx="1910" formatCode="General">
                  <c:v>2.8513000000000002</c:v>
                </c:pt>
                <c:pt idx="1911" formatCode="General">
                  <c:v>2.8475999999999999</c:v>
                </c:pt>
                <c:pt idx="1912" formatCode="General">
                  <c:v>2.8542000000000001</c:v>
                </c:pt>
                <c:pt idx="1913" formatCode="General">
                  <c:v>2.9096000000000002</c:v>
                </c:pt>
                <c:pt idx="1914" formatCode="General">
                  <c:v>2.8319999999999999</c:v>
                </c:pt>
                <c:pt idx="1915" formatCode="General">
                  <c:v>2.8012000000000001</c:v>
                </c:pt>
                <c:pt idx="1916" formatCode="General">
                  <c:v>2.8012000000000001</c:v>
                </c:pt>
                <c:pt idx="1917" formatCode="General">
                  <c:v>2.8012000000000001</c:v>
                </c:pt>
                <c:pt idx="1918" formatCode="General">
                  <c:v>2.8064</c:v>
                </c:pt>
                <c:pt idx="1919" formatCode="General">
                  <c:v>2.8155000000000001</c:v>
                </c:pt>
                <c:pt idx="1920" formatCode="General">
                  <c:v>2.8237000000000001</c:v>
                </c:pt>
                <c:pt idx="1921" formatCode="General">
                  <c:v>2.8224999999999998</c:v>
                </c:pt>
                <c:pt idx="1922" formatCode="General">
                  <c:v>2.8687</c:v>
                </c:pt>
                <c:pt idx="1923" formatCode="General">
                  <c:v>2.8687</c:v>
                </c:pt>
                <c:pt idx="1924" formatCode="General">
                  <c:v>2.8687</c:v>
                </c:pt>
                <c:pt idx="1925" formatCode="General">
                  <c:v>2.8791000000000002</c:v>
                </c:pt>
                <c:pt idx="1926" formatCode="General">
                  <c:v>2.847</c:v>
                </c:pt>
                <c:pt idx="1927" formatCode="General">
                  <c:v>2.8332999999999999</c:v>
                </c:pt>
                <c:pt idx="1928" formatCode="General">
                  <c:v>2.7945000000000002</c:v>
                </c:pt>
                <c:pt idx="1929" formatCode="General">
                  <c:v>2.7797999999999998</c:v>
                </c:pt>
                <c:pt idx="1930" formatCode="General">
                  <c:v>2.7797999999999998</c:v>
                </c:pt>
                <c:pt idx="1931" formatCode="General">
                  <c:v>2.7797999999999998</c:v>
                </c:pt>
                <c:pt idx="1932" formatCode="General">
                  <c:v>2.7797999999999998</c:v>
                </c:pt>
                <c:pt idx="1933" formatCode="General">
                  <c:v>2.7871000000000001</c:v>
                </c:pt>
                <c:pt idx="1934" formatCode="General">
                  <c:v>2.7664</c:v>
                </c:pt>
                <c:pt idx="1935" formatCode="General">
                  <c:v>2.7559</c:v>
                </c:pt>
                <c:pt idx="1936" formatCode="General">
                  <c:v>2.7467999999999999</c:v>
                </c:pt>
                <c:pt idx="1937" formatCode="General">
                  <c:v>2.7467999999999999</c:v>
                </c:pt>
                <c:pt idx="1938" formatCode="General">
                  <c:v>2.7467999999999999</c:v>
                </c:pt>
                <c:pt idx="1939" formatCode="General">
                  <c:v>2.7389000000000001</c:v>
                </c:pt>
                <c:pt idx="1940" formatCode="General">
                  <c:v>2.7342</c:v>
                </c:pt>
                <c:pt idx="1941" formatCode="General">
                  <c:v>2.7347000000000001</c:v>
                </c:pt>
                <c:pt idx="1942" formatCode="General">
                  <c:v>2.7347999999999999</c:v>
                </c:pt>
                <c:pt idx="1943" formatCode="General">
                  <c:v>2.7343999999999999</c:v>
                </c:pt>
                <c:pt idx="1944" formatCode="General">
                  <c:v>2.7343999999999999</c:v>
                </c:pt>
                <c:pt idx="1945" formatCode="General">
                  <c:v>2.7343999999999999</c:v>
                </c:pt>
                <c:pt idx="1946" formatCode="General">
                  <c:v>2.7410999999999999</c:v>
                </c:pt>
                <c:pt idx="1947" formatCode="General">
                  <c:v>2.75</c:v>
                </c:pt>
                <c:pt idx="1948" formatCode="General">
                  <c:v>2.7648000000000001</c:v>
                </c:pt>
                <c:pt idx="1949" formatCode="General">
                  <c:v>2.7793000000000001</c:v>
                </c:pt>
                <c:pt idx="1950" formatCode="General">
                  <c:v>2.7869999999999999</c:v>
                </c:pt>
                <c:pt idx="1951" formatCode="General">
                  <c:v>2.7869999999999999</c:v>
                </c:pt>
                <c:pt idx="1952" formatCode="General">
                  <c:v>2.7869999999999999</c:v>
                </c:pt>
                <c:pt idx="1953" formatCode="General">
                  <c:v>2.8022999999999998</c:v>
                </c:pt>
                <c:pt idx="1954" formatCode="General">
                  <c:v>2.7997000000000001</c:v>
                </c:pt>
                <c:pt idx="1955" formatCode="General">
                  <c:v>2.7875999999999999</c:v>
                </c:pt>
                <c:pt idx="1956" formatCode="General">
                  <c:v>2.7810999999999999</c:v>
                </c:pt>
                <c:pt idx="1957" formatCode="General">
                  <c:v>2.7801999999999998</c:v>
                </c:pt>
                <c:pt idx="1958" formatCode="General">
                  <c:v>2.7801999999999998</c:v>
                </c:pt>
                <c:pt idx="1959" formatCode="General">
                  <c:v>2.7801999999999998</c:v>
                </c:pt>
                <c:pt idx="1960" formatCode="General">
                  <c:v>2.7799</c:v>
                </c:pt>
                <c:pt idx="1961" formatCode="General">
                  <c:v>2.7755999999999998</c:v>
                </c:pt>
                <c:pt idx="1962" formatCode="General">
                  <c:v>2.7675999999999998</c:v>
                </c:pt>
                <c:pt idx="1963" formatCode="General">
                  <c:v>2.7469999999999999</c:v>
                </c:pt>
                <c:pt idx="1964" formatCode="General">
                  <c:v>2.7423999999999999</c:v>
                </c:pt>
                <c:pt idx="1965" formatCode="General">
                  <c:v>2.7423999999999999</c:v>
                </c:pt>
                <c:pt idx="1966" formatCode="General">
                  <c:v>2.7423999999999999</c:v>
                </c:pt>
                <c:pt idx="1967" formatCode="General">
                  <c:v>2.7425999999999999</c:v>
                </c:pt>
                <c:pt idx="1968" formatCode="General">
                  <c:v>2.7425000000000002</c:v>
                </c:pt>
                <c:pt idx="1969" formatCode="General">
                  <c:v>2.7422</c:v>
                </c:pt>
                <c:pt idx="1970" formatCode="General">
                  <c:v>2.7435</c:v>
                </c:pt>
                <c:pt idx="1971" formatCode="General">
                  <c:v>2.74</c:v>
                </c:pt>
                <c:pt idx="1972" formatCode="General">
                  <c:v>2.74</c:v>
                </c:pt>
                <c:pt idx="1973" formatCode="General">
                  <c:v>2.74</c:v>
                </c:pt>
                <c:pt idx="1974" formatCode="General">
                  <c:v>2.7383999999999999</c:v>
                </c:pt>
                <c:pt idx="1975" formatCode="General">
                  <c:v>2.7383999999999999</c:v>
                </c:pt>
                <c:pt idx="1976" formatCode="General">
                  <c:v>2.7248000000000001</c:v>
                </c:pt>
                <c:pt idx="1977" formatCode="General">
                  <c:v>2.7082999999999999</c:v>
                </c:pt>
                <c:pt idx="1978" formatCode="General">
                  <c:v>2.7069999999999999</c:v>
                </c:pt>
                <c:pt idx="1979" formatCode="General">
                  <c:v>2.7069999999999999</c:v>
                </c:pt>
                <c:pt idx="1980" formatCode="General">
                  <c:v>2.7069999999999999</c:v>
                </c:pt>
                <c:pt idx="1981" formatCode="General">
                  <c:v>2.7050999999999998</c:v>
                </c:pt>
                <c:pt idx="1982" formatCode="General">
                  <c:v>2.7044000000000001</c:v>
                </c:pt>
                <c:pt idx="1983" formatCode="General">
                  <c:v>2.7029000000000001</c:v>
                </c:pt>
                <c:pt idx="1984" formatCode="General">
                  <c:v>2.7006999999999999</c:v>
                </c:pt>
                <c:pt idx="1985" formatCode="General">
                  <c:v>2.7006999999999999</c:v>
                </c:pt>
                <c:pt idx="1986" formatCode="General">
                  <c:v>2.7006999999999999</c:v>
                </c:pt>
                <c:pt idx="1987" formatCode="General">
                  <c:v>2.7006999999999999</c:v>
                </c:pt>
                <c:pt idx="1988" formatCode="General">
                  <c:v>2.7006999999999999</c:v>
                </c:pt>
                <c:pt idx="1989" formatCode="General">
                  <c:v>2.6983999999999999</c:v>
                </c:pt>
                <c:pt idx="1990" formatCode="General">
                  <c:v>2.6981000000000002</c:v>
                </c:pt>
                <c:pt idx="1991" formatCode="General">
                  <c:v>2.6974999999999998</c:v>
                </c:pt>
                <c:pt idx="1992" formatCode="General">
                  <c:v>2.6934999999999998</c:v>
                </c:pt>
                <c:pt idx="1993" formatCode="General">
                  <c:v>2.6934999999999998</c:v>
                </c:pt>
                <c:pt idx="1994" formatCode="General">
                  <c:v>2.6934999999999998</c:v>
                </c:pt>
                <c:pt idx="1995" formatCode="General">
                  <c:v>2.6939000000000002</c:v>
                </c:pt>
                <c:pt idx="1996" formatCode="General">
                  <c:v>2.6930999999999998</c:v>
                </c:pt>
                <c:pt idx="1997" formatCode="General">
                  <c:v>2.6905999999999999</c:v>
                </c:pt>
                <c:pt idx="1998" formatCode="General">
                  <c:v>2.6916000000000002</c:v>
                </c:pt>
                <c:pt idx="1999" formatCode="General">
                  <c:v>2.6953</c:v>
                </c:pt>
                <c:pt idx="2000" formatCode="General">
                  <c:v>2.6953</c:v>
                </c:pt>
                <c:pt idx="2001" formatCode="General">
                  <c:v>2.6953</c:v>
                </c:pt>
                <c:pt idx="2002" formatCode="General">
                  <c:v>2.6960000000000002</c:v>
                </c:pt>
                <c:pt idx="2003" formatCode="General">
                  <c:v>2.6911999999999998</c:v>
                </c:pt>
                <c:pt idx="2004" formatCode="General">
                  <c:v>2.6892999999999998</c:v>
                </c:pt>
                <c:pt idx="2005" formatCode="General">
                  <c:v>2.6892999999999998</c:v>
                </c:pt>
                <c:pt idx="2006" formatCode="General">
                  <c:v>2.6903000000000001</c:v>
                </c:pt>
                <c:pt idx="2007" formatCode="General">
                  <c:v>2.6903000000000001</c:v>
                </c:pt>
                <c:pt idx="2008" formatCode="General">
                  <c:v>2.6903000000000001</c:v>
                </c:pt>
                <c:pt idx="2009" formatCode="General">
                  <c:v>2.6903000000000001</c:v>
                </c:pt>
                <c:pt idx="2010" formatCode="General">
                  <c:v>2.6903999999999999</c:v>
                </c:pt>
                <c:pt idx="2011" formatCode="General">
                  <c:v>2.6937000000000002</c:v>
                </c:pt>
                <c:pt idx="2012" formatCode="General">
                  <c:v>2.6926999999999999</c:v>
                </c:pt>
                <c:pt idx="2013" formatCode="General">
                  <c:v>2.6913999999999998</c:v>
                </c:pt>
                <c:pt idx="2014" formatCode="General">
                  <c:v>2.6913999999999998</c:v>
                </c:pt>
                <c:pt idx="2015" formatCode="General">
                  <c:v>2.6913999999999998</c:v>
                </c:pt>
                <c:pt idx="2016" formatCode="General">
                  <c:v>2.6968999999999999</c:v>
                </c:pt>
                <c:pt idx="2017" formatCode="General">
                  <c:v>2.6956000000000002</c:v>
                </c:pt>
                <c:pt idx="2018" formatCode="General">
                  <c:v>2.6892</c:v>
                </c:pt>
                <c:pt idx="2019" formatCode="General">
                  <c:v>2.6821999999999999</c:v>
                </c:pt>
                <c:pt idx="2020" formatCode="General">
                  <c:v>2.6821000000000002</c:v>
                </c:pt>
                <c:pt idx="2021" formatCode="General">
                  <c:v>2.6821000000000002</c:v>
                </c:pt>
                <c:pt idx="2022" formatCode="General">
                  <c:v>2.6821000000000002</c:v>
                </c:pt>
                <c:pt idx="2023" formatCode="General">
                  <c:v>2.6793</c:v>
                </c:pt>
                <c:pt idx="2024" formatCode="General">
                  <c:v>2.6816</c:v>
                </c:pt>
                <c:pt idx="2025" formatCode="General">
                  <c:v>2.6840000000000002</c:v>
                </c:pt>
                <c:pt idx="2026" formatCode="General">
                  <c:v>2.6840000000000002</c:v>
                </c:pt>
                <c:pt idx="2027" formatCode="General">
                  <c:v>2.6861000000000002</c:v>
                </c:pt>
                <c:pt idx="2028" formatCode="General">
                  <c:v>2.6861000000000002</c:v>
                </c:pt>
                <c:pt idx="2029" formatCode="General">
                  <c:v>2.6861000000000002</c:v>
                </c:pt>
                <c:pt idx="2030" formatCode="General">
                  <c:v>2.6863999999999999</c:v>
                </c:pt>
                <c:pt idx="2031" formatCode="General">
                  <c:v>2.6871999999999998</c:v>
                </c:pt>
                <c:pt idx="2032" formatCode="General">
                  <c:v>2.6877</c:v>
                </c:pt>
                <c:pt idx="2033" formatCode="General">
                  <c:v>2.6865999999999999</c:v>
                </c:pt>
                <c:pt idx="2034" formatCode="General">
                  <c:v>2.6878000000000002</c:v>
                </c:pt>
                <c:pt idx="2035" formatCode="General">
                  <c:v>2.6878000000000002</c:v>
                </c:pt>
                <c:pt idx="2036" formatCode="General">
                  <c:v>2.6878000000000002</c:v>
                </c:pt>
                <c:pt idx="2037" formatCode="General">
                  <c:v>2.6878000000000002</c:v>
                </c:pt>
                <c:pt idx="2038" formatCode="General">
                  <c:v>2.681</c:v>
                </c:pt>
                <c:pt idx="2039" formatCode="General">
                  <c:v>2.6749000000000001</c:v>
                </c:pt>
                <c:pt idx="2040" formatCode="General">
                  <c:v>2.6705999999999999</c:v>
                </c:pt>
                <c:pt idx="2041" formatCode="General">
                  <c:v>2.6736</c:v>
                </c:pt>
                <c:pt idx="2042" formatCode="General">
                  <c:v>2.6736</c:v>
                </c:pt>
                <c:pt idx="2043" formatCode="General">
                  <c:v>2.6736</c:v>
                </c:pt>
                <c:pt idx="2044" formatCode="General">
                  <c:v>2.6793999999999998</c:v>
                </c:pt>
                <c:pt idx="2045" formatCode="General">
                  <c:v>2.694</c:v>
                </c:pt>
                <c:pt idx="2046" formatCode="General">
                  <c:v>2.677</c:v>
                </c:pt>
                <c:pt idx="2047" formatCode="General">
                  <c:v>2.6751</c:v>
                </c:pt>
                <c:pt idx="2048" formatCode="General">
                  <c:v>2.6598000000000002</c:v>
                </c:pt>
                <c:pt idx="2049" formatCode="General">
                  <c:v>2.6598000000000002</c:v>
                </c:pt>
                <c:pt idx="2050" formatCode="General">
                  <c:v>2.6598000000000002</c:v>
                </c:pt>
                <c:pt idx="2051" formatCode="General">
                  <c:v>2.657</c:v>
                </c:pt>
                <c:pt idx="2052" formatCode="General">
                  <c:v>2.6574</c:v>
                </c:pt>
                <c:pt idx="2053" formatCode="General">
                  <c:v>2.6497999999999999</c:v>
                </c:pt>
                <c:pt idx="2054" formatCode="General">
                  <c:v>2.6404000000000001</c:v>
                </c:pt>
                <c:pt idx="2055" formatCode="General">
                  <c:v>2.6413000000000002</c:v>
                </c:pt>
                <c:pt idx="2056" formatCode="General">
                  <c:v>2.6413000000000002</c:v>
                </c:pt>
                <c:pt idx="2057" formatCode="General">
                  <c:v>2.6413000000000002</c:v>
                </c:pt>
                <c:pt idx="2058" formatCode="General">
                  <c:v>2.6419999999999999</c:v>
                </c:pt>
                <c:pt idx="2059" formatCode="General">
                  <c:v>2.6438000000000001</c:v>
                </c:pt>
                <c:pt idx="2060" formatCode="General">
                  <c:v>2.6442000000000001</c:v>
                </c:pt>
                <c:pt idx="2061" formatCode="General">
                  <c:v>2.6459999999999999</c:v>
                </c:pt>
                <c:pt idx="2062" formatCode="General">
                  <c:v>2.6461000000000001</c:v>
                </c:pt>
                <c:pt idx="2063" formatCode="General">
                  <c:v>2.6461000000000001</c:v>
                </c:pt>
                <c:pt idx="2064" formatCode="General">
                  <c:v>2.6461000000000001</c:v>
                </c:pt>
                <c:pt idx="2065" formatCode="General">
                  <c:v>2.6471</c:v>
                </c:pt>
                <c:pt idx="2066" formatCode="General">
                  <c:v>2.6486999999999998</c:v>
                </c:pt>
                <c:pt idx="2067" formatCode="General">
                  <c:v>2.6505999999999998</c:v>
                </c:pt>
                <c:pt idx="2068" formatCode="General">
                  <c:v>2.6524000000000001</c:v>
                </c:pt>
                <c:pt idx="2069" formatCode="General">
                  <c:v>2.6554000000000002</c:v>
                </c:pt>
                <c:pt idx="2070" formatCode="General">
                  <c:v>2.6554000000000002</c:v>
                </c:pt>
                <c:pt idx="2071" formatCode="General">
                  <c:v>2.6554000000000002</c:v>
                </c:pt>
                <c:pt idx="2072" formatCode="General">
                  <c:v>2.6547000000000001</c:v>
                </c:pt>
                <c:pt idx="2073" formatCode="General">
                  <c:v>2.6549999999999998</c:v>
                </c:pt>
                <c:pt idx="2074" formatCode="General">
                  <c:v>2.6551999999999998</c:v>
                </c:pt>
                <c:pt idx="2075" formatCode="General">
                  <c:v>2.657</c:v>
                </c:pt>
                <c:pt idx="2076" formatCode="General">
                  <c:v>2.6573000000000002</c:v>
                </c:pt>
                <c:pt idx="2077" formatCode="General">
                  <c:v>2.6573000000000002</c:v>
                </c:pt>
                <c:pt idx="2078" formatCode="General">
                  <c:v>2.6573000000000002</c:v>
                </c:pt>
                <c:pt idx="2079" formatCode="General">
                  <c:v>2.6595</c:v>
                </c:pt>
                <c:pt idx="2080" formatCode="General">
                  <c:v>2.6598999999999999</c:v>
                </c:pt>
                <c:pt idx="2081" formatCode="General">
                  <c:v>2.6610999999999998</c:v>
                </c:pt>
                <c:pt idx="2082" formatCode="General">
                  <c:v>2.6613000000000002</c:v>
                </c:pt>
                <c:pt idx="2083" formatCode="General">
                  <c:v>2.6629</c:v>
                </c:pt>
                <c:pt idx="2084" formatCode="General">
                  <c:v>2.6629</c:v>
                </c:pt>
                <c:pt idx="2085" formatCode="General">
                  <c:v>2.6629</c:v>
                </c:pt>
                <c:pt idx="2086" formatCode="General">
                  <c:v>2.6633</c:v>
                </c:pt>
                <c:pt idx="2087" formatCode="General">
                  <c:v>2.6634000000000002</c:v>
                </c:pt>
                <c:pt idx="2088" formatCode="General">
                  <c:v>2.6644000000000001</c:v>
                </c:pt>
                <c:pt idx="2089" formatCode="General">
                  <c:v>2.665</c:v>
                </c:pt>
                <c:pt idx="2090" formatCode="General">
                  <c:v>2.6686000000000001</c:v>
                </c:pt>
                <c:pt idx="2091" formatCode="General">
                  <c:v>2.6686000000000001</c:v>
                </c:pt>
                <c:pt idx="2092" formatCode="General">
                  <c:v>2.6686000000000001</c:v>
                </c:pt>
                <c:pt idx="2093" formatCode="General">
                  <c:v>2.6675</c:v>
                </c:pt>
                <c:pt idx="2094" formatCode="General">
                  <c:v>2.6675</c:v>
                </c:pt>
                <c:pt idx="2095" formatCode="General">
                  <c:v>2.6701999999999999</c:v>
                </c:pt>
                <c:pt idx="2096" formatCode="General">
                  <c:v>2.6743999999999999</c:v>
                </c:pt>
                <c:pt idx="2097" formatCode="General">
                  <c:v>2.6743999999999999</c:v>
                </c:pt>
                <c:pt idx="2098" formatCode="General">
                  <c:v>2.6743999999999999</c:v>
                </c:pt>
                <c:pt idx="2099" formatCode="General">
                  <c:v>2.6743999999999999</c:v>
                </c:pt>
                <c:pt idx="2100" formatCode="General">
                  <c:v>2.6751999999999998</c:v>
                </c:pt>
                <c:pt idx="2101" formatCode="General">
                  <c:v>2.6726999999999999</c:v>
                </c:pt>
                <c:pt idx="2102" formatCode="General">
                  <c:v>2.6726999999999999</c:v>
                </c:pt>
                <c:pt idx="2103" formatCode="General">
                  <c:v>2.6726999999999999</c:v>
                </c:pt>
                <c:pt idx="2104" formatCode="General">
                  <c:v>2.6766000000000001</c:v>
                </c:pt>
                <c:pt idx="2105" formatCode="General">
                  <c:v>2.6766000000000001</c:v>
                </c:pt>
                <c:pt idx="2106" formatCode="General">
                  <c:v>2.6766000000000001</c:v>
                </c:pt>
                <c:pt idx="2107" formatCode="General">
                  <c:v>2.6688999999999998</c:v>
                </c:pt>
                <c:pt idx="2108" formatCode="General">
                  <c:v>2.6638999999999999</c:v>
                </c:pt>
                <c:pt idx="2109" formatCode="General">
                  <c:v>2.6627000000000001</c:v>
                </c:pt>
                <c:pt idx="2110" formatCode="General">
                  <c:v>2.6617000000000002</c:v>
                </c:pt>
                <c:pt idx="2111" formatCode="General">
                  <c:v>2.6627000000000001</c:v>
                </c:pt>
                <c:pt idx="2112" formatCode="General">
                  <c:v>2.6627000000000001</c:v>
                </c:pt>
                <c:pt idx="2113" formatCode="General">
                  <c:v>2.6627000000000001</c:v>
                </c:pt>
                <c:pt idx="2114" formatCode="General">
                  <c:v>2.6625999999999999</c:v>
                </c:pt>
                <c:pt idx="2115" formatCode="General">
                  <c:v>2.6646999999999998</c:v>
                </c:pt>
                <c:pt idx="2116" formatCode="General">
                  <c:v>2.6655000000000002</c:v>
                </c:pt>
                <c:pt idx="2117" formatCode="General">
                  <c:v>2.6656</c:v>
                </c:pt>
                <c:pt idx="2118" formatCode="General">
                  <c:v>2.6678000000000002</c:v>
                </c:pt>
                <c:pt idx="2119" formatCode="General">
                  <c:v>2.6678000000000002</c:v>
                </c:pt>
                <c:pt idx="2120" formatCode="General">
                  <c:v>2.6678000000000002</c:v>
                </c:pt>
                <c:pt idx="2121" formatCode="General">
                  <c:v>2.6642000000000001</c:v>
                </c:pt>
                <c:pt idx="2122" formatCode="General">
                  <c:v>2.6594000000000002</c:v>
                </c:pt>
                <c:pt idx="2123" formatCode="General">
                  <c:v>2.6608999999999998</c:v>
                </c:pt>
                <c:pt idx="2124" formatCode="General">
                  <c:v>2.6669999999999998</c:v>
                </c:pt>
                <c:pt idx="2125" formatCode="General">
                  <c:v>2.6682000000000001</c:v>
                </c:pt>
                <c:pt idx="2126" formatCode="General">
                  <c:v>2.6682000000000001</c:v>
                </c:pt>
                <c:pt idx="2127" formatCode="General">
                  <c:v>2.6682000000000001</c:v>
                </c:pt>
                <c:pt idx="2128" formatCode="General">
                  <c:v>2.6667999999999998</c:v>
                </c:pt>
                <c:pt idx="2129" formatCode="General">
                  <c:v>2.6732999999999998</c:v>
                </c:pt>
                <c:pt idx="2130" formatCode="General">
                  <c:v>2.68</c:v>
                </c:pt>
                <c:pt idx="2131" formatCode="General">
                  <c:v>2.6894</c:v>
                </c:pt>
                <c:pt idx="2132" formatCode="General">
                  <c:v>2.6743999999999999</c:v>
                </c:pt>
                <c:pt idx="2133" formatCode="General">
                  <c:v>2.6743999999999999</c:v>
                </c:pt>
                <c:pt idx="2134" formatCode="General">
                  <c:v>2.6743999999999999</c:v>
                </c:pt>
                <c:pt idx="2135" formatCode="General">
                  <c:v>2.6896</c:v>
                </c:pt>
                <c:pt idx="2136" formatCode="General">
                  <c:v>2.6610999999999998</c:v>
                </c:pt>
                <c:pt idx="2137" formatCode="General">
                  <c:v>2.6610999999999998</c:v>
                </c:pt>
                <c:pt idx="2138" formatCode="General">
                  <c:v>2.6680000000000001</c:v>
                </c:pt>
                <c:pt idx="2139" formatCode="General">
                  <c:v>2.6585000000000001</c:v>
                </c:pt>
                <c:pt idx="2140" formatCode="General">
                  <c:v>2.6585000000000001</c:v>
                </c:pt>
                <c:pt idx="2141" formatCode="General">
                  <c:v>2.6585000000000001</c:v>
                </c:pt>
                <c:pt idx="2142" formatCode="General">
                  <c:v>2.6585000000000001</c:v>
                </c:pt>
                <c:pt idx="2143" formatCode="General">
                  <c:v>2.6640000000000001</c:v>
                </c:pt>
                <c:pt idx="2144" formatCode="General">
                  <c:v>2.6741000000000001</c:v>
                </c:pt>
                <c:pt idx="2145" formatCode="General">
                  <c:v>2.6593</c:v>
                </c:pt>
                <c:pt idx="2146" formatCode="General">
                  <c:v>2.6726999999999999</c:v>
                </c:pt>
                <c:pt idx="2147" formatCode="General">
                  <c:v>2.6726999999999999</c:v>
                </c:pt>
                <c:pt idx="2148" formatCode="General">
                  <c:v>2.6726999999999999</c:v>
                </c:pt>
                <c:pt idx="2149" formatCode="General">
                  <c:v>2.6818</c:v>
                </c:pt>
                <c:pt idx="2150" formatCode="General">
                  <c:v>2.7044999999999999</c:v>
                </c:pt>
                <c:pt idx="2151" formatCode="General">
                  <c:v>2.7155</c:v>
                </c:pt>
                <c:pt idx="2152" formatCode="General">
                  <c:v>2.7166000000000001</c:v>
                </c:pt>
                <c:pt idx="2153" formatCode="General">
                  <c:v>2.7145999999999999</c:v>
                </c:pt>
                <c:pt idx="2154" formatCode="General">
                  <c:v>2.7145999999999999</c:v>
                </c:pt>
                <c:pt idx="2155" formatCode="General">
                  <c:v>2.7145999999999999</c:v>
                </c:pt>
                <c:pt idx="2156" formatCode="General">
                  <c:v>2.7505000000000002</c:v>
                </c:pt>
                <c:pt idx="2157" formatCode="General">
                  <c:v>2.7656000000000001</c:v>
                </c:pt>
                <c:pt idx="2158" formatCode="General">
                  <c:v>2.7524000000000002</c:v>
                </c:pt>
                <c:pt idx="2159" formatCode="General">
                  <c:v>2.7383000000000002</c:v>
                </c:pt>
                <c:pt idx="2160" formatCode="General">
                  <c:v>2.7250999999999999</c:v>
                </c:pt>
                <c:pt idx="2161" formatCode="General">
                  <c:v>2.7250999999999999</c:v>
                </c:pt>
                <c:pt idx="2162" formatCode="General">
                  <c:v>2.7250999999999999</c:v>
                </c:pt>
                <c:pt idx="2163" formatCode="General">
                  <c:v>2.7170000000000001</c:v>
                </c:pt>
                <c:pt idx="2164" formatCode="General">
                  <c:v>2.7202999999999999</c:v>
                </c:pt>
                <c:pt idx="2165" formatCode="General">
                  <c:v>2.7027000000000001</c:v>
                </c:pt>
                <c:pt idx="2166" formatCode="General">
                  <c:v>2.702</c:v>
                </c:pt>
                <c:pt idx="2167" formatCode="General">
                  <c:v>2.6985999999999999</c:v>
                </c:pt>
                <c:pt idx="2168" formatCode="General">
                  <c:v>2.6985999999999999</c:v>
                </c:pt>
                <c:pt idx="2169" formatCode="General">
                  <c:v>2.6985999999999999</c:v>
                </c:pt>
                <c:pt idx="2170" formatCode="General">
                  <c:v>2.7014999999999998</c:v>
                </c:pt>
                <c:pt idx="2171" formatCode="General">
                  <c:v>2.7029000000000001</c:v>
                </c:pt>
                <c:pt idx="2172" formatCode="General">
                  <c:v>2.7082000000000002</c:v>
                </c:pt>
                <c:pt idx="2173" formatCode="General">
                  <c:v>2.6951000000000001</c:v>
                </c:pt>
                <c:pt idx="2174" formatCode="General">
                  <c:v>2.6972</c:v>
                </c:pt>
                <c:pt idx="2175" formatCode="General">
                  <c:v>2.6972</c:v>
                </c:pt>
                <c:pt idx="2176" formatCode="General">
                  <c:v>2.6972</c:v>
                </c:pt>
                <c:pt idx="2177" formatCode="General">
                  <c:v>2.7025999999999999</c:v>
                </c:pt>
                <c:pt idx="2178" formatCode="General">
                  <c:v>2.6838000000000002</c:v>
                </c:pt>
                <c:pt idx="2179" formatCode="General">
                  <c:v>2.6855000000000002</c:v>
                </c:pt>
                <c:pt idx="2180" formatCode="General">
                  <c:v>2.6663999999999999</c:v>
                </c:pt>
                <c:pt idx="2181" formatCode="General">
                  <c:v>2.6375999999999999</c:v>
                </c:pt>
                <c:pt idx="2182" formatCode="General">
                  <c:v>2.6375999999999999</c:v>
                </c:pt>
                <c:pt idx="2183" formatCode="General">
                  <c:v>2.6375999999999999</c:v>
                </c:pt>
                <c:pt idx="2184" formatCode="General">
                  <c:v>2.6295999999999999</c:v>
                </c:pt>
                <c:pt idx="2185" formatCode="General">
                  <c:v>2.6261999999999999</c:v>
                </c:pt>
                <c:pt idx="2186" formatCode="General">
                  <c:v>2.6255000000000002</c:v>
                </c:pt>
                <c:pt idx="2187" formatCode="General">
                  <c:v>2.6183999999999998</c:v>
                </c:pt>
                <c:pt idx="2188" formatCode="General">
                  <c:v>2.6185999999999998</c:v>
                </c:pt>
                <c:pt idx="2189" formatCode="General">
                  <c:v>2.6185999999999998</c:v>
                </c:pt>
                <c:pt idx="2190" formatCode="General">
                  <c:v>2.6185999999999998</c:v>
                </c:pt>
                <c:pt idx="2191" formatCode="General">
                  <c:v>2.6198000000000001</c:v>
                </c:pt>
                <c:pt idx="2192" formatCode="General">
                  <c:v>2.6158999999999999</c:v>
                </c:pt>
                <c:pt idx="2193" formatCode="General">
                  <c:v>2.6133000000000002</c:v>
                </c:pt>
                <c:pt idx="2194" formatCode="General">
                  <c:v>2.6145</c:v>
                </c:pt>
                <c:pt idx="2195" formatCode="General">
                  <c:v>2.6151</c:v>
                </c:pt>
                <c:pt idx="2196" formatCode="General">
                  <c:v>2.6151</c:v>
                </c:pt>
                <c:pt idx="2197" formatCode="General">
                  <c:v>2.6151</c:v>
                </c:pt>
                <c:pt idx="2198" formatCode="General">
                  <c:v>2.6164999999999998</c:v>
                </c:pt>
                <c:pt idx="2199" formatCode="General">
                  <c:v>2.6198999999999999</c:v>
                </c:pt>
                <c:pt idx="2200" formatCode="General">
                  <c:v>2.6183999999999998</c:v>
                </c:pt>
                <c:pt idx="2201" formatCode="General">
                  <c:v>2.6225999999999998</c:v>
                </c:pt>
                <c:pt idx="2202" formatCode="General">
                  <c:v>2.6215999999999999</c:v>
                </c:pt>
                <c:pt idx="2203" formatCode="General">
                  <c:v>2.6215999999999999</c:v>
                </c:pt>
                <c:pt idx="2204" formatCode="General">
                  <c:v>2.6215999999999999</c:v>
                </c:pt>
                <c:pt idx="2205" formatCode="General">
                  <c:v>2.6193</c:v>
                </c:pt>
                <c:pt idx="2206" formatCode="General">
                  <c:v>2.6179000000000001</c:v>
                </c:pt>
                <c:pt idx="2207" formatCode="General">
                  <c:v>2.6187999999999998</c:v>
                </c:pt>
                <c:pt idx="2208" formatCode="General">
                  <c:v>2.6156000000000001</c:v>
                </c:pt>
                <c:pt idx="2209" formatCode="General">
                  <c:v>2.6128</c:v>
                </c:pt>
                <c:pt idx="2210" formatCode="General">
                  <c:v>2.6128</c:v>
                </c:pt>
                <c:pt idx="2211" formatCode="General">
                  <c:v>2.6128</c:v>
                </c:pt>
                <c:pt idx="2212" formatCode="General">
                  <c:v>2.6221999999999999</c:v>
                </c:pt>
                <c:pt idx="2213" formatCode="General">
                  <c:v>2.6158000000000001</c:v>
                </c:pt>
                <c:pt idx="2214" formatCode="General">
                  <c:v>2.6017000000000001</c:v>
                </c:pt>
                <c:pt idx="2215" formatCode="General">
                  <c:v>2.5979999999999999</c:v>
                </c:pt>
                <c:pt idx="2216" formatCode="General">
                  <c:v>2.6126</c:v>
                </c:pt>
                <c:pt idx="2217" formatCode="General">
                  <c:v>2.6126</c:v>
                </c:pt>
                <c:pt idx="2218" formatCode="General">
                  <c:v>2.6126</c:v>
                </c:pt>
                <c:pt idx="2219" formatCode="General">
                  <c:v>2.6202000000000001</c:v>
                </c:pt>
                <c:pt idx="2220" formatCode="General">
                  <c:v>2.6164999999999998</c:v>
                </c:pt>
                <c:pt idx="2221" formatCode="General">
                  <c:v>2.5844</c:v>
                </c:pt>
                <c:pt idx="2222" formatCode="General">
                  <c:v>2.5783</c:v>
                </c:pt>
                <c:pt idx="2223" formatCode="General">
                  <c:v>2.5789</c:v>
                </c:pt>
                <c:pt idx="2224" formatCode="General">
                  <c:v>2.5789</c:v>
                </c:pt>
                <c:pt idx="2225" formatCode="General">
                  <c:v>2.5789</c:v>
                </c:pt>
                <c:pt idx="2226" formatCode="General">
                  <c:v>2.5802999999999998</c:v>
                </c:pt>
                <c:pt idx="2227" formatCode="General">
                  <c:v>2.5752000000000002</c:v>
                </c:pt>
                <c:pt idx="2228" formatCode="General">
                  <c:v>2.5712000000000002</c:v>
                </c:pt>
                <c:pt idx="2229" formatCode="General">
                  <c:v>2.5712000000000002</c:v>
                </c:pt>
                <c:pt idx="2230" formatCode="General">
                  <c:v>2.5720000000000001</c:v>
                </c:pt>
                <c:pt idx="2231" formatCode="General">
                  <c:v>2.5720000000000001</c:v>
                </c:pt>
                <c:pt idx="2232" formatCode="General">
                  <c:v>2.5720000000000001</c:v>
                </c:pt>
                <c:pt idx="2233" formatCode="General">
                  <c:v>2.5861999999999998</c:v>
                </c:pt>
                <c:pt idx="2234" formatCode="General">
                  <c:v>2.5851000000000002</c:v>
                </c:pt>
                <c:pt idx="2235" formatCode="General">
                  <c:v>2.5703</c:v>
                </c:pt>
                <c:pt idx="2236" formatCode="General">
                  <c:v>2.5558000000000001</c:v>
                </c:pt>
                <c:pt idx="2237" formatCode="General">
                  <c:v>2.5779000000000001</c:v>
                </c:pt>
                <c:pt idx="2238" formatCode="General">
                  <c:v>2.5779000000000001</c:v>
                </c:pt>
                <c:pt idx="2239" formatCode="General">
                  <c:v>2.5779000000000001</c:v>
                </c:pt>
                <c:pt idx="2240" formatCode="General">
                  <c:v>2.5773000000000001</c:v>
                </c:pt>
                <c:pt idx="2241" formatCode="General">
                  <c:v>2.6074000000000002</c:v>
                </c:pt>
                <c:pt idx="2242" formatCode="General">
                  <c:v>2.6343000000000001</c:v>
                </c:pt>
                <c:pt idx="2243" formatCode="General">
                  <c:v>2.5693999999999999</c:v>
                </c:pt>
                <c:pt idx="2244" formatCode="General">
                  <c:v>2.5339</c:v>
                </c:pt>
                <c:pt idx="2245" formatCode="General">
                  <c:v>2.5339</c:v>
                </c:pt>
                <c:pt idx="2246" formatCode="General">
                  <c:v>2.5339</c:v>
                </c:pt>
                <c:pt idx="2247" formatCode="General">
                  <c:v>2.4687000000000001</c:v>
                </c:pt>
                <c:pt idx="2248" formatCode="General">
                  <c:v>2.4647000000000001</c:v>
                </c:pt>
                <c:pt idx="2249" formatCode="General">
                  <c:v>2.4603999999999999</c:v>
                </c:pt>
                <c:pt idx="2250" formatCode="General">
                  <c:v>2.4500000000000002</c:v>
                </c:pt>
                <c:pt idx="2251" formatCode="General">
                  <c:v>2.4483999999999999</c:v>
                </c:pt>
                <c:pt idx="2252" formatCode="General">
                  <c:v>2.4483999999999999</c:v>
                </c:pt>
                <c:pt idx="2253" formatCode="General">
                  <c:v>2.4483999999999999</c:v>
                </c:pt>
                <c:pt idx="2254" formatCode="General">
                  <c:v>2.4468999999999999</c:v>
                </c:pt>
                <c:pt idx="2255" formatCode="General">
                  <c:v>2.4481999999999999</c:v>
                </c:pt>
                <c:pt idx="2256" formatCode="General">
                  <c:v>2.4483999999999999</c:v>
                </c:pt>
                <c:pt idx="2257" formatCode="General">
                  <c:v>2.4474</c:v>
                </c:pt>
                <c:pt idx="2258" formatCode="General">
                  <c:v>2.4489999999999998</c:v>
                </c:pt>
                <c:pt idx="2259" formatCode="General">
                  <c:v>2.4489999999999998</c:v>
                </c:pt>
                <c:pt idx="2260" formatCode="General">
                  <c:v>2.4489999999999998</c:v>
                </c:pt>
                <c:pt idx="2261" formatCode="General">
                  <c:v>2.4525999999999999</c:v>
                </c:pt>
                <c:pt idx="2262" formatCode="General">
                  <c:v>2.4491999999999998</c:v>
                </c:pt>
                <c:pt idx="2263" formatCode="General">
                  <c:v>2.4476</c:v>
                </c:pt>
                <c:pt idx="2264" formatCode="General">
                  <c:v>2.4453999999999998</c:v>
                </c:pt>
                <c:pt idx="2265" formatCode="General">
                  <c:v>2.4417</c:v>
                </c:pt>
                <c:pt idx="2266" formatCode="General">
                  <c:v>2.4417</c:v>
                </c:pt>
                <c:pt idx="2267" formatCode="General">
                  <c:v>2.4417</c:v>
                </c:pt>
                <c:pt idx="2268" formatCode="General">
                  <c:v>2.4502999999999999</c:v>
                </c:pt>
                <c:pt idx="2269" formatCode="General">
                  <c:v>2.4546000000000001</c:v>
                </c:pt>
                <c:pt idx="2270" formatCode="General">
                  <c:v>2.4487999999999999</c:v>
                </c:pt>
                <c:pt idx="2271" formatCode="General">
                  <c:v>2.4479000000000002</c:v>
                </c:pt>
                <c:pt idx="2272" formatCode="General">
                  <c:v>2.4478</c:v>
                </c:pt>
                <c:pt idx="2273" formatCode="General">
                  <c:v>2.4478</c:v>
                </c:pt>
                <c:pt idx="2274" formatCode="General">
                  <c:v>2.4478</c:v>
                </c:pt>
                <c:pt idx="2275" formatCode="General">
                  <c:v>2.4401000000000002</c:v>
                </c:pt>
                <c:pt idx="2276" formatCode="General">
                  <c:v>2.4403000000000001</c:v>
                </c:pt>
                <c:pt idx="2277" formatCode="General">
                  <c:v>2.4422000000000001</c:v>
                </c:pt>
                <c:pt idx="2278" formatCode="General">
                  <c:v>2.4447999999999999</c:v>
                </c:pt>
                <c:pt idx="2279" formatCode="General">
                  <c:v>2.4460000000000002</c:v>
                </c:pt>
                <c:pt idx="2280" formatCode="General">
                  <c:v>2.4460000000000002</c:v>
                </c:pt>
                <c:pt idx="2281" formatCode="General">
                  <c:v>2.4460000000000002</c:v>
                </c:pt>
                <c:pt idx="2282" formatCode="General">
                  <c:v>2.4474999999999998</c:v>
                </c:pt>
                <c:pt idx="2283" formatCode="General">
                  <c:v>2.4474</c:v>
                </c:pt>
                <c:pt idx="2284" formatCode="General">
                  <c:v>2.4441000000000002</c:v>
                </c:pt>
                <c:pt idx="2285" formatCode="General">
                  <c:v>2.4468999999999999</c:v>
                </c:pt>
                <c:pt idx="2286" formatCode="General">
                  <c:v>2.4516</c:v>
                </c:pt>
                <c:pt idx="2287" formatCode="General">
                  <c:v>2.4516</c:v>
                </c:pt>
                <c:pt idx="2288" formatCode="General">
                  <c:v>2.4516</c:v>
                </c:pt>
                <c:pt idx="2289" formatCode="General">
                  <c:v>2.4535</c:v>
                </c:pt>
                <c:pt idx="2290" formatCode="General">
                  <c:v>2.4552999999999998</c:v>
                </c:pt>
                <c:pt idx="2291" formatCode="General">
                  <c:v>2.4559000000000002</c:v>
                </c:pt>
                <c:pt idx="2292" formatCode="General">
                  <c:v>2.4531000000000001</c:v>
                </c:pt>
                <c:pt idx="2293" formatCode="General">
                  <c:v>2.4578000000000002</c:v>
                </c:pt>
                <c:pt idx="2294" formatCode="General">
                  <c:v>2.4578000000000002</c:v>
                </c:pt>
                <c:pt idx="2295" formatCode="General">
                  <c:v>2.4578000000000002</c:v>
                </c:pt>
                <c:pt idx="2296" formatCode="General">
                  <c:v>2.4579</c:v>
                </c:pt>
                <c:pt idx="2297" formatCode="General">
                  <c:v>2.4573</c:v>
                </c:pt>
                <c:pt idx="2298" formatCode="General">
                  <c:v>2.4561000000000002</c:v>
                </c:pt>
                <c:pt idx="2299" formatCode="General">
                  <c:v>2.4586000000000001</c:v>
                </c:pt>
                <c:pt idx="2300" formatCode="General">
                  <c:v>2.4601999999999999</c:v>
                </c:pt>
                <c:pt idx="2301" formatCode="General">
                  <c:v>2.4601999999999999</c:v>
                </c:pt>
                <c:pt idx="2302" formatCode="General">
                  <c:v>2.4601999999999999</c:v>
                </c:pt>
                <c:pt idx="2303" formatCode="General">
                  <c:v>2.4628000000000001</c:v>
                </c:pt>
                <c:pt idx="2304" formatCode="General">
                  <c:v>2.4622999999999999</c:v>
                </c:pt>
                <c:pt idx="2305" formatCode="General">
                  <c:v>2.4569000000000001</c:v>
                </c:pt>
                <c:pt idx="2306" formatCode="General">
                  <c:v>2.4472999999999998</c:v>
                </c:pt>
                <c:pt idx="2307" formatCode="General">
                  <c:v>2.4538000000000002</c:v>
                </c:pt>
                <c:pt idx="2308" formatCode="General">
                  <c:v>2.4538000000000002</c:v>
                </c:pt>
                <c:pt idx="2309" formatCode="General">
                  <c:v>2.4538000000000002</c:v>
                </c:pt>
                <c:pt idx="2310" formatCode="General">
                  <c:v>2.4506000000000001</c:v>
                </c:pt>
                <c:pt idx="2311" formatCode="General">
                  <c:v>2.4464000000000001</c:v>
                </c:pt>
                <c:pt idx="2312" formatCode="General">
                  <c:v>2.4510999999999998</c:v>
                </c:pt>
                <c:pt idx="2313" formatCode="General">
                  <c:v>2.4558</c:v>
                </c:pt>
                <c:pt idx="2314" formatCode="General">
                  <c:v>2.4735</c:v>
                </c:pt>
                <c:pt idx="2315" formatCode="General">
                  <c:v>2.4735</c:v>
                </c:pt>
                <c:pt idx="2316" formatCode="General">
                  <c:v>2.4735</c:v>
                </c:pt>
                <c:pt idx="2317" formatCode="General">
                  <c:v>2.4664000000000001</c:v>
                </c:pt>
                <c:pt idx="2318" formatCode="General">
                  <c:v>2.4719000000000002</c:v>
                </c:pt>
                <c:pt idx="2319" formatCode="General">
                  <c:v>2.4716999999999998</c:v>
                </c:pt>
                <c:pt idx="2320" formatCode="General">
                  <c:v>2.4662999999999999</c:v>
                </c:pt>
                <c:pt idx="2321" formatCode="General">
                  <c:v>2.4805000000000001</c:v>
                </c:pt>
                <c:pt idx="2322" formatCode="General">
                  <c:v>2.4805000000000001</c:v>
                </c:pt>
                <c:pt idx="2323" formatCode="General">
                  <c:v>2.4805000000000001</c:v>
                </c:pt>
                <c:pt idx="2324" formatCode="General">
                  <c:v>2.4733999999999998</c:v>
                </c:pt>
                <c:pt idx="2325" formatCode="General">
                  <c:v>2.4491000000000001</c:v>
                </c:pt>
                <c:pt idx="2326" formatCode="General">
                  <c:v>2.4438</c:v>
                </c:pt>
                <c:pt idx="2327" formatCode="General">
                  <c:v>2.4365000000000001</c:v>
                </c:pt>
                <c:pt idx="2328" formatCode="General">
                  <c:v>2.4422999999999999</c:v>
                </c:pt>
                <c:pt idx="2329" formatCode="General">
                  <c:v>2.4422999999999999</c:v>
                </c:pt>
                <c:pt idx="2330" formatCode="General">
                  <c:v>2.4422999999999999</c:v>
                </c:pt>
                <c:pt idx="2331" formatCode="General">
                  <c:v>2.44</c:v>
                </c:pt>
                <c:pt idx="2332" formatCode="General">
                  <c:v>2.4315000000000002</c:v>
                </c:pt>
                <c:pt idx="2333" formatCode="General">
                  <c:v>2.4344000000000001</c:v>
                </c:pt>
                <c:pt idx="2334" formatCode="General">
                  <c:v>2.4434</c:v>
                </c:pt>
                <c:pt idx="2335" formatCode="General">
                  <c:v>2.4496000000000002</c:v>
                </c:pt>
                <c:pt idx="2336" formatCode="General">
                  <c:v>2.4496000000000002</c:v>
                </c:pt>
                <c:pt idx="2337" formatCode="General">
                  <c:v>2.4496000000000002</c:v>
                </c:pt>
                <c:pt idx="2338" formatCode="General">
                  <c:v>2.4504999999999999</c:v>
                </c:pt>
                <c:pt idx="2339" formatCode="General">
                  <c:v>2.4495</c:v>
                </c:pt>
                <c:pt idx="2340" formatCode="General">
                  <c:v>2.4495</c:v>
                </c:pt>
                <c:pt idx="2341" formatCode="General">
                  <c:v>2.4512</c:v>
                </c:pt>
                <c:pt idx="2342" formatCode="General">
                  <c:v>2.4577</c:v>
                </c:pt>
                <c:pt idx="2343" formatCode="General">
                  <c:v>2.4577</c:v>
                </c:pt>
                <c:pt idx="2344" formatCode="General">
                  <c:v>2.4577</c:v>
                </c:pt>
                <c:pt idx="2345" formatCode="General">
                  <c:v>2.4607999999999999</c:v>
                </c:pt>
                <c:pt idx="2346" formatCode="General">
                  <c:v>2.4563000000000001</c:v>
                </c:pt>
                <c:pt idx="2347" formatCode="General">
                  <c:v>2.4552</c:v>
                </c:pt>
                <c:pt idx="2348" formatCode="General">
                  <c:v>2.4569999999999999</c:v>
                </c:pt>
                <c:pt idx="2349" formatCode="General">
                  <c:v>2.4617</c:v>
                </c:pt>
                <c:pt idx="2350" formatCode="General">
                  <c:v>2.4617</c:v>
                </c:pt>
                <c:pt idx="2351" formatCode="General">
                  <c:v>2.4617</c:v>
                </c:pt>
                <c:pt idx="2352" formatCode="General">
                  <c:v>2.464</c:v>
                </c:pt>
                <c:pt idx="2353" formatCode="General">
                  <c:v>2.4786999999999999</c:v>
                </c:pt>
                <c:pt idx="2354" formatCode="General">
                  <c:v>2.4790999999999999</c:v>
                </c:pt>
                <c:pt idx="2355" formatCode="General">
                  <c:v>2.4487999999999999</c:v>
                </c:pt>
                <c:pt idx="2356" formatCode="General">
                  <c:v>2.4401999999999999</c:v>
                </c:pt>
                <c:pt idx="2357" formatCode="General">
                  <c:v>2.4401999999999999</c:v>
                </c:pt>
                <c:pt idx="2358" formatCode="General">
                  <c:v>2.4401999999999999</c:v>
                </c:pt>
                <c:pt idx="2359" formatCode="General">
                  <c:v>2.4350999999999998</c:v>
                </c:pt>
                <c:pt idx="2360" formatCode="General">
                  <c:v>2.4277000000000002</c:v>
                </c:pt>
                <c:pt idx="2361" formatCode="General">
                  <c:v>2.4291999999999998</c:v>
                </c:pt>
                <c:pt idx="2362" formatCode="General">
                  <c:v>2.4171999999999998</c:v>
                </c:pt>
                <c:pt idx="2363" formatCode="General">
                  <c:v>2.4161999999999999</c:v>
                </c:pt>
                <c:pt idx="2364" formatCode="General">
                  <c:v>2.4161999999999999</c:v>
                </c:pt>
                <c:pt idx="2365" formatCode="General">
                  <c:v>2.4161999999999999</c:v>
                </c:pt>
                <c:pt idx="2366" formatCode="General">
                  <c:v>2.407</c:v>
                </c:pt>
                <c:pt idx="2367" formatCode="General">
                  <c:v>2.4007999999999998</c:v>
                </c:pt>
                <c:pt idx="2368" formatCode="General">
                  <c:v>2.4037000000000002</c:v>
                </c:pt>
                <c:pt idx="2369" formatCode="General">
                  <c:v>2.4011</c:v>
                </c:pt>
                <c:pt idx="2370" formatCode="General">
                  <c:v>2.4011</c:v>
                </c:pt>
                <c:pt idx="2371" formatCode="General">
                  <c:v>2.4011</c:v>
                </c:pt>
                <c:pt idx="2372" formatCode="General">
                  <c:v>2.4011</c:v>
                </c:pt>
                <c:pt idx="2373" formatCode="General">
                  <c:v>2.4011</c:v>
                </c:pt>
                <c:pt idx="2374" formatCode="General">
                  <c:v>2.3912</c:v>
                </c:pt>
                <c:pt idx="2375" formatCode="General">
                  <c:v>2.3929</c:v>
                </c:pt>
                <c:pt idx="2376" formatCode="General">
                  <c:v>2.4051999999999998</c:v>
                </c:pt>
                <c:pt idx="2377" formatCode="General">
                  <c:v>2.4144000000000001</c:v>
                </c:pt>
                <c:pt idx="2378" formatCode="General">
                  <c:v>2.4144000000000001</c:v>
                </c:pt>
                <c:pt idx="2379" formatCode="General">
                  <c:v>2.4144000000000001</c:v>
                </c:pt>
                <c:pt idx="2380" formatCode="General">
                  <c:v>2.4262999999999999</c:v>
                </c:pt>
                <c:pt idx="2381" formatCode="General">
                  <c:v>2.4272</c:v>
                </c:pt>
                <c:pt idx="2382" formatCode="General">
                  <c:v>2.4266000000000001</c:v>
                </c:pt>
                <c:pt idx="2383" formatCode="General">
                  <c:v>2.4298000000000002</c:v>
                </c:pt>
                <c:pt idx="2384" formatCode="General">
                  <c:v>2.4314</c:v>
                </c:pt>
                <c:pt idx="2385" formatCode="General">
                  <c:v>2.4314</c:v>
                </c:pt>
                <c:pt idx="2386" formatCode="General">
                  <c:v>2.4314</c:v>
                </c:pt>
                <c:pt idx="2387" formatCode="General">
                  <c:v>2.4356</c:v>
                </c:pt>
                <c:pt idx="2388" formatCode="General">
                  <c:v>2.4319999999999999</c:v>
                </c:pt>
                <c:pt idx="2389" formatCode="General">
                  <c:v>2.4382999999999999</c:v>
                </c:pt>
                <c:pt idx="2390" formatCode="General">
                  <c:v>2.4401000000000002</c:v>
                </c:pt>
                <c:pt idx="2391" formatCode="General">
                  <c:v>2.4457</c:v>
                </c:pt>
                <c:pt idx="2392" formatCode="General">
                  <c:v>2.4457</c:v>
                </c:pt>
                <c:pt idx="2393" formatCode="General">
                  <c:v>2.4457</c:v>
                </c:pt>
                <c:pt idx="2394" formatCode="General">
                  <c:v>2.4438</c:v>
                </c:pt>
                <c:pt idx="2395" formatCode="General">
                  <c:v>2.4394</c:v>
                </c:pt>
                <c:pt idx="2396" formatCode="General">
                  <c:v>2.44</c:v>
                </c:pt>
                <c:pt idx="2397" formatCode="General">
                  <c:v>2.4327999999999999</c:v>
                </c:pt>
                <c:pt idx="2398" formatCode="General">
                  <c:v>2.4462000000000002</c:v>
                </c:pt>
                <c:pt idx="2399" formatCode="General">
                  <c:v>2.4462000000000002</c:v>
                </c:pt>
                <c:pt idx="2400" formatCode="General">
                  <c:v>2.4462000000000002</c:v>
                </c:pt>
                <c:pt idx="2401" formatCode="General">
                  <c:v>2.4462000000000002</c:v>
                </c:pt>
                <c:pt idx="2402" formatCode="General">
                  <c:v>2.4462000000000002</c:v>
                </c:pt>
                <c:pt idx="2403" formatCode="General">
                  <c:v>2.4459</c:v>
                </c:pt>
                <c:pt idx="2404" formatCode="General">
                  <c:v>2.4584999999999999</c:v>
                </c:pt>
                <c:pt idx="2405" formatCode="General">
                  <c:v>2.4634</c:v>
                </c:pt>
                <c:pt idx="2406" formatCode="General">
                  <c:v>2.4634</c:v>
                </c:pt>
                <c:pt idx="2407" formatCode="General">
                  <c:v>2.4634</c:v>
                </c:pt>
                <c:pt idx="2408" formatCode="General">
                  <c:v>2.4649000000000001</c:v>
                </c:pt>
                <c:pt idx="2409" formatCode="General">
                  <c:v>2.4691999999999998</c:v>
                </c:pt>
                <c:pt idx="2410" formatCode="General">
                  <c:v>2.4794999999999998</c:v>
                </c:pt>
                <c:pt idx="2411" formatCode="General">
                  <c:v>2.4763000000000002</c:v>
                </c:pt>
                <c:pt idx="2412" formatCode="General">
                  <c:v>2.4670999999999998</c:v>
                </c:pt>
                <c:pt idx="2413" formatCode="General">
                  <c:v>2.4670999999999998</c:v>
                </c:pt>
                <c:pt idx="2414" formatCode="General">
                  <c:v>2.4670999999999998</c:v>
                </c:pt>
                <c:pt idx="2415" formatCode="General">
                  <c:v>2.4668999999999999</c:v>
                </c:pt>
                <c:pt idx="2416" formatCode="General">
                  <c:v>2.4685999999999999</c:v>
                </c:pt>
                <c:pt idx="2417" formatCode="General">
                  <c:v>2.4767000000000001</c:v>
                </c:pt>
                <c:pt idx="2418" formatCode="General">
                  <c:v>2.4638</c:v>
                </c:pt>
                <c:pt idx="2419" formatCode="General">
                  <c:v>2.4641000000000002</c:v>
                </c:pt>
                <c:pt idx="2420" formatCode="General">
                  <c:v>2.4641000000000002</c:v>
                </c:pt>
                <c:pt idx="2421" formatCode="General">
                  <c:v>2.4641000000000002</c:v>
                </c:pt>
                <c:pt idx="2422" formatCode="General">
                  <c:v>2.4592000000000001</c:v>
                </c:pt>
                <c:pt idx="2423" formatCode="General">
                  <c:v>2.448</c:v>
                </c:pt>
                <c:pt idx="2424" formatCode="General">
                  <c:v>2.4426999999999999</c:v>
                </c:pt>
                <c:pt idx="2425" formatCode="General">
                  <c:v>2.4487999999999999</c:v>
                </c:pt>
                <c:pt idx="2426" formatCode="General">
                  <c:v>2.4500999999999999</c:v>
                </c:pt>
                <c:pt idx="2427" formatCode="General">
                  <c:v>2.4500999999999999</c:v>
                </c:pt>
                <c:pt idx="2428" formatCode="General">
                  <c:v>2.4500999999999999</c:v>
                </c:pt>
                <c:pt idx="2429" formatCode="General">
                  <c:v>2.4621</c:v>
                </c:pt>
                <c:pt idx="2430" formatCode="General">
                  <c:v>2.4681000000000002</c:v>
                </c:pt>
                <c:pt idx="2431" formatCode="General">
                  <c:v>2.4691000000000001</c:v>
                </c:pt>
                <c:pt idx="2432" formatCode="General">
                  <c:v>2.4636999999999998</c:v>
                </c:pt>
                <c:pt idx="2433" formatCode="General">
                  <c:v>2.4638</c:v>
                </c:pt>
                <c:pt idx="2434" formatCode="General">
                  <c:v>2.4638</c:v>
                </c:pt>
                <c:pt idx="2435" formatCode="General">
                  <c:v>2.4638</c:v>
                </c:pt>
                <c:pt idx="2436" formatCode="General">
                  <c:v>2.4748999999999999</c:v>
                </c:pt>
                <c:pt idx="2437" formatCode="General">
                  <c:v>2.4962</c:v>
                </c:pt>
                <c:pt idx="2438" formatCode="General">
                  <c:v>2.4969000000000001</c:v>
                </c:pt>
                <c:pt idx="2439" formatCode="General">
                  <c:v>2.4950000000000001</c:v>
                </c:pt>
                <c:pt idx="2440" formatCode="General">
                  <c:v>2.4578000000000002</c:v>
                </c:pt>
                <c:pt idx="2441" formatCode="General">
                  <c:v>2.4578000000000002</c:v>
                </c:pt>
                <c:pt idx="2442" formatCode="General">
                  <c:v>2.4578000000000002</c:v>
                </c:pt>
                <c:pt idx="2443" formatCode="General">
                  <c:v>2.4998999999999998</c:v>
                </c:pt>
                <c:pt idx="2444" formatCode="General">
                  <c:v>2.5097999999999998</c:v>
                </c:pt>
                <c:pt idx="2445" formatCode="General">
                  <c:v>2.5116999999999998</c:v>
                </c:pt>
                <c:pt idx="2446" formatCode="General">
                  <c:v>2.5339999999999998</c:v>
                </c:pt>
                <c:pt idx="2447" formatCode="General">
                  <c:v>2.5428999999999999</c:v>
                </c:pt>
                <c:pt idx="2448" formatCode="General">
                  <c:v>2.5428999999999999</c:v>
                </c:pt>
                <c:pt idx="2449" formatCode="General">
                  <c:v>2.5428999999999999</c:v>
                </c:pt>
                <c:pt idx="2450" formatCode="General">
                  <c:v>2.5428999999999999</c:v>
                </c:pt>
                <c:pt idx="2451" formatCode="General">
                  <c:v>2.5463</c:v>
                </c:pt>
                <c:pt idx="2452" formatCode="General">
                  <c:v>2.5451000000000001</c:v>
                </c:pt>
                <c:pt idx="2453" formatCode="General">
                  <c:v>2.5423</c:v>
                </c:pt>
                <c:pt idx="2454" formatCode="General">
                  <c:v>2.5615999999999999</c:v>
                </c:pt>
                <c:pt idx="2455" formatCode="General">
                  <c:v>2.5615999999999999</c:v>
                </c:pt>
                <c:pt idx="2456" formatCode="General">
                  <c:v>2.5615999999999999</c:v>
                </c:pt>
                <c:pt idx="2457" formatCode="General">
                  <c:v>2.5670999999999999</c:v>
                </c:pt>
                <c:pt idx="2458" formatCode="General">
                  <c:v>2.5777999999999999</c:v>
                </c:pt>
                <c:pt idx="2459" formatCode="General">
                  <c:v>2.5802999999999998</c:v>
                </c:pt>
                <c:pt idx="2460" formatCode="General">
                  <c:v>2.5895000000000001</c:v>
                </c:pt>
                <c:pt idx="2461" formatCode="General">
                  <c:v>2.5966999999999998</c:v>
                </c:pt>
                <c:pt idx="2462" formatCode="General">
                  <c:v>2.5966999999999998</c:v>
                </c:pt>
                <c:pt idx="2463" formatCode="General">
                  <c:v>2.5966999999999998</c:v>
                </c:pt>
                <c:pt idx="2464" formatCode="General">
                  <c:v>2.5851000000000002</c:v>
                </c:pt>
                <c:pt idx="2465" formatCode="General">
                  <c:v>2.5901999999999998</c:v>
                </c:pt>
                <c:pt idx="2466" formatCode="General">
                  <c:v>2.5922000000000001</c:v>
                </c:pt>
                <c:pt idx="2467" formatCode="General">
                  <c:v>2.5922000000000001</c:v>
                </c:pt>
                <c:pt idx="2468" formatCode="General">
                  <c:v>2.5922000000000001</c:v>
                </c:pt>
                <c:pt idx="2469" formatCode="General">
                  <c:v>2.5922000000000001</c:v>
                </c:pt>
                <c:pt idx="2470" formatCode="General">
                  <c:v>2.5922000000000001</c:v>
                </c:pt>
                <c:pt idx="2471" formatCode="General">
                  <c:v>2.6131000000000002</c:v>
                </c:pt>
                <c:pt idx="2472" formatCode="General">
                  <c:v>2.5876000000000001</c:v>
                </c:pt>
                <c:pt idx="2473" formatCode="General">
                  <c:v>2.5750999999999999</c:v>
                </c:pt>
                <c:pt idx="2474" formatCode="General">
                  <c:v>2.5371999999999999</c:v>
                </c:pt>
                <c:pt idx="2475" formatCode="General">
                  <c:v>2.5341999999999998</c:v>
                </c:pt>
                <c:pt idx="2476" formatCode="General">
                  <c:v>2.5341999999999998</c:v>
                </c:pt>
                <c:pt idx="2477" formatCode="General">
                  <c:v>2.5341999999999998</c:v>
                </c:pt>
                <c:pt idx="2478" formatCode="General">
                  <c:v>2.5266000000000002</c:v>
                </c:pt>
                <c:pt idx="2479" formatCode="General">
                  <c:v>2.5283000000000002</c:v>
                </c:pt>
                <c:pt idx="2480" formatCode="General">
                  <c:v>2.5472999999999999</c:v>
                </c:pt>
                <c:pt idx="2481" formatCode="General">
                  <c:v>2.5453000000000001</c:v>
                </c:pt>
                <c:pt idx="2482" formatCode="General">
                  <c:v>2.5405000000000002</c:v>
                </c:pt>
                <c:pt idx="2483" formatCode="General">
                  <c:v>2.5405000000000002</c:v>
                </c:pt>
                <c:pt idx="2484" formatCode="General">
                  <c:v>2.5405000000000002</c:v>
                </c:pt>
                <c:pt idx="2485" formatCode="General">
                  <c:v>2.5596999999999999</c:v>
                </c:pt>
                <c:pt idx="2486" formatCode="General">
                  <c:v>2.5771999999999999</c:v>
                </c:pt>
                <c:pt idx="2487" formatCode="General">
                  <c:v>2.6257999999999999</c:v>
                </c:pt>
                <c:pt idx="2488" formatCode="General">
                  <c:v>2.6673</c:v>
                </c:pt>
                <c:pt idx="2489" formatCode="General">
                  <c:v>2.6793999999999998</c:v>
                </c:pt>
                <c:pt idx="2490" formatCode="General">
                  <c:v>2.6793999999999998</c:v>
                </c:pt>
                <c:pt idx="2491" formatCode="General">
                  <c:v>2.6793999999999998</c:v>
                </c:pt>
                <c:pt idx="2492" formatCode="General">
                  <c:v>2.7008000000000001</c:v>
                </c:pt>
                <c:pt idx="2493" formatCode="General">
                  <c:v>2.6974999999999998</c:v>
                </c:pt>
                <c:pt idx="2494" formatCode="General">
                  <c:v>2.7031000000000001</c:v>
                </c:pt>
                <c:pt idx="2495" formatCode="General">
                  <c:v>2.7054999999999998</c:v>
                </c:pt>
                <c:pt idx="2496" formatCode="General">
                  <c:v>2.7084999999999999</c:v>
                </c:pt>
                <c:pt idx="2497" formatCode="General">
                  <c:v>2.7084999999999999</c:v>
                </c:pt>
                <c:pt idx="2498" formatCode="General">
                  <c:v>2.7084999999999999</c:v>
                </c:pt>
                <c:pt idx="2499" formatCode="General">
                  <c:v>2.7193000000000001</c:v>
                </c:pt>
                <c:pt idx="2500" formatCode="General">
                  <c:v>2.7225000000000001</c:v>
                </c:pt>
                <c:pt idx="2501" formatCode="General">
                  <c:v>2.7227999999999999</c:v>
                </c:pt>
                <c:pt idx="2502" formatCode="General">
                  <c:v>2.7183000000000002</c:v>
                </c:pt>
                <c:pt idx="2503" formatCode="General">
                  <c:v>2.7061999999999999</c:v>
                </c:pt>
                <c:pt idx="2504" formatCode="General">
                  <c:v>2.7061999999999999</c:v>
                </c:pt>
                <c:pt idx="2505" formatCode="General">
                  <c:v>2.7061999999999999</c:v>
                </c:pt>
                <c:pt idx="2506" formatCode="General">
                  <c:v>2.7136999999999998</c:v>
                </c:pt>
                <c:pt idx="2507" formatCode="General">
                  <c:v>2.7136999999999998</c:v>
                </c:pt>
                <c:pt idx="2508" formatCode="General">
                  <c:v>2.706</c:v>
                </c:pt>
                <c:pt idx="2509" formatCode="General">
                  <c:v>2.6890000000000001</c:v>
                </c:pt>
                <c:pt idx="2510" formatCode="General">
                  <c:v>2.7267999999999999</c:v>
                </c:pt>
                <c:pt idx="2511" formatCode="General">
                  <c:v>2.7267999999999999</c:v>
                </c:pt>
                <c:pt idx="2512" formatCode="General">
                  <c:v>2.7267999999999999</c:v>
                </c:pt>
                <c:pt idx="2513" formatCode="General">
                  <c:v>2.7039</c:v>
                </c:pt>
                <c:pt idx="2514" formatCode="General">
                  <c:v>2.6955</c:v>
                </c:pt>
                <c:pt idx="2515" formatCode="General">
                  <c:v>2.6829999999999998</c:v>
                </c:pt>
                <c:pt idx="2516" formatCode="General">
                  <c:v>2.6537999999999999</c:v>
                </c:pt>
                <c:pt idx="2517" formatCode="General">
                  <c:v>2.6499000000000001</c:v>
                </c:pt>
                <c:pt idx="2518" formatCode="General">
                  <c:v>2.6499000000000001</c:v>
                </c:pt>
                <c:pt idx="2519" formatCode="General">
                  <c:v>2.6499000000000001</c:v>
                </c:pt>
                <c:pt idx="2520" formatCode="General">
                  <c:v>2.637</c:v>
                </c:pt>
                <c:pt idx="2521" formatCode="General">
                  <c:v>2.6272000000000002</c:v>
                </c:pt>
                <c:pt idx="2522" formatCode="General">
                  <c:v>2.6008</c:v>
                </c:pt>
                <c:pt idx="2523" formatCode="General">
                  <c:v>2.6107999999999998</c:v>
                </c:pt>
                <c:pt idx="2524" formatCode="General">
                  <c:v>2.6284000000000001</c:v>
                </c:pt>
                <c:pt idx="2525" formatCode="General">
                  <c:v>2.6284000000000001</c:v>
                </c:pt>
                <c:pt idx="2526" formatCode="General">
                  <c:v>2.6284000000000001</c:v>
                </c:pt>
                <c:pt idx="2527" formatCode="General">
                  <c:v>2.6297000000000001</c:v>
                </c:pt>
                <c:pt idx="2528" formatCode="General">
                  <c:v>2.6105999999999998</c:v>
                </c:pt>
                <c:pt idx="2529" formatCode="General">
                  <c:v>2.6112000000000002</c:v>
                </c:pt>
                <c:pt idx="2530" formatCode="General">
                  <c:v>2.5872999999999999</c:v>
                </c:pt>
                <c:pt idx="2531" formatCode="General">
                  <c:v>2.5611999999999999</c:v>
                </c:pt>
                <c:pt idx="2532" formatCode="General">
                  <c:v>2.5611999999999999</c:v>
                </c:pt>
                <c:pt idx="2533" formatCode="General">
                  <c:v>2.5611999999999999</c:v>
                </c:pt>
                <c:pt idx="2534" formatCode="General">
                  <c:v>2.5495999999999999</c:v>
                </c:pt>
                <c:pt idx="2535" formatCode="General">
                  <c:v>2.5316999999999998</c:v>
                </c:pt>
                <c:pt idx="2536" formatCode="General">
                  <c:v>2.5206</c:v>
                </c:pt>
                <c:pt idx="2537" formatCode="General">
                  <c:v>2.4893999999999998</c:v>
                </c:pt>
                <c:pt idx="2538" formatCode="General">
                  <c:v>2.4864000000000002</c:v>
                </c:pt>
                <c:pt idx="2539" formatCode="General">
                  <c:v>2.4864000000000002</c:v>
                </c:pt>
                <c:pt idx="2540" formatCode="General">
                  <c:v>2.4864000000000002</c:v>
                </c:pt>
                <c:pt idx="2541" formatCode="General">
                  <c:v>2.4863</c:v>
                </c:pt>
                <c:pt idx="2542" formatCode="General">
                  <c:v>2.4843999999999999</c:v>
                </c:pt>
                <c:pt idx="2543" formatCode="General">
                  <c:v>2.4839000000000002</c:v>
                </c:pt>
                <c:pt idx="2544" formatCode="General">
                  <c:v>2.4826000000000001</c:v>
                </c:pt>
                <c:pt idx="2545" formatCode="General">
                  <c:v>2.4807999999999999</c:v>
                </c:pt>
                <c:pt idx="2546" formatCode="General">
                  <c:v>2.4807999999999999</c:v>
                </c:pt>
                <c:pt idx="2547" formatCode="General">
                  <c:v>2.4807999999999999</c:v>
                </c:pt>
                <c:pt idx="2548" formatCode="General">
                  <c:v>2.4830999999999999</c:v>
                </c:pt>
                <c:pt idx="2549" formatCode="General">
                  <c:v>2.4830000000000001</c:v>
                </c:pt>
                <c:pt idx="2550" formatCode="General">
                  <c:v>2.4798</c:v>
                </c:pt>
                <c:pt idx="2551" formatCode="General">
                  <c:v>2.4786000000000001</c:v>
                </c:pt>
                <c:pt idx="2552" formatCode="General">
                  <c:v>2.4790000000000001</c:v>
                </c:pt>
                <c:pt idx="2553" formatCode="General">
                  <c:v>2.4790000000000001</c:v>
                </c:pt>
                <c:pt idx="2554" formatCode="General">
                  <c:v>2.4790000000000001</c:v>
                </c:pt>
                <c:pt idx="2555" formatCode="General">
                  <c:v>2.4792000000000001</c:v>
                </c:pt>
                <c:pt idx="2556" formatCode="General">
                  <c:v>2.4687000000000001</c:v>
                </c:pt>
                <c:pt idx="2557" formatCode="General">
                  <c:v>2.4731000000000001</c:v>
                </c:pt>
                <c:pt idx="2558" formatCode="General">
                  <c:v>2.4763999999999999</c:v>
                </c:pt>
                <c:pt idx="2559" formatCode="General">
                  <c:v>2.4767000000000001</c:v>
                </c:pt>
                <c:pt idx="2560" formatCode="General">
                  <c:v>2.4767000000000001</c:v>
                </c:pt>
                <c:pt idx="2561" formatCode="General">
                  <c:v>2.4767000000000001</c:v>
                </c:pt>
                <c:pt idx="2562" formatCode="General">
                  <c:v>2.4834999999999998</c:v>
                </c:pt>
                <c:pt idx="2563" formatCode="General">
                  <c:v>2.4817</c:v>
                </c:pt>
                <c:pt idx="2564" formatCode="General">
                  <c:v>2.4805999999999999</c:v>
                </c:pt>
                <c:pt idx="2565" formatCode="General">
                  <c:v>2.4828999999999999</c:v>
                </c:pt>
                <c:pt idx="2566" formatCode="General">
                  <c:v>2.4803999999999999</c:v>
                </c:pt>
                <c:pt idx="2567" formatCode="General">
                  <c:v>2.4803999999999999</c:v>
                </c:pt>
                <c:pt idx="2568" formatCode="General">
                  <c:v>2.4803999999999999</c:v>
                </c:pt>
                <c:pt idx="2569" formatCode="General">
                  <c:v>2.4807999999999999</c:v>
                </c:pt>
                <c:pt idx="2570" formatCode="General">
                  <c:v>2.4777999999999998</c:v>
                </c:pt>
                <c:pt idx="2571" formatCode="General">
                  <c:v>2.4738000000000002</c:v>
                </c:pt>
                <c:pt idx="2572" formatCode="General">
                  <c:v>2.4727000000000001</c:v>
                </c:pt>
                <c:pt idx="2573" formatCode="General">
                  <c:v>2.4662999999999999</c:v>
                </c:pt>
                <c:pt idx="2574" formatCode="General">
                  <c:v>2.4662999999999999</c:v>
                </c:pt>
                <c:pt idx="2575" formatCode="General">
                  <c:v>2.4662999999999999</c:v>
                </c:pt>
                <c:pt idx="2576" formatCode="General">
                  <c:v>2.4603999999999999</c:v>
                </c:pt>
                <c:pt idx="2577" formatCode="General">
                  <c:v>2.4586999999999999</c:v>
                </c:pt>
                <c:pt idx="2578" formatCode="General">
                  <c:v>2.4588999999999999</c:v>
                </c:pt>
                <c:pt idx="2579" formatCode="General">
                  <c:v>2.4615999999999998</c:v>
                </c:pt>
                <c:pt idx="2580" formatCode="General">
                  <c:v>2.4618000000000002</c:v>
                </c:pt>
                <c:pt idx="2581" formatCode="General">
                  <c:v>2.4618000000000002</c:v>
                </c:pt>
                <c:pt idx="2582" formatCode="General">
                  <c:v>2.4618000000000002</c:v>
                </c:pt>
                <c:pt idx="2583" formatCode="General">
                  <c:v>2.4630000000000001</c:v>
                </c:pt>
                <c:pt idx="2584" formatCode="General">
                  <c:v>2.4802</c:v>
                </c:pt>
                <c:pt idx="2585" formatCode="General">
                  <c:v>2.4925999999999999</c:v>
                </c:pt>
                <c:pt idx="2586" formatCode="General">
                  <c:v>2.4502000000000002</c:v>
                </c:pt>
                <c:pt idx="2587" formatCode="General">
                  <c:v>2.4386999999999999</c:v>
                </c:pt>
                <c:pt idx="2588" formatCode="General">
                  <c:v>2.4386999999999999</c:v>
                </c:pt>
                <c:pt idx="2589" formatCode="General">
                  <c:v>2.4386999999999999</c:v>
                </c:pt>
                <c:pt idx="2590" formatCode="General">
                  <c:v>2.4300999999999999</c:v>
                </c:pt>
                <c:pt idx="2591" formatCode="General">
                  <c:v>2.4274</c:v>
                </c:pt>
                <c:pt idx="2592" formatCode="General">
                  <c:v>2.4184000000000001</c:v>
                </c:pt>
                <c:pt idx="2593" formatCode="General">
                  <c:v>2.4157999999999999</c:v>
                </c:pt>
                <c:pt idx="2594" formatCode="General">
                  <c:v>2.4157999999999999</c:v>
                </c:pt>
                <c:pt idx="2595" formatCode="General">
                  <c:v>2.4157999999999999</c:v>
                </c:pt>
                <c:pt idx="2596" formatCode="General">
                  <c:v>2.4157999999999999</c:v>
                </c:pt>
                <c:pt idx="2597" formatCode="General">
                  <c:v>2.4169</c:v>
                </c:pt>
                <c:pt idx="2598" formatCode="General">
                  <c:v>2.3946000000000001</c:v>
                </c:pt>
                <c:pt idx="2599" formatCode="General">
                  <c:v>2.3913000000000002</c:v>
                </c:pt>
                <c:pt idx="2600" formatCode="General">
                  <c:v>2.391</c:v>
                </c:pt>
                <c:pt idx="2601" formatCode="General">
                  <c:v>2.3895</c:v>
                </c:pt>
                <c:pt idx="2602" formatCode="General">
                  <c:v>2.3895</c:v>
                </c:pt>
                <c:pt idx="2603" formatCode="General">
                  <c:v>2.3895</c:v>
                </c:pt>
                <c:pt idx="2604" formatCode="General">
                  <c:v>2.3885000000000001</c:v>
                </c:pt>
                <c:pt idx="2605" formatCode="General">
                  <c:v>2.3885000000000001</c:v>
                </c:pt>
                <c:pt idx="2606" formatCode="General">
                  <c:v>2.3887999999999998</c:v>
                </c:pt>
                <c:pt idx="2607" formatCode="General">
                  <c:v>2.3895</c:v>
                </c:pt>
                <c:pt idx="2608" formatCode="General">
                  <c:v>2.3902000000000001</c:v>
                </c:pt>
                <c:pt idx="2609" formatCode="General">
                  <c:v>2.3902000000000001</c:v>
                </c:pt>
                <c:pt idx="2610" formatCode="General">
                  <c:v>2.3902000000000001</c:v>
                </c:pt>
                <c:pt idx="2611" formatCode="General">
                  <c:v>2.3900999999999999</c:v>
                </c:pt>
                <c:pt idx="2612" formatCode="General">
                  <c:v>2.3902000000000001</c:v>
                </c:pt>
                <c:pt idx="2613" formatCode="General">
                  <c:v>2.3902999999999999</c:v>
                </c:pt>
                <c:pt idx="2614" formatCode="General">
                  <c:v>2.3904000000000001</c:v>
                </c:pt>
                <c:pt idx="2615" formatCode="General">
                  <c:v>2.391</c:v>
                </c:pt>
                <c:pt idx="2616" formatCode="General">
                  <c:v>2.391</c:v>
                </c:pt>
                <c:pt idx="2617" formatCode="General">
                  <c:v>2.391</c:v>
                </c:pt>
                <c:pt idx="2618" formatCode="General">
                  <c:v>2.3927999999999998</c:v>
                </c:pt>
                <c:pt idx="2619" formatCode="General">
                  <c:v>2.3950999999999998</c:v>
                </c:pt>
                <c:pt idx="2620" formatCode="General">
                  <c:v>2.3952</c:v>
                </c:pt>
                <c:pt idx="2621" formatCode="General">
                  <c:v>2.3956</c:v>
                </c:pt>
                <c:pt idx="2622" formatCode="General">
                  <c:v>2.4009</c:v>
                </c:pt>
                <c:pt idx="2623" formatCode="General">
                  <c:v>2.4009</c:v>
                </c:pt>
                <c:pt idx="2624" formatCode="General">
                  <c:v>2.4009</c:v>
                </c:pt>
                <c:pt idx="2625" formatCode="General">
                  <c:v>2.4022000000000001</c:v>
                </c:pt>
                <c:pt idx="2626" formatCode="General">
                  <c:v>2.3993000000000002</c:v>
                </c:pt>
                <c:pt idx="2627" formatCode="General">
                  <c:v>2.3986999999999998</c:v>
                </c:pt>
                <c:pt idx="2628" formatCode="General">
                  <c:v>2.3986999999999998</c:v>
                </c:pt>
                <c:pt idx="2629" formatCode="General">
                  <c:v>2.3982999999999999</c:v>
                </c:pt>
                <c:pt idx="2630" formatCode="General">
                  <c:v>2.3982999999999999</c:v>
                </c:pt>
                <c:pt idx="2631" formatCode="General">
                  <c:v>2.3982999999999999</c:v>
                </c:pt>
                <c:pt idx="2632" formatCode="General">
                  <c:v>2.3995000000000002</c:v>
                </c:pt>
                <c:pt idx="2633" formatCode="General">
                  <c:v>2.4014000000000002</c:v>
                </c:pt>
                <c:pt idx="2634" formatCode="General">
                  <c:v>2.4039000000000001</c:v>
                </c:pt>
                <c:pt idx="2635" formatCode="General">
                  <c:v>2.4047000000000001</c:v>
                </c:pt>
                <c:pt idx="2636" formatCode="General">
                  <c:v>2.4015</c:v>
                </c:pt>
                <c:pt idx="2637" formatCode="General">
                  <c:v>2.4015</c:v>
                </c:pt>
                <c:pt idx="2638" formatCode="General">
                  <c:v>2.4015</c:v>
                </c:pt>
                <c:pt idx="2639" formatCode="General">
                  <c:v>2.3969999999999998</c:v>
                </c:pt>
                <c:pt idx="2640" formatCode="General">
                  <c:v>2.3940999999999999</c:v>
                </c:pt>
                <c:pt idx="2641" formatCode="General">
                  <c:v>2.3942999999999999</c:v>
                </c:pt>
                <c:pt idx="2642" formatCode="General">
                  <c:v>2.3948999999999998</c:v>
                </c:pt>
                <c:pt idx="2643" formatCode="General">
                  <c:v>2.3965999999999998</c:v>
                </c:pt>
                <c:pt idx="2644" formatCode="General">
                  <c:v>2.3965999999999998</c:v>
                </c:pt>
                <c:pt idx="2645" formatCode="General">
                  <c:v>2.3965999999999998</c:v>
                </c:pt>
                <c:pt idx="2646" formatCode="General">
                  <c:v>2.3969</c:v>
                </c:pt>
                <c:pt idx="2647" formatCode="General">
                  <c:v>2.3980000000000001</c:v>
                </c:pt>
                <c:pt idx="2648" formatCode="General">
                  <c:v>2.3993000000000002</c:v>
                </c:pt>
                <c:pt idx="2649" formatCode="General">
                  <c:v>2.4</c:v>
                </c:pt>
                <c:pt idx="2650" formatCode="General">
                  <c:v>2.4036</c:v>
                </c:pt>
                <c:pt idx="2651" formatCode="General">
                  <c:v>2.4036</c:v>
                </c:pt>
                <c:pt idx="2652" formatCode="General">
                  <c:v>2.4036</c:v>
                </c:pt>
                <c:pt idx="2653" formatCode="General">
                  <c:v>2.4072</c:v>
                </c:pt>
                <c:pt idx="2654" formatCode="General">
                  <c:v>2.4074</c:v>
                </c:pt>
                <c:pt idx="2655" formatCode="General">
                  <c:v>2.4075000000000002</c:v>
                </c:pt>
                <c:pt idx="2656" formatCode="General">
                  <c:v>2.4075000000000002</c:v>
                </c:pt>
                <c:pt idx="2657" formatCode="General">
                  <c:v>2.411</c:v>
                </c:pt>
                <c:pt idx="2658" formatCode="General">
                  <c:v>2.411</c:v>
                </c:pt>
                <c:pt idx="2659" formatCode="General">
                  <c:v>2.411</c:v>
                </c:pt>
                <c:pt idx="2660" formatCode="General">
                  <c:v>2.4079999999999999</c:v>
                </c:pt>
                <c:pt idx="2661" formatCode="General">
                  <c:v>2.4081000000000001</c:v>
                </c:pt>
                <c:pt idx="2662" formatCode="General">
                  <c:v>2.4081000000000001</c:v>
                </c:pt>
                <c:pt idx="2663" formatCode="General">
                  <c:v>2.4094000000000002</c:v>
                </c:pt>
                <c:pt idx="2664" formatCode="General">
                  <c:v>2.4106000000000001</c:v>
                </c:pt>
                <c:pt idx="2665" formatCode="General">
                  <c:v>2.4106000000000001</c:v>
                </c:pt>
                <c:pt idx="2666" formatCode="General">
                  <c:v>2.4106000000000001</c:v>
                </c:pt>
                <c:pt idx="2667" formatCode="General">
                  <c:v>2.4083000000000001</c:v>
                </c:pt>
                <c:pt idx="2668" formatCode="General">
                  <c:v>2.4100999999999999</c:v>
                </c:pt>
                <c:pt idx="2669" formatCode="General">
                  <c:v>2.4104999999999999</c:v>
                </c:pt>
                <c:pt idx="2670" formatCode="General">
                  <c:v>2.4062000000000001</c:v>
                </c:pt>
                <c:pt idx="2671" formatCode="General">
                  <c:v>2.4075000000000002</c:v>
                </c:pt>
                <c:pt idx="2672" formatCode="General">
                  <c:v>2.4075000000000002</c:v>
                </c:pt>
                <c:pt idx="2673" formatCode="General">
                  <c:v>2.4075000000000002</c:v>
                </c:pt>
                <c:pt idx="2674" formatCode="General">
                  <c:v>2.4085000000000001</c:v>
                </c:pt>
                <c:pt idx="2675" formatCode="General">
                  <c:v>2.4087999999999998</c:v>
                </c:pt>
                <c:pt idx="2676" formatCode="General">
                  <c:v>2.4085999999999999</c:v>
                </c:pt>
                <c:pt idx="2677" formatCode="General">
                  <c:v>2.4232999999999998</c:v>
                </c:pt>
                <c:pt idx="2678" formatCode="General">
                  <c:v>2.4253</c:v>
                </c:pt>
                <c:pt idx="2679" formatCode="General">
                  <c:v>2.4253</c:v>
                </c:pt>
                <c:pt idx="2680" formatCode="General">
                  <c:v>2.4253</c:v>
                </c:pt>
                <c:pt idx="2681" formatCode="General">
                  <c:v>2.4178999999999999</c:v>
                </c:pt>
                <c:pt idx="2682" formatCode="General">
                  <c:v>2.4180999999999999</c:v>
                </c:pt>
                <c:pt idx="2683" formatCode="General">
                  <c:v>2.4274</c:v>
                </c:pt>
                <c:pt idx="2684" formatCode="General">
                  <c:v>2.4256000000000002</c:v>
                </c:pt>
                <c:pt idx="2685" formatCode="General">
                  <c:v>2.4171999999999998</c:v>
                </c:pt>
                <c:pt idx="2686" formatCode="General">
                  <c:v>2.4171999999999998</c:v>
                </c:pt>
                <c:pt idx="2687" formatCode="General">
                  <c:v>2.4171999999999998</c:v>
                </c:pt>
                <c:pt idx="2688" formatCode="General">
                  <c:v>2.4171999999999998</c:v>
                </c:pt>
                <c:pt idx="2689" formatCode="General">
                  <c:v>2.4076</c:v>
                </c:pt>
                <c:pt idx="2690" formatCode="General">
                  <c:v>2.4144000000000001</c:v>
                </c:pt>
                <c:pt idx="2691" formatCode="General">
                  <c:v>2.4217</c:v>
                </c:pt>
                <c:pt idx="2692" formatCode="General">
                  <c:v>2.4104000000000001</c:v>
                </c:pt>
                <c:pt idx="2693" formatCode="General">
                  <c:v>2.4104000000000001</c:v>
                </c:pt>
                <c:pt idx="2694" formatCode="General">
                  <c:v>2.4104000000000001</c:v>
                </c:pt>
                <c:pt idx="2695" formatCode="General">
                  <c:v>2.4085999999999999</c:v>
                </c:pt>
                <c:pt idx="2696" formatCode="General">
                  <c:v>2.4115000000000002</c:v>
                </c:pt>
                <c:pt idx="2697" formatCode="General">
                  <c:v>2.4241999999999999</c:v>
                </c:pt>
                <c:pt idx="2698" formatCode="General">
                  <c:v>2.4306999999999999</c:v>
                </c:pt>
                <c:pt idx="2699" formatCode="General">
                  <c:v>2.4415</c:v>
                </c:pt>
                <c:pt idx="2700" formatCode="General">
                  <c:v>2.4415</c:v>
                </c:pt>
                <c:pt idx="2701" formatCode="General">
                  <c:v>2.4415</c:v>
                </c:pt>
                <c:pt idx="2702" formatCode="General">
                  <c:v>2.4415</c:v>
                </c:pt>
                <c:pt idx="2703" formatCode="General">
                  <c:v>2.4361999999999999</c:v>
                </c:pt>
                <c:pt idx="2704" formatCode="General">
                  <c:v>2.4369999999999998</c:v>
                </c:pt>
                <c:pt idx="2705" formatCode="General">
                  <c:v>2.4369999999999998</c:v>
                </c:pt>
                <c:pt idx="2706" formatCode="General">
                  <c:v>2.4384000000000001</c:v>
                </c:pt>
                <c:pt idx="2707" formatCode="General">
                  <c:v>2.4384000000000001</c:v>
                </c:pt>
                <c:pt idx="2708" formatCode="General">
                  <c:v>2.4384000000000001</c:v>
                </c:pt>
                <c:pt idx="2709" formatCode="General">
                  <c:v>2.4399000000000002</c:v>
                </c:pt>
                <c:pt idx="2710" formatCode="General">
                  <c:v>2.4416000000000002</c:v>
                </c:pt>
                <c:pt idx="2711" formatCode="General">
                  <c:v>2.4416000000000002</c:v>
                </c:pt>
                <c:pt idx="2712" formatCode="General">
                  <c:v>2.4411</c:v>
                </c:pt>
                <c:pt idx="2713" formatCode="General">
                  <c:v>2.4416000000000002</c:v>
                </c:pt>
                <c:pt idx="2714" formatCode="General">
                  <c:v>2.4416000000000002</c:v>
                </c:pt>
                <c:pt idx="2715" formatCode="General">
                  <c:v>2.4416000000000002</c:v>
                </c:pt>
                <c:pt idx="2716" formatCode="General">
                  <c:v>2.4750999999999999</c:v>
                </c:pt>
                <c:pt idx="2717" formatCode="General">
                  <c:v>2.4773000000000001</c:v>
                </c:pt>
                <c:pt idx="2718" formatCode="General">
                  <c:v>2.4443999999999999</c:v>
                </c:pt>
                <c:pt idx="2719" formatCode="General">
                  <c:v>2.41</c:v>
                </c:pt>
                <c:pt idx="2720" formatCode="General">
                  <c:v>2.4037999999999999</c:v>
                </c:pt>
                <c:pt idx="2721" formatCode="General">
                  <c:v>2.4037999999999999</c:v>
                </c:pt>
                <c:pt idx="2722" formatCode="General">
                  <c:v>2.4037999999999999</c:v>
                </c:pt>
                <c:pt idx="2723" formatCode="General">
                  <c:v>2.3942999999999999</c:v>
                </c:pt>
                <c:pt idx="2724" formatCode="General">
                  <c:v>2.3963000000000001</c:v>
                </c:pt>
                <c:pt idx="2725" formatCode="General">
                  <c:v>2.3824000000000001</c:v>
                </c:pt>
                <c:pt idx="2726" formatCode="General">
                  <c:v>2.3896000000000002</c:v>
                </c:pt>
                <c:pt idx="2727" formatCode="General">
                  <c:v>2.3896000000000002</c:v>
                </c:pt>
                <c:pt idx="2728" formatCode="General">
                  <c:v>2.3896000000000002</c:v>
                </c:pt>
                <c:pt idx="2729" formatCode="General">
                  <c:v>2.3896000000000002</c:v>
                </c:pt>
                <c:pt idx="2730" formatCode="General">
                  <c:v>2.3896000000000002</c:v>
                </c:pt>
                <c:pt idx="2731" formatCode="General">
                  <c:v>2.3915000000000002</c:v>
                </c:pt>
                <c:pt idx="2732" formatCode="General">
                  <c:v>2.4097</c:v>
                </c:pt>
                <c:pt idx="2733" formatCode="General">
                  <c:v>2.4157999999999999</c:v>
                </c:pt>
                <c:pt idx="2734" formatCode="General">
                  <c:v>2.4150999999999998</c:v>
                </c:pt>
                <c:pt idx="2735" formatCode="General">
                  <c:v>2.4150999999999998</c:v>
                </c:pt>
                <c:pt idx="2736" formatCode="General">
                  <c:v>2.4150999999999998</c:v>
                </c:pt>
                <c:pt idx="2737" formatCode="General">
                  <c:v>2.427</c:v>
                </c:pt>
                <c:pt idx="2738" formatCode="General">
                  <c:v>2.4276</c:v>
                </c:pt>
                <c:pt idx="2739" formatCode="General">
                  <c:v>2.4220000000000002</c:v>
                </c:pt>
                <c:pt idx="2740" formatCode="General">
                  <c:v>2.4354</c:v>
                </c:pt>
                <c:pt idx="2741" formatCode="General">
                  <c:v>2.4312999999999998</c:v>
                </c:pt>
                <c:pt idx="2742" formatCode="General">
                  <c:v>2.4312999999999998</c:v>
                </c:pt>
                <c:pt idx="2743" formatCode="General">
                  <c:v>2.4312999999999998</c:v>
                </c:pt>
                <c:pt idx="2744" formatCode="General">
                  <c:v>2.4451999999999998</c:v>
                </c:pt>
                <c:pt idx="2745" formatCode="General">
                  <c:v>2.4472</c:v>
                </c:pt>
                <c:pt idx="2746" formatCode="General">
                  <c:v>2.4432</c:v>
                </c:pt>
                <c:pt idx="2747" formatCode="General">
                  <c:v>2.4455</c:v>
                </c:pt>
                <c:pt idx="2748" formatCode="General">
                  <c:v>2.4512999999999998</c:v>
                </c:pt>
                <c:pt idx="2749" formatCode="General">
                  <c:v>2.4512999999999998</c:v>
                </c:pt>
                <c:pt idx="2750" formatCode="General">
                  <c:v>2.4512999999999998</c:v>
                </c:pt>
                <c:pt idx="2751" formatCode="General">
                  <c:v>2.4508999999999999</c:v>
                </c:pt>
                <c:pt idx="2752" formatCode="General">
                  <c:v>2.4498000000000002</c:v>
                </c:pt>
                <c:pt idx="2753" formatCode="General">
                  <c:v>2.4491000000000001</c:v>
                </c:pt>
                <c:pt idx="2754" formatCode="General">
                  <c:v>2.4815999999999998</c:v>
                </c:pt>
                <c:pt idx="2755" formatCode="General">
                  <c:v>2.4817</c:v>
                </c:pt>
                <c:pt idx="2756" formatCode="General">
                  <c:v>2.4817</c:v>
                </c:pt>
                <c:pt idx="2757" formatCode="General">
                  <c:v>2.4817</c:v>
                </c:pt>
                <c:pt idx="2758" formatCode="General">
                  <c:v>2.5038999999999998</c:v>
                </c:pt>
                <c:pt idx="2759" formatCode="General">
                  <c:v>2.4910000000000001</c:v>
                </c:pt>
                <c:pt idx="2760" formatCode="General">
                  <c:v>2.4853999999999998</c:v>
                </c:pt>
                <c:pt idx="2761" formatCode="General">
                  <c:v>2.5051999999999999</c:v>
                </c:pt>
                <c:pt idx="2762" formatCode="General">
                  <c:v>2.5110999999999999</c:v>
                </c:pt>
                <c:pt idx="2763" formatCode="General">
                  <c:v>2.5110999999999999</c:v>
                </c:pt>
                <c:pt idx="2764" formatCode="General">
                  <c:v>2.5110999999999999</c:v>
                </c:pt>
                <c:pt idx="2765" formatCode="General">
                  <c:v>2.4767000000000001</c:v>
                </c:pt>
                <c:pt idx="2766" formatCode="General">
                  <c:v>2.4596</c:v>
                </c:pt>
                <c:pt idx="2767" formatCode="General">
                  <c:v>2.4596</c:v>
                </c:pt>
                <c:pt idx="2768" formatCode="General">
                  <c:v>2.4603999999999999</c:v>
                </c:pt>
                <c:pt idx="2769" formatCode="General">
                  <c:v>2.4289000000000001</c:v>
                </c:pt>
                <c:pt idx="2770" formatCode="General">
                  <c:v>2.4289000000000001</c:v>
                </c:pt>
                <c:pt idx="2771" formatCode="General">
                  <c:v>2.4289000000000001</c:v>
                </c:pt>
                <c:pt idx="2772" formatCode="General">
                  <c:v>2.4289000000000001</c:v>
                </c:pt>
                <c:pt idx="2773" formatCode="General">
                  <c:v>2.4828000000000001</c:v>
                </c:pt>
                <c:pt idx="2774" formatCode="General">
                  <c:v>2.5493999999999999</c:v>
                </c:pt>
                <c:pt idx="2775" formatCode="General">
                  <c:v>2.5836999999999999</c:v>
                </c:pt>
                <c:pt idx="2776" formatCode="General">
                  <c:v>2.5882999999999998</c:v>
                </c:pt>
                <c:pt idx="2777" formatCode="General">
                  <c:v>2.5882999999999998</c:v>
                </c:pt>
                <c:pt idx="2778" formatCode="General">
                  <c:v>2.5882999999999998</c:v>
                </c:pt>
                <c:pt idx="2779" formatCode="General">
                  <c:v>2.6013999999999999</c:v>
                </c:pt>
                <c:pt idx="2780" formatCode="General">
                  <c:v>2.6029</c:v>
                </c:pt>
                <c:pt idx="2781" formatCode="General">
                  <c:v>2.6324999999999998</c:v>
                </c:pt>
                <c:pt idx="2782" formatCode="General">
                  <c:v>2.6385999999999998</c:v>
                </c:pt>
                <c:pt idx="2783" formatCode="General">
                  <c:v>2.6429</c:v>
                </c:pt>
                <c:pt idx="2784" formatCode="General">
                  <c:v>2.6429</c:v>
                </c:pt>
                <c:pt idx="2785" formatCode="General">
                  <c:v>2.6429</c:v>
                </c:pt>
                <c:pt idx="2786" formatCode="General">
                  <c:v>2.6419000000000001</c:v>
                </c:pt>
                <c:pt idx="2787" formatCode="General">
                  <c:v>2.6446999999999998</c:v>
                </c:pt>
                <c:pt idx="2788" formatCode="General">
                  <c:v>2.6467000000000001</c:v>
                </c:pt>
                <c:pt idx="2789" formatCode="General">
                  <c:v>2.6288</c:v>
                </c:pt>
                <c:pt idx="2790" formatCode="General">
                  <c:v>2.6223000000000001</c:v>
                </c:pt>
                <c:pt idx="2791" formatCode="General">
                  <c:v>2.6223000000000001</c:v>
                </c:pt>
                <c:pt idx="2792" formatCode="General">
                  <c:v>2.6223000000000001</c:v>
                </c:pt>
                <c:pt idx="2793" formatCode="General">
                  <c:v>2.6454</c:v>
                </c:pt>
                <c:pt idx="2794" formatCode="General">
                  <c:v>2.6627000000000001</c:v>
                </c:pt>
                <c:pt idx="2795" formatCode="General">
                  <c:v>2.6656</c:v>
                </c:pt>
                <c:pt idx="2796" formatCode="General">
                  <c:v>2.6795</c:v>
                </c:pt>
                <c:pt idx="2797" formatCode="General">
                  <c:v>2.6816</c:v>
                </c:pt>
                <c:pt idx="2798" formatCode="General">
                  <c:v>2.6816</c:v>
                </c:pt>
                <c:pt idx="2799" formatCode="General">
                  <c:v>2.6816</c:v>
                </c:pt>
                <c:pt idx="2800" formatCode="General">
                  <c:v>2.7052</c:v>
                </c:pt>
                <c:pt idx="2801" formatCode="General">
                  <c:v>2.7090000000000001</c:v>
                </c:pt>
                <c:pt idx="2802" formatCode="General">
                  <c:v>2.7077</c:v>
                </c:pt>
                <c:pt idx="2803" formatCode="General">
                  <c:v>2.7061000000000002</c:v>
                </c:pt>
                <c:pt idx="2804" formatCode="General">
                  <c:v>2.7021000000000002</c:v>
                </c:pt>
                <c:pt idx="2805" formatCode="General">
                  <c:v>2.7021000000000002</c:v>
                </c:pt>
                <c:pt idx="2806" formatCode="General">
                  <c:v>2.7021000000000002</c:v>
                </c:pt>
                <c:pt idx="2807" formatCode="General">
                  <c:v>2.6987000000000001</c:v>
                </c:pt>
                <c:pt idx="2808" formatCode="General">
                  <c:v>2.6922000000000001</c:v>
                </c:pt>
                <c:pt idx="2809" formatCode="General">
                  <c:v>2.6890999999999998</c:v>
                </c:pt>
                <c:pt idx="2810" formatCode="General">
                  <c:v>2.6867999999999999</c:v>
                </c:pt>
                <c:pt idx="2811" formatCode="General">
                  <c:v>2.6762999999999999</c:v>
                </c:pt>
                <c:pt idx="2812" formatCode="General">
                  <c:v>2.6762999999999999</c:v>
                </c:pt>
                <c:pt idx="2813" formatCode="General">
                  <c:v>2.6762999999999999</c:v>
                </c:pt>
                <c:pt idx="2814" formatCode="General">
                  <c:v>2.6623999999999999</c:v>
                </c:pt>
                <c:pt idx="2815" formatCode="General">
                  <c:v>2.6623999999999999</c:v>
                </c:pt>
                <c:pt idx="2816" formatCode="General">
                  <c:v>2.6543000000000001</c:v>
                </c:pt>
                <c:pt idx="2817" formatCode="General">
                  <c:v>2.7084000000000001</c:v>
                </c:pt>
                <c:pt idx="2818" formatCode="General">
                  <c:v>2.7210999999999999</c:v>
                </c:pt>
                <c:pt idx="2819" formatCode="General">
                  <c:v>2.7210999999999999</c:v>
                </c:pt>
                <c:pt idx="2820" formatCode="General">
                  <c:v>2.7210999999999999</c:v>
                </c:pt>
                <c:pt idx="2821" formatCode="General">
                  <c:v>2.7372000000000001</c:v>
                </c:pt>
                <c:pt idx="2822" formatCode="General">
                  <c:v>2.7395</c:v>
                </c:pt>
                <c:pt idx="2823" formatCode="General">
                  <c:v>2.7403</c:v>
                </c:pt>
                <c:pt idx="2824" formatCode="General">
                  <c:v>2.7549999999999999</c:v>
                </c:pt>
                <c:pt idx="2825" formatCode="General">
                  <c:v>2.7673999999999999</c:v>
                </c:pt>
                <c:pt idx="2826" formatCode="General">
                  <c:v>2.7673999999999999</c:v>
                </c:pt>
                <c:pt idx="2827" formatCode="General">
                  <c:v>2.7673999999999999</c:v>
                </c:pt>
                <c:pt idx="2828" formatCode="General">
                  <c:v>2.7303000000000002</c:v>
                </c:pt>
                <c:pt idx="2829" formatCode="General">
                  <c:v>2.6692</c:v>
                </c:pt>
                <c:pt idx="2830" formatCode="General">
                  <c:v>2.6478000000000002</c:v>
                </c:pt>
                <c:pt idx="2831" formatCode="General">
                  <c:v>2.6467999999999998</c:v>
                </c:pt>
                <c:pt idx="2832" formatCode="General">
                  <c:v>2.6467999999999998</c:v>
                </c:pt>
                <c:pt idx="2833" formatCode="General">
                  <c:v>2.6467999999999998</c:v>
                </c:pt>
                <c:pt idx="2834" formatCode="General">
                  <c:v>2.6467999999999998</c:v>
                </c:pt>
                <c:pt idx="2835" formatCode="General">
                  <c:v>2.6562000000000001</c:v>
                </c:pt>
                <c:pt idx="2836" formatCode="General">
                  <c:v>2.6440999999999999</c:v>
                </c:pt>
                <c:pt idx="2837" formatCode="General">
                  <c:v>2.6682999999999999</c:v>
                </c:pt>
                <c:pt idx="2838" formatCode="General">
                  <c:v>2.7302</c:v>
                </c:pt>
                <c:pt idx="2839" formatCode="General">
                  <c:v>2.7507000000000001</c:v>
                </c:pt>
                <c:pt idx="2840" formatCode="General">
                  <c:v>2.7507000000000001</c:v>
                </c:pt>
                <c:pt idx="2841" formatCode="General">
                  <c:v>2.7507000000000001</c:v>
                </c:pt>
                <c:pt idx="2842" formatCode="General">
                  <c:v>2.7709999999999999</c:v>
                </c:pt>
                <c:pt idx="2843" formatCode="General">
                  <c:v>2.7846000000000002</c:v>
                </c:pt>
                <c:pt idx="2844" formatCode="General">
                  <c:v>2.7831000000000001</c:v>
                </c:pt>
                <c:pt idx="2845" formatCode="General">
                  <c:v>2.7412000000000001</c:v>
                </c:pt>
                <c:pt idx="2846" formatCode="General">
                  <c:v>2.6837</c:v>
                </c:pt>
                <c:pt idx="2847" formatCode="General">
                  <c:v>2.6837</c:v>
                </c:pt>
                <c:pt idx="2848" formatCode="General">
                  <c:v>2.6837</c:v>
                </c:pt>
                <c:pt idx="2849" formatCode="General">
                  <c:v>2.6686000000000001</c:v>
                </c:pt>
                <c:pt idx="2850" formatCode="General">
                  <c:v>2.6604000000000001</c:v>
                </c:pt>
                <c:pt idx="2851" formatCode="General">
                  <c:v>2.6598999999999999</c:v>
                </c:pt>
                <c:pt idx="2852" formatCode="General">
                  <c:v>2.6154000000000002</c:v>
                </c:pt>
                <c:pt idx="2853" formatCode="General">
                  <c:v>2.5886999999999998</c:v>
                </c:pt>
                <c:pt idx="2854" formatCode="General">
                  <c:v>2.5886999999999998</c:v>
                </c:pt>
                <c:pt idx="2855" formatCode="General">
                  <c:v>2.5886999999999998</c:v>
                </c:pt>
                <c:pt idx="2856" formatCode="General">
                  <c:v>2.5737999999999999</c:v>
                </c:pt>
                <c:pt idx="2857" formatCode="General">
                  <c:v>2.5739000000000001</c:v>
                </c:pt>
                <c:pt idx="2858" formatCode="General">
                  <c:v>2.5743999999999998</c:v>
                </c:pt>
                <c:pt idx="2859" formatCode="General">
                  <c:v>2.5598000000000001</c:v>
                </c:pt>
                <c:pt idx="2860" formatCode="General">
                  <c:v>2.5598999999999998</c:v>
                </c:pt>
                <c:pt idx="2861" formatCode="General">
                  <c:v>2.5598999999999998</c:v>
                </c:pt>
                <c:pt idx="2862" formatCode="General">
                  <c:v>2.5598999999999998</c:v>
                </c:pt>
                <c:pt idx="2863" formatCode="General">
                  <c:v>2.5871</c:v>
                </c:pt>
                <c:pt idx="2864" formatCode="General">
                  <c:v>2.5352000000000001</c:v>
                </c:pt>
                <c:pt idx="2865" formatCode="General">
                  <c:v>2.5310999999999999</c:v>
                </c:pt>
                <c:pt idx="2866" formatCode="General">
                  <c:v>2.5078</c:v>
                </c:pt>
                <c:pt idx="2867" formatCode="General">
                  <c:v>2.5026000000000002</c:v>
                </c:pt>
                <c:pt idx="2868" formatCode="General">
                  <c:v>2.5026000000000002</c:v>
                </c:pt>
                <c:pt idx="2869" formatCode="General">
                  <c:v>2.5026000000000002</c:v>
                </c:pt>
                <c:pt idx="2870" formatCode="General">
                  <c:v>2.4851999999999999</c:v>
                </c:pt>
                <c:pt idx="2871" formatCode="General">
                  <c:v>2.4977999999999998</c:v>
                </c:pt>
                <c:pt idx="2872" formatCode="General">
                  <c:v>2.4977999999999998</c:v>
                </c:pt>
                <c:pt idx="2873" formatCode="General">
                  <c:v>2.4903</c:v>
                </c:pt>
                <c:pt idx="2874" formatCode="General">
                  <c:v>2.4889000000000001</c:v>
                </c:pt>
                <c:pt idx="2875" formatCode="General">
                  <c:v>2.4889000000000001</c:v>
                </c:pt>
                <c:pt idx="2876" formatCode="General">
                  <c:v>2.4889000000000001</c:v>
                </c:pt>
                <c:pt idx="2877" formatCode="General">
                  <c:v>2.4861</c:v>
                </c:pt>
                <c:pt idx="2878" formatCode="General">
                  <c:v>2.4925999999999999</c:v>
                </c:pt>
                <c:pt idx="2879" formatCode="General">
                  <c:v>2.4956</c:v>
                </c:pt>
                <c:pt idx="2880" formatCode="General">
                  <c:v>2.4889999999999999</c:v>
                </c:pt>
                <c:pt idx="2881" formatCode="General">
                  <c:v>2.4899</c:v>
                </c:pt>
                <c:pt idx="2882" formatCode="General">
                  <c:v>2.4899</c:v>
                </c:pt>
                <c:pt idx="2883" formatCode="General">
                  <c:v>2.4899</c:v>
                </c:pt>
                <c:pt idx="2884" formatCode="General">
                  <c:v>2.4773000000000001</c:v>
                </c:pt>
                <c:pt idx="2885" formatCode="General">
                  <c:v>2.4546000000000001</c:v>
                </c:pt>
                <c:pt idx="2886" formatCode="General">
                  <c:v>2.4462000000000002</c:v>
                </c:pt>
                <c:pt idx="2887" formatCode="General">
                  <c:v>2.4466000000000001</c:v>
                </c:pt>
                <c:pt idx="2888" formatCode="General">
                  <c:v>2.4516</c:v>
                </c:pt>
                <c:pt idx="2889" formatCode="General">
                  <c:v>2.4516</c:v>
                </c:pt>
                <c:pt idx="2890" formatCode="General">
                  <c:v>2.4516</c:v>
                </c:pt>
                <c:pt idx="2891" formatCode="General">
                  <c:v>2.4371</c:v>
                </c:pt>
                <c:pt idx="2892" formatCode="General">
                  <c:v>2.4195000000000002</c:v>
                </c:pt>
                <c:pt idx="2893" formatCode="General">
                  <c:v>2.4123000000000001</c:v>
                </c:pt>
                <c:pt idx="2894" formatCode="General">
                  <c:v>2.4089</c:v>
                </c:pt>
                <c:pt idx="2895" formatCode="General">
                  <c:v>2.4091</c:v>
                </c:pt>
                <c:pt idx="2896" formatCode="General">
                  <c:v>2.4091</c:v>
                </c:pt>
                <c:pt idx="2897" formatCode="General">
                  <c:v>2.4091</c:v>
                </c:pt>
                <c:pt idx="2898" formatCode="General">
                  <c:v>2.4079000000000002</c:v>
                </c:pt>
                <c:pt idx="2899" formatCode="General">
                  <c:v>2.4079999999999999</c:v>
                </c:pt>
                <c:pt idx="2900" formatCode="General">
                  <c:v>2.3887999999999998</c:v>
                </c:pt>
                <c:pt idx="2901" formatCode="General">
                  <c:v>2.3803000000000001</c:v>
                </c:pt>
                <c:pt idx="2902" formatCode="General">
                  <c:v>2.3679000000000001</c:v>
                </c:pt>
                <c:pt idx="2903" formatCode="General">
                  <c:v>2.3679000000000001</c:v>
                </c:pt>
                <c:pt idx="2904" formatCode="General">
                  <c:v>2.3679000000000001</c:v>
                </c:pt>
                <c:pt idx="2905" formatCode="General">
                  <c:v>2.3698999999999999</c:v>
                </c:pt>
                <c:pt idx="2906" formatCode="General">
                  <c:v>2.3673999999999999</c:v>
                </c:pt>
                <c:pt idx="2907" formatCode="General">
                  <c:v>2.3683000000000001</c:v>
                </c:pt>
                <c:pt idx="2908" formatCode="General">
                  <c:v>2.3752</c:v>
                </c:pt>
                <c:pt idx="2909" formatCode="General">
                  <c:v>2.3536999999999999</c:v>
                </c:pt>
                <c:pt idx="2910" formatCode="General">
                  <c:v>2.3536999999999999</c:v>
                </c:pt>
                <c:pt idx="2911" formatCode="General">
                  <c:v>2.3536999999999999</c:v>
                </c:pt>
                <c:pt idx="2912" formatCode="General">
                  <c:v>2.3536999999999999</c:v>
                </c:pt>
                <c:pt idx="2913" formatCode="General">
                  <c:v>2.3527</c:v>
                </c:pt>
                <c:pt idx="2914" formatCode="General">
                  <c:v>2.3365</c:v>
                </c:pt>
                <c:pt idx="2915" formatCode="General">
                  <c:v>2.3340000000000001</c:v>
                </c:pt>
                <c:pt idx="2916" formatCode="General">
                  <c:v>2.3336999999999999</c:v>
                </c:pt>
                <c:pt idx="2917" formatCode="General">
                  <c:v>2.3336999999999999</c:v>
                </c:pt>
                <c:pt idx="2918" formatCode="General">
                  <c:v>2.3336999999999999</c:v>
                </c:pt>
                <c:pt idx="2919" formatCode="General">
                  <c:v>2.3363</c:v>
                </c:pt>
                <c:pt idx="2920" formatCode="General">
                  <c:v>2.3340999999999998</c:v>
                </c:pt>
                <c:pt idx="2921" formatCode="General">
                  <c:v>2.3340999999999998</c:v>
                </c:pt>
                <c:pt idx="2922" formatCode="General">
                  <c:v>2.3277000000000001</c:v>
                </c:pt>
                <c:pt idx="2923" formatCode="General">
                  <c:v>2.3296999999999999</c:v>
                </c:pt>
                <c:pt idx="2924" formatCode="General">
                  <c:v>2.3296999999999999</c:v>
                </c:pt>
                <c:pt idx="2925" formatCode="General">
                  <c:v>2.3296999999999999</c:v>
                </c:pt>
                <c:pt idx="2926" formatCode="General">
                  <c:v>2.3296999999999999</c:v>
                </c:pt>
                <c:pt idx="2927" formatCode="General">
                  <c:v>2.3285999999999998</c:v>
                </c:pt>
                <c:pt idx="2928" formatCode="General">
                  <c:v>2.3275999999999999</c:v>
                </c:pt>
                <c:pt idx="2929" formatCode="General">
                  <c:v>2.3344999999999998</c:v>
                </c:pt>
                <c:pt idx="2930" formatCode="General">
                  <c:v>2.3132000000000001</c:v>
                </c:pt>
                <c:pt idx="2931" formatCode="General">
                  <c:v>2.3132000000000001</c:v>
                </c:pt>
                <c:pt idx="2932" formatCode="General">
                  <c:v>2.3132000000000001</c:v>
                </c:pt>
                <c:pt idx="2933" formatCode="General">
                  <c:v>2.3123999999999998</c:v>
                </c:pt>
                <c:pt idx="2934" formatCode="General">
                  <c:v>2.3195000000000001</c:v>
                </c:pt>
                <c:pt idx="2935" formatCode="General">
                  <c:v>2.3191000000000002</c:v>
                </c:pt>
                <c:pt idx="2936" formatCode="General">
                  <c:v>2.3167</c:v>
                </c:pt>
                <c:pt idx="2937" formatCode="General">
                  <c:v>2.3111000000000002</c:v>
                </c:pt>
                <c:pt idx="2938" formatCode="General">
                  <c:v>2.3111000000000002</c:v>
                </c:pt>
                <c:pt idx="2939" formatCode="General">
                  <c:v>2.3111000000000002</c:v>
                </c:pt>
                <c:pt idx="2940" formatCode="General">
                  <c:v>2.3105000000000002</c:v>
                </c:pt>
                <c:pt idx="2941" formatCode="General">
                  <c:v>2.3105000000000002</c:v>
                </c:pt>
                <c:pt idx="2942" formatCode="General">
                  <c:v>2.3134000000000001</c:v>
                </c:pt>
                <c:pt idx="2943" formatCode="General">
                  <c:v>2.3140999999999998</c:v>
                </c:pt>
                <c:pt idx="2944" formatCode="General">
                  <c:v>2.3117000000000001</c:v>
                </c:pt>
                <c:pt idx="2945" formatCode="General">
                  <c:v>2.3117000000000001</c:v>
                </c:pt>
                <c:pt idx="2946" formatCode="General">
                  <c:v>2.3117000000000001</c:v>
                </c:pt>
                <c:pt idx="2947" formatCode="General">
                  <c:v>2.3069000000000002</c:v>
                </c:pt>
                <c:pt idx="2948" formatCode="General">
                  <c:v>2.306</c:v>
                </c:pt>
                <c:pt idx="2949" formatCode="General">
                  <c:v>2.3029999999999999</c:v>
                </c:pt>
                <c:pt idx="2950" formatCode="General">
                  <c:v>2.2967</c:v>
                </c:pt>
                <c:pt idx="2951" formatCode="General">
                  <c:v>2.2938000000000001</c:v>
                </c:pt>
                <c:pt idx="2952" formatCode="General">
                  <c:v>2.2938000000000001</c:v>
                </c:pt>
                <c:pt idx="2953" formatCode="General">
                  <c:v>2.2938000000000001</c:v>
                </c:pt>
                <c:pt idx="2954" formatCode="General">
                  <c:v>2.2932000000000001</c:v>
                </c:pt>
                <c:pt idx="2955" formatCode="General">
                  <c:v>2.3062</c:v>
                </c:pt>
                <c:pt idx="2956" formatCode="General">
                  <c:v>2.3056000000000001</c:v>
                </c:pt>
                <c:pt idx="2957" formatCode="General">
                  <c:v>2.2913999999999999</c:v>
                </c:pt>
                <c:pt idx="2958" formatCode="General">
                  <c:v>2.2856000000000001</c:v>
                </c:pt>
                <c:pt idx="2959" formatCode="General">
                  <c:v>2.2856000000000001</c:v>
                </c:pt>
                <c:pt idx="2960" formatCode="General">
                  <c:v>2.2856000000000001</c:v>
                </c:pt>
                <c:pt idx="2961" formatCode="General">
                  <c:v>2.2856999999999998</c:v>
                </c:pt>
                <c:pt idx="2962" formatCode="General">
                  <c:v>2.2976000000000001</c:v>
                </c:pt>
                <c:pt idx="2963" formatCode="General">
                  <c:v>2.2789000000000001</c:v>
                </c:pt>
                <c:pt idx="2964" formatCode="General">
                  <c:v>2.2787999999999999</c:v>
                </c:pt>
                <c:pt idx="2965" formatCode="General">
                  <c:v>2.2814000000000001</c:v>
                </c:pt>
                <c:pt idx="2966" formatCode="General">
                  <c:v>2.2814000000000001</c:v>
                </c:pt>
                <c:pt idx="2967" formatCode="General">
                  <c:v>2.2814000000000001</c:v>
                </c:pt>
                <c:pt idx="2968" formatCode="General">
                  <c:v>2.2930000000000001</c:v>
                </c:pt>
                <c:pt idx="2969" formatCode="General">
                  <c:v>2.3174000000000001</c:v>
                </c:pt>
                <c:pt idx="2970" formatCode="General">
                  <c:v>2.3226</c:v>
                </c:pt>
                <c:pt idx="2971" formatCode="General">
                  <c:v>2.3353999999999999</c:v>
                </c:pt>
                <c:pt idx="2972" formatCode="General">
                  <c:v>2.3397999999999999</c:v>
                </c:pt>
                <c:pt idx="2973" formatCode="General">
                  <c:v>2.3397999999999999</c:v>
                </c:pt>
                <c:pt idx="2974" formatCode="General">
                  <c:v>2.3397999999999999</c:v>
                </c:pt>
                <c:pt idx="2975" formatCode="General">
                  <c:v>2.3408000000000002</c:v>
                </c:pt>
                <c:pt idx="2976" formatCode="General">
                  <c:v>2.3403999999999998</c:v>
                </c:pt>
                <c:pt idx="2977" formatCode="General">
                  <c:v>2.3416000000000001</c:v>
                </c:pt>
                <c:pt idx="2978" formatCode="General">
                  <c:v>2.3485999999999998</c:v>
                </c:pt>
                <c:pt idx="2979" formatCode="General">
                  <c:v>2.3477000000000001</c:v>
                </c:pt>
                <c:pt idx="2980" formatCode="General">
                  <c:v>2.3477000000000001</c:v>
                </c:pt>
                <c:pt idx="2981" formatCode="General">
                  <c:v>2.3477000000000001</c:v>
                </c:pt>
                <c:pt idx="2982" formatCode="General">
                  <c:v>2.3473999999999999</c:v>
                </c:pt>
                <c:pt idx="2983" formatCode="General">
                  <c:v>2.347</c:v>
                </c:pt>
                <c:pt idx="2984" formatCode="General">
                  <c:v>2.3483999999999998</c:v>
                </c:pt>
                <c:pt idx="2985" formatCode="General">
                  <c:v>2.3492000000000002</c:v>
                </c:pt>
                <c:pt idx="2986" formatCode="General">
                  <c:v>2.3479000000000001</c:v>
                </c:pt>
                <c:pt idx="2987" formatCode="General">
                  <c:v>2.3479000000000001</c:v>
                </c:pt>
                <c:pt idx="2988" formatCode="General">
                  <c:v>2.3479000000000001</c:v>
                </c:pt>
                <c:pt idx="2989" formatCode="General">
                  <c:v>2.3460000000000001</c:v>
                </c:pt>
                <c:pt idx="2990" formatCode="General">
                  <c:v>2.3452999999999999</c:v>
                </c:pt>
                <c:pt idx="2991" formatCode="General">
                  <c:v>2.3450000000000002</c:v>
                </c:pt>
                <c:pt idx="2992" formatCode="General">
                  <c:v>2.3473000000000002</c:v>
                </c:pt>
                <c:pt idx="2993" formatCode="General">
                  <c:v>2.3479000000000001</c:v>
                </c:pt>
                <c:pt idx="2994" formatCode="General">
                  <c:v>2.3479000000000001</c:v>
                </c:pt>
                <c:pt idx="2995" formatCode="General">
                  <c:v>2.3479000000000001</c:v>
                </c:pt>
                <c:pt idx="2996" formatCode="General">
                  <c:v>2.3481000000000001</c:v>
                </c:pt>
                <c:pt idx="2997" formatCode="General">
                  <c:v>2.3479999999999999</c:v>
                </c:pt>
                <c:pt idx="2998" formatCode="General">
                  <c:v>2.3458999999999999</c:v>
                </c:pt>
                <c:pt idx="2999" formatCode="General">
                  <c:v>2.3405999999999998</c:v>
                </c:pt>
                <c:pt idx="3000" formatCode="General">
                  <c:v>2.3407</c:v>
                </c:pt>
                <c:pt idx="3001" formatCode="General">
                  <c:v>2.3407</c:v>
                </c:pt>
                <c:pt idx="3002" formatCode="General">
                  <c:v>2.3407</c:v>
                </c:pt>
                <c:pt idx="3003" formatCode="General">
                  <c:v>2.3452999999999999</c:v>
                </c:pt>
                <c:pt idx="3004" formatCode="General">
                  <c:v>2.3527</c:v>
                </c:pt>
                <c:pt idx="3005" formatCode="General">
                  <c:v>2.3412999999999999</c:v>
                </c:pt>
                <c:pt idx="3006" formatCode="General">
                  <c:v>2.3393000000000002</c:v>
                </c:pt>
                <c:pt idx="3007" formatCode="General">
                  <c:v>2.3391000000000002</c:v>
                </c:pt>
                <c:pt idx="3008" formatCode="General">
                  <c:v>2.3391000000000002</c:v>
                </c:pt>
                <c:pt idx="3009" formatCode="General">
                  <c:v>2.3391000000000002</c:v>
                </c:pt>
                <c:pt idx="3010" formatCode="General">
                  <c:v>2.3302</c:v>
                </c:pt>
                <c:pt idx="3011" formatCode="General">
                  <c:v>2.3193999999999999</c:v>
                </c:pt>
                <c:pt idx="3012" formatCode="General">
                  <c:v>2.3096999999999999</c:v>
                </c:pt>
                <c:pt idx="3013" formatCode="General">
                  <c:v>2.3075999999999999</c:v>
                </c:pt>
                <c:pt idx="3014" formatCode="General">
                  <c:v>2.3092999999999999</c:v>
                </c:pt>
                <c:pt idx="3015" formatCode="General">
                  <c:v>2.3092999999999999</c:v>
                </c:pt>
                <c:pt idx="3016" formatCode="General">
                  <c:v>2.3092999999999999</c:v>
                </c:pt>
                <c:pt idx="3017" formatCode="General">
                  <c:v>2.3199999999999998</c:v>
                </c:pt>
                <c:pt idx="3018" formatCode="General">
                  <c:v>2.3422999999999998</c:v>
                </c:pt>
                <c:pt idx="3019" formatCode="General">
                  <c:v>2.3708999999999998</c:v>
                </c:pt>
                <c:pt idx="3020" formatCode="General">
                  <c:v>2.3435999999999999</c:v>
                </c:pt>
                <c:pt idx="3021" formatCode="General">
                  <c:v>2.2940999999999998</c:v>
                </c:pt>
                <c:pt idx="3022" formatCode="General">
                  <c:v>2.2940999999999998</c:v>
                </c:pt>
                <c:pt idx="3023" formatCode="General">
                  <c:v>2.2940999999999998</c:v>
                </c:pt>
                <c:pt idx="3024" formatCode="General">
                  <c:v>2.2431000000000001</c:v>
                </c:pt>
                <c:pt idx="3025" formatCode="General">
                  <c:v>2.2240000000000002</c:v>
                </c:pt>
                <c:pt idx="3026" formatCode="General">
                  <c:v>2.2128000000000001</c:v>
                </c:pt>
                <c:pt idx="3027" formatCode="General">
                  <c:v>2.1804999999999999</c:v>
                </c:pt>
                <c:pt idx="3028" formatCode="General">
                  <c:v>2.1789999999999998</c:v>
                </c:pt>
                <c:pt idx="3029" formatCode="General">
                  <c:v>2.1789999999999998</c:v>
                </c:pt>
                <c:pt idx="3030" formatCode="General">
                  <c:v>2.1789999999999998</c:v>
                </c:pt>
                <c:pt idx="3031" formatCode="General">
                  <c:v>2.1360000000000001</c:v>
                </c:pt>
                <c:pt idx="3032" formatCode="General">
                  <c:v>2.1322000000000001</c:v>
                </c:pt>
                <c:pt idx="3033" formatCode="General">
                  <c:v>2.1324000000000001</c:v>
                </c:pt>
                <c:pt idx="3034" formatCode="General">
                  <c:v>2.1291000000000002</c:v>
                </c:pt>
                <c:pt idx="3035" formatCode="General">
                  <c:v>2.1274000000000002</c:v>
                </c:pt>
                <c:pt idx="3036" formatCode="General">
                  <c:v>2.1274000000000002</c:v>
                </c:pt>
                <c:pt idx="3037" formatCode="General">
                  <c:v>2.1274000000000002</c:v>
                </c:pt>
                <c:pt idx="3038" formatCode="General">
                  <c:v>2.1272000000000002</c:v>
                </c:pt>
                <c:pt idx="3039" formatCode="General">
                  <c:v>2.1282000000000001</c:v>
                </c:pt>
                <c:pt idx="3040" formatCode="General">
                  <c:v>2.1322999999999999</c:v>
                </c:pt>
                <c:pt idx="3041" formatCode="General">
                  <c:v>2.1375999999999999</c:v>
                </c:pt>
                <c:pt idx="3042" formatCode="General">
                  <c:v>2.1423999999999999</c:v>
                </c:pt>
                <c:pt idx="3043" formatCode="General">
                  <c:v>2.1423999999999999</c:v>
                </c:pt>
                <c:pt idx="3044" formatCode="General">
                  <c:v>2.1423999999999999</c:v>
                </c:pt>
                <c:pt idx="3045" formatCode="General">
                  <c:v>2.1417000000000002</c:v>
                </c:pt>
                <c:pt idx="3046" formatCode="General">
                  <c:v>2.1417999999999999</c:v>
                </c:pt>
                <c:pt idx="3047" formatCode="General">
                  <c:v>2.1455000000000002</c:v>
                </c:pt>
                <c:pt idx="3048" formatCode="General">
                  <c:v>2.1472000000000002</c:v>
                </c:pt>
                <c:pt idx="3049" formatCode="General">
                  <c:v>2.1461000000000001</c:v>
                </c:pt>
                <c:pt idx="3050" formatCode="General">
                  <c:v>2.1461000000000001</c:v>
                </c:pt>
                <c:pt idx="3051" formatCode="General">
                  <c:v>2.1461000000000001</c:v>
                </c:pt>
                <c:pt idx="3052" formatCode="General">
                  <c:v>2.1473</c:v>
                </c:pt>
                <c:pt idx="3053" formatCode="General">
                  <c:v>2.1473</c:v>
                </c:pt>
                <c:pt idx="3054" formatCode="General">
                  <c:v>2.1474000000000002</c:v>
                </c:pt>
                <c:pt idx="3055" formatCode="General">
                  <c:v>2.1459000000000001</c:v>
                </c:pt>
                <c:pt idx="3056" formatCode="General">
                  <c:v>2.1459999999999999</c:v>
                </c:pt>
                <c:pt idx="3057" formatCode="General">
                  <c:v>2.1459999999999999</c:v>
                </c:pt>
                <c:pt idx="3058" formatCode="General">
                  <c:v>2.1459999999999999</c:v>
                </c:pt>
                <c:pt idx="3059" formatCode="General">
                  <c:v>2.1469999999999998</c:v>
                </c:pt>
                <c:pt idx="3060" formatCode="General">
                  <c:v>2.1627999999999998</c:v>
                </c:pt>
                <c:pt idx="3061" formatCode="General">
                  <c:v>2.1878000000000002</c:v>
                </c:pt>
                <c:pt idx="3062" formatCode="General">
                  <c:v>2.2002999999999999</c:v>
                </c:pt>
                <c:pt idx="3063" formatCode="General">
                  <c:v>2.2067999999999999</c:v>
                </c:pt>
                <c:pt idx="3064" formatCode="General">
                  <c:v>2.2067999999999999</c:v>
                </c:pt>
                <c:pt idx="3065" formatCode="General">
                  <c:v>2.2067999999999999</c:v>
                </c:pt>
                <c:pt idx="3066" formatCode="General">
                  <c:v>2.2126000000000001</c:v>
                </c:pt>
                <c:pt idx="3067" formatCode="General">
                  <c:v>2.2126000000000001</c:v>
                </c:pt>
                <c:pt idx="3068" formatCode="General">
                  <c:v>2.2126000000000001</c:v>
                </c:pt>
                <c:pt idx="3069" formatCode="General">
                  <c:v>2.2134</c:v>
                </c:pt>
                <c:pt idx="3070" formatCode="General">
                  <c:v>2.2134</c:v>
                </c:pt>
                <c:pt idx="3071" formatCode="General">
                  <c:v>2.2134</c:v>
                </c:pt>
                <c:pt idx="3072" formatCode="General">
                  <c:v>2.2134</c:v>
                </c:pt>
                <c:pt idx="3073" formatCode="General">
                  <c:v>2.214</c:v>
                </c:pt>
                <c:pt idx="3074" formatCode="General">
                  <c:v>2.2158000000000002</c:v>
                </c:pt>
                <c:pt idx="3075" formatCode="General">
                  <c:v>2.2238000000000002</c:v>
                </c:pt>
                <c:pt idx="3076" formatCode="General">
                  <c:v>2.2309000000000001</c:v>
                </c:pt>
                <c:pt idx="3077" formatCode="General">
                  <c:v>2.2309000000000001</c:v>
                </c:pt>
                <c:pt idx="3078" formatCode="General">
                  <c:v>2.2309000000000001</c:v>
                </c:pt>
                <c:pt idx="3079" formatCode="General">
                  <c:v>2.2309000000000001</c:v>
                </c:pt>
                <c:pt idx="3080" formatCode="General">
                  <c:v>2.2309000000000001</c:v>
                </c:pt>
                <c:pt idx="3081" formatCode="General">
                  <c:v>2.2313999999999998</c:v>
                </c:pt>
                <c:pt idx="3082" formatCode="General">
                  <c:v>2.2319</c:v>
                </c:pt>
                <c:pt idx="3083" formatCode="General">
                  <c:v>2.2334000000000001</c:v>
                </c:pt>
                <c:pt idx="3084" formatCode="General">
                  <c:v>2.2317999999999998</c:v>
                </c:pt>
                <c:pt idx="3085" formatCode="General">
                  <c:v>2.2317999999999998</c:v>
                </c:pt>
                <c:pt idx="3086" formatCode="General">
                  <c:v>2.2317999999999998</c:v>
                </c:pt>
                <c:pt idx="3087" formatCode="General">
                  <c:v>2.2317</c:v>
                </c:pt>
                <c:pt idx="3088" formatCode="General">
                  <c:v>2.234</c:v>
                </c:pt>
                <c:pt idx="3089" formatCode="General">
                  <c:v>2.2423000000000002</c:v>
                </c:pt>
                <c:pt idx="3090" formatCode="General">
                  <c:v>2.2446999999999999</c:v>
                </c:pt>
                <c:pt idx="3091" formatCode="General">
                  <c:v>2.2519</c:v>
                </c:pt>
                <c:pt idx="3092" formatCode="General">
                  <c:v>2.2519</c:v>
                </c:pt>
                <c:pt idx="3093" formatCode="General">
                  <c:v>2.2519</c:v>
                </c:pt>
                <c:pt idx="3094" formatCode="General">
                  <c:v>2.2524999999999999</c:v>
                </c:pt>
                <c:pt idx="3095" formatCode="General">
                  <c:v>2.2673999999999999</c:v>
                </c:pt>
                <c:pt idx="3096" formatCode="General">
                  <c:v>2.2726999999999999</c:v>
                </c:pt>
                <c:pt idx="3097" formatCode="General">
                  <c:v>2.2782</c:v>
                </c:pt>
                <c:pt idx="3098" formatCode="General">
                  <c:v>2.2867999999999999</c:v>
                </c:pt>
                <c:pt idx="3099" formatCode="General">
                  <c:v>2.2867999999999999</c:v>
                </c:pt>
                <c:pt idx="3100" formatCode="General">
                  <c:v>2.2867999999999999</c:v>
                </c:pt>
                <c:pt idx="3101" formatCode="General">
                  <c:v>2.2989000000000002</c:v>
                </c:pt>
                <c:pt idx="3102" formatCode="General">
                  <c:v>2.3052000000000001</c:v>
                </c:pt>
                <c:pt idx="3103" formatCode="General">
                  <c:v>2.2915999999999999</c:v>
                </c:pt>
                <c:pt idx="3104" formatCode="General">
                  <c:v>2.3006000000000002</c:v>
                </c:pt>
                <c:pt idx="3105" formatCode="General">
                  <c:v>2.3157000000000001</c:v>
                </c:pt>
                <c:pt idx="3106" formatCode="General">
                  <c:v>2.3157000000000001</c:v>
                </c:pt>
                <c:pt idx="3107" formatCode="General">
                  <c:v>2.3157000000000001</c:v>
                </c:pt>
                <c:pt idx="3108" formatCode="General">
                  <c:v>2.3176999999999999</c:v>
                </c:pt>
                <c:pt idx="3109" formatCode="General">
                  <c:v>2.3679000000000001</c:v>
                </c:pt>
                <c:pt idx="3110" formatCode="General">
                  <c:v>2.3744999999999998</c:v>
                </c:pt>
                <c:pt idx="3111" formatCode="General">
                  <c:v>2.3580999999999999</c:v>
                </c:pt>
                <c:pt idx="3112" formatCode="General">
                  <c:v>2.3342000000000001</c:v>
                </c:pt>
                <c:pt idx="3113" formatCode="General">
                  <c:v>2.3342000000000001</c:v>
                </c:pt>
                <c:pt idx="3114" formatCode="General">
                  <c:v>2.3342000000000001</c:v>
                </c:pt>
                <c:pt idx="3115" formatCode="General">
                  <c:v>2.3199000000000001</c:v>
                </c:pt>
                <c:pt idx="3116" formatCode="General">
                  <c:v>2.3062</c:v>
                </c:pt>
                <c:pt idx="3117" formatCode="General">
                  <c:v>2.2953999999999999</c:v>
                </c:pt>
                <c:pt idx="3118" formatCode="General">
                  <c:v>2.2953000000000001</c:v>
                </c:pt>
                <c:pt idx="3119" formatCode="General">
                  <c:v>2.3157000000000001</c:v>
                </c:pt>
                <c:pt idx="3120" formatCode="General">
                  <c:v>2.3157000000000001</c:v>
                </c:pt>
                <c:pt idx="3121" formatCode="General">
                  <c:v>2.3157000000000001</c:v>
                </c:pt>
                <c:pt idx="3122" formatCode="General">
                  <c:v>2.3157000000000001</c:v>
                </c:pt>
                <c:pt idx="3123" formatCode="General">
                  <c:v>2.3239999999999998</c:v>
                </c:pt>
                <c:pt idx="3124" formatCode="General">
                  <c:v>2.3574999999999999</c:v>
                </c:pt>
                <c:pt idx="3125" formatCode="General">
                  <c:v>2.4175</c:v>
                </c:pt>
                <c:pt idx="3126" formatCode="General">
                  <c:v>2.4258000000000002</c:v>
                </c:pt>
                <c:pt idx="3127" formatCode="General">
                  <c:v>2.4258000000000002</c:v>
                </c:pt>
                <c:pt idx="3128" formatCode="General">
                  <c:v>2.4258000000000002</c:v>
                </c:pt>
                <c:pt idx="3129" formatCode="General">
                  <c:v>2.4420999999999999</c:v>
                </c:pt>
                <c:pt idx="3130" formatCode="General">
                  <c:v>2.4508999999999999</c:v>
                </c:pt>
                <c:pt idx="3131" formatCode="General">
                  <c:v>2.4630000000000001</c:v>
                </c:pt>
                <c:pt idx="3132" formatCode="General">
                  <c:v>2.4630000000000001</c:v>
                </c:pt>
                <c:pt idx="3133" formatCode="General">
                  <c:v>2.4716</c:v>
                </c:pt>
                <c:pt idx="3134" formatCode="General">
                  <c:v>2.4716</c:v>
                </c:pt>
                <c:pt idx="3135" formatCode="General">
                  <c:v>2.4716</c:v>
                </c:pt>
                <c:pt idx="3136" formatCode="General">
                  <c:v>2.4702999999999999</c:v>
                </c:pt>
                <c:pt idx="3137" formatCode="General">
                  <c:v>2.4702999999999999</c:v>
                </c:pt>
                <c:pt idx="3138" formatCode="General">
                  <c:v>2.4668000000000001</c:v>
                </c:pt>
                <c:pt idx="3139" formatCode="General">
                  <c:v>2.4712999999999998</c:v>
                </c:pt>
                <c:pt idx="3140" formatCode="General">
                  <c:v>2.4777999999999998</c:v>
                </c:pt>
                <c:pt idx="3141" formatCode="General">
                  <c:v>2.4777999999999998</c:v>
                </c:pt>
                <c:pt idx="3142" formatCode="General">
                  <c:v>2.4777999999999998</c:v>
                </c:pt>
                <c:pt idx="3143" formatCode="General">
                  <c:v>2.4839000000000002</c:v>
                </c:pt>
                <c:pt idx="3144" formatCode="General">
                  <c:v>2.4853000000000001</c:v>
                </c:pt>
                <c:pt idx="3145" formatCode="General">
                  <c:v>2.4826999999999999</c:v>
                </c:pt>
                <c:pt idx="3146" formatCode="General">
                  <c:v>2.4801000000000002</c:v>
                </c:pt>
                <c:pt idx="3147" formatCode="General">
                  <c:v>2.4794999999999998</c:v>
                </c:pt>
                <c:pt idx="3148" formatCode="General">
                  <c:v>2.4794999999999998</c:v>
                </c:pt>
                <c:pt idx="3149" formatCode="General">
                  <c:v>2.4794999999999998</c:v>
                </c:pt>
                <c:pt idx="3150" formatCode="General">
                  <c:v>2.4809999999999999</c:v>
                </c:pt>
                <c:pt idx="3151" formatCode="General">
                  <c:v>2.4921000000000002</c:v>
                </c:pt>
                <c:pt idx="3152" formatCode="General">
                  <c:v>2.4914000000000001</c:v>
                </c:pt>
                <c:pt idx="3153" formatCode="General">
                  <c:v>2.4921000000000002</c:v>
                </c:pt>
                <c:pt idx="3154" formatCode="General">
                  <c:v>2.4805999999999999</c:v>
                </c:pt>
                <c:pt idx="3155" formatCode="General">
                  <c:v>2.4805999999999999</c:v>
                </c:pt>
                <c:pt idx="3156" formatCode="General">
                  <c:v>2.4805999999999999</c:v>
                </c:pt>
                <c:pt idx="3157" formatCode="General">
                  <c:v>2.4735999999999998</c:v>
                </c:pt>
                <c:pt idx="3158" formatCode="General">
                  <c:v>2.4815999999999998</c:v>
                </c:pt>
                <c:pt idx="3159" formatCode="General">
                  <c:v>2.4857999999999998</c:v>
                </c:pt>
                <c:pt idx="3160" formatCode="General">
                  <c:v>2.4874000000000001</c:v>
                </c:pt>
                <c:pt idx="3161" formatCode="General">
                  <c:v>2.4891999999999999</c:v>
                </c:pt>
                <c:pt idx="3162" formatCode="General">
                  <c:v>2.4891999999999999</c:v>
                </c:pt>
                <c:pt idx="3163" formatCode="General">
                  <c:v>2.4891999999999999</c:v>
                </c:pt>
                <c:pt idx="3164" formatCode="General">
                  <c:v>2.4948000000000001</c:v>
                </c:pt>
                <c:pt idx="3165" formatCode="General">
                  <c:v>2.4939</c:v>
                </c:pt>
                <c:pt idx="3166" formatCode="General">
                  <c:v>2.4763000000000002</c:v>
                </c:pt>
                <c:pt idx="3167" formatCode="General">
                  <c:v>2.4702000000000002</c:v>
                </c:pt>
                <c:pt idx="3168" formatCode="General">
                  <c:v>2.4719000000000002</c:v>
                </c:pt>
                <c:pt idx="3169" formatCode="General">
                  <c:v>2.4719000000000002</c:v>
                </c:pt>
                <c:pt idx="3170" formatCode="General">
                  <c:v>2.4719000000000002</c:v>
                </c:pt>
                <c:pt idx="3171" formatCode="General">
                  <c:v>2.4971000000000001</c:v>
                </c:pt>
                <c:pt idx="3172" formatCode="General">
                  <c:v>2.4984999999999999</c:v>
                </c:pt>
                <c:pt idx="3173" formatCode="General">
                  <c:v>2.4984000000000002</c:v>
                </c:pt>
                <c:pt idx="3174" formatCode="General">
                  <c:v>2.4923000000000002</c:v>
                </c:pt>
                <c:pt idx="3175" formatCode="General">
                  <c:v>2.4693999999999998</c:v>
                </c:pt>
                <c:pt idx="3176" formatCode="General">
                  <c:v>2.4693999999999998</c:v>
                </c:pt>
                <c:pt idx="3177" formatCode="General">
                  <c:v>2.4693999999999998</c:v>
                </c:pt>
                <c:pt idx="3178" formatCode="General">
                  <c:v>2.4445000000000001</c:v>
                </c:pt>
                <c:pt idx="3179" formatCode="General">
                  <c:v>2.4317000000000002</c:v>
                </c:pt>
                <c:pt idx="3180" formatCode="General">
                  <c:v>2.4279999999999999</c:v>
                </c:pt>
                <c:pt idx="3181" formatCode="General">
                  <c:v>2.4279999999999999</c:v>
                </c:pt>
                <c:pt idx="3182" formatCode="General">
                  <c:v>2.4249999999999998</c:v>
                </c:pt>
                <c:pt idx="3183" formatCode="General">
                  <c:v>2.4249999999999998</c:v>
                </c:pt>
                <c:pt idx="3184" formatCode="General">
                  <c:v>2.4249999999999998</c:v>
                </c:pt>
                <c:pt idx="3185" formatCode="General">
                  <c:v>2.4253999999999998</c:v>
                </c:pt>
                <c:pt idx="3186" formatCode="General">
                  <c:v>2.4157999999999999</c:v>
                </c:pt>
                <c:pt idx="3187" formatCode="General">
                  <c:v>2.4155000000000002</c:v>
                </c:pt>
                <c:pt idx="3188" formatCode="General">
                  <c:v>2.4198</c:v>
                </c:pt>
                <c:pt idx="3189" formatCode="General">
                  <c:v>2.4174000000000002</c:v>
                </c:pt>
                <c:pt idx="3190" formatCode="General">
                  <c:v>2.4174000000000002</c:v>
                </c:pt>
                <c:pt idx="3191" formatCode="General">
                  <c:v>2.4174000000000002</c:v>
                </c:pt>
                <c:pt idx="3192" formatCode="General">
                  <c:v>2.4175</c:v>
                </c:pt>
                <c:pt idx="3193" formatCode="General">
                  <c:v>2.4175</c:v>
                </c:pt>
                <c:pt idx="3194" formatCode="General">
                  <c:v>2.4155000000000002</c:v>
                </c:pt>
                <c:pt idx="3195" formatCode="General">
                  <c:v>2.4054000000000002</c:v>
                </c:pt>
                <c:pt idx="3196" formatCode="General">
                  <c:v>2.3965999999999998</c:v>
                </c:pt>
                <c:pt idx="3197" formatCode="General">
                  <c:v>2.3965999999999998</c:v>
                </c:pt>
                <c:pt idx="3198" formatCode="General">
                  <c:v>2.3965999999999998</c:v>
                </c:pt>
                <c:pt idx="3199" formatCode="General">
                  <c:v>2.3965999999999998</c:v>
                </c:pt>
                <c:pt idx="3200" formatCode="General">
                  <c:v>2.3948999999999998</c:v>
                </c:pt>
                <c:pt idx="3201" formatCode="General">
                  <c:v>2.4066999999999998</c:v>
                </c:pt>
                <c:pt idx="3202" formatCode="General">
                  <c:v>2.4060000000000001</c:v>
                </c:pt>
                <c:pt idx="3203" formatCode="General">
                  <c:v>2.4022999999999999</c:v>
                </c:pt>
                <c:pt idx="3204" formatCode="General">
                  <c:v>2.4022999999999999</c:v>
                </c:pt>
                <c:pt idx="3205" formatCode="General">
                  <c:v>2.4022999999999999</c:v>
                </c:pt>
                <c:pt idx="3206" formatCode="General">
                  <c:v>2.4022999999999999</c:v>
                </c:pt>
                <c:pt idx="3207" formatCode="General">
                  <c:v>2.4106999999999998</c:v>
                </c:pt>
                <c:pt idx="3208" formatCode="General">
                  <c:v>2.4033000000000002</c:v>
                </c:pt>
                <c:pt idx="3209" formatCode="General">
                  <c:v>2.3982999999999999</c:v>
                </c:pt>
                <c:pt idx="3210" formatCode="General">
                  <c:v>2.3978000000000002</c:v>
                </c:pt>
                <c:pt idx="3211" formatCode="General">
                  <c:v>2.3978000000000002</c:v>
                </c:pt>
                <c:pt idx="3212" formatCode="General">
                  <c:v>2.3978000000000002</c:v>
                </c:pt>
                <c:pt idx="3213" formatCode="General">
                  <c:v>2.3976999999999999</c:v>
                </c:pt>
                <c:pt idx="3214" formatCode="General">
                  <c:v>2.3975</c:v>
                </c:pt>
                <c:pt idx="3215" formatCode="General">
                  <c:v>2.3980000000000001</c:v>
                </c:pt>
                <c:pt idx="3216" formatCode="General">
                  <c:v>2.4009999999999998</c:v>
                </c:pt>
                <c:pt idx="3217" formatCode="General">
                  <c:v>2.403</c:v>
                </c:pt>
                <c:pt idx="3218" formatCode="General">
                  <c:v>2.403</c:v>
                </c:pt>
                <c:pt idx="3219" formatCode="General">
                  <c:v>2.403</c:v>
                </c:pt>
                <c:pt idx="3220" formatCode="General">
                  <c:v>2.3969</c:v>
                </c:pt>
                <c:pt idx="3221" formatCode="General">
                  <c:v>2.3946999999999998</c:v>
                </c:pt>
                <c:pt idx="3222" formatCode="General">
                  <c:v>2.3845999999999998</c:v>
                </c:pt>
                <c:pt idx="3223" formatCode="General">
                  <c:v>2.3858999999999999</c:v>
                </c:pt>
                <c:pt idx="3224" formatCode="General">
                  <c:v>2.3936999999999999</c:v>
                </c:pt>
                <c:pt idx="3225" formatCode="General">
                  <c:v>2.3936999999999999</c:v>
                </c:pt>
                <c:pt idx="3226" formatCode="General">
                  <c:v>2.3936999999999999</c:v>
                </c:pt>
                <c:pt idx="3227" formatCode="General">
                  <c:v>2.3982999999999999</c:v>
                </c:pt>
                <c:pt idx="3228" formatCode="General">
                  <c:v>2.4001000000000001</c:v>
                </c:pt>
                <c:pt idx="3229" formatCode="General">
                  <c:v>2.4020999999999999</c:v>
                </c:pt>
                <c:pt idx="3230" formatCode="General">
                  <c:v>2.4051999999999998</c:v>
                </c:pt>
                <c:pt idx="3231" formatCode="General">
                  <c:v>2.4051</c:v>
                </c:pt>
                <c:pt idx="3232" formatCode="General">
                  <c:v>2.4051</c:v>
                </c:pt>
                <c:pt idx="3233" formatCode="General">
                  <c:v>2.4051</c:v>
                </c:pt>
                <c:pt idx="3234" formatCode="General">
                  <c:v>2.4045999999999998</c:v>
                </c:pt>
                <c:pt idx="3235" formatCode="General">
                  <c:v>2.3957000000000002</c:v>
                </c:pt>
                <c:pt idx="3236" formatCode="General">
                  <c:v>2.4074</c:v>
                </c:pt>
                <c:pt idx="3237" formatCode="General">
                  <c:v>2.4077999999999999</c:v>
                </c:pt>
                <c:pt idx="3238" formatCode="General">
                  <c:v>2.4077999999999999</c:v>
                </c:pt>
                <c:pt idx="3239" formatCode="General">
                  <c:v>2.4077999999999999</c:v>
                </c:pt>
                <c:pt idx="3240" formatCode="General">
                  <c:v>2.4077999999999999</c:v>
                </c:pt>
                <c:pt idx="3241" formatCode="General">
                  <c:v>2.4081000000000001</c:v>
                </c:pt>
                <c:pt idx="3242" formatCode="General">
                  <c:v>2.4001000000000001</c:v>
                </c:pt>
                <c:pt idx="3243" formatCode="General">
                  <c:v>2.4011999999999998</c:v>
                </c:pt>
                <c:pt idx="3244" formatCode="General">
                  <c:v>2.4009999999999998</c:v>
                </c:pt>
                <c:pt idx="3245" formatCode="General">
                  <c:v>2.4018000000000002</c:v>
                </c:pt>
                <c:pt idx="3246" formatCode="General">
                  <c:v>2.4018000000000002</c:v>
                </c:pt>
                <c:pt idx="3247" formatCode="General">
                  <c:v>2.4018000000000002</c:v>
                </c:pt>
                <c:pt idx="3248" formatCode="General">
                  <c:v>2.4020000000000001</c:v>
                </c:pt>
                <c:pt idx="3249" formatCode="General">
                  <c:v>2.3982000000000001</c:v>
                </c:pt>
                <c:pt idx="3250" formatCode="General">
                  <c:v>2.3971</c:v>
                </c:pt>
                <c:pt idx="3251" formatCode="General">
                  <c:v>2.399</c:v>
                </c:pt>
                <c:pt idx="3252" formatCode="General">
                  <c:v>2.3997999999999999</c:v>
                </c:pt>
                <c:pt idx="3253" formatCode="General">
                  <c:v>2.3997999999999999</c:v>
                </c:pt>
                <c:pt idx="3254" formatCode="General">
                  <c:v>2.3997999999999999</c:v>
                </c:pt>
                <c:pt idx="3255" formatCode="General">
                  <c:v>2.3959000000000001</c:v>
                </c:pt>
                <c:pt idx="3256" formatCode="General">
                  <c:v>2.3967000000000001</c:v>
                </c:pt>
                <c:pt idx="3257" formatCode="General">
                  <c:v>2.3993000000000002</c:v>
                </c:pt>
                <c:pt idx="3258" formatCode="General">
                  <c:v>2.3986999999999998</c:v>
                </c:pt>
                <c:pt idx="3259" formatCode="General">
                  <c:v>2.3980000000000001</c:v>
                </c:pt>
                <c:pt idx="3260" formatCode="General">
                  <c:v>2.3980000000000001</c:v>
                </c:pt>
                <c:pt idx="3261" formatCode="General">
                  <c:v>2.3980000000000001</c:v>
                </c:pt>
                <c:pt idx="3262" formatCode="General">
                  <c:v>2.3973</c:v>
                </c:pt>
                <c:pt idx="3263" formatCode="General">
                  <c:v>2.3961999999999999</c:v>
                </c:pt>
                <c:pt idx="3264" formatCode="General">
                  <c:v>2.3835999999999999</c:v>
                </c:pt>
                <c:pt idx="3265" formatCode="General">
                  <c:v>2.4066999999999998</c:v>
                </c:pt>
                <c:pt idx="3266" formatCode="General">
                  <c:v>2.4049</c:v>
                </c:pt>
                <c:pt idx="3267" formatCode="General">
                  <c:v>2.4049</c:v>
                </c:pt>
                <c:pt idx="3268" formatCode="General">
                  <c:v>2.4049</c:v>
                </c:pt>
                <c:pt idx="3269" formatCode="General">
                  <c:v>2.3936999999999999</c:v>
                </c:pt>
                <c:pt idx="3270" formatCode="General">
                  <c:v>2.3864000000000001</c:v>
                </c:pt>
                <c:pt idx="3271" formatCode="General">
                  <c:v>2.3837999999999999</c:v>
                </c:pt>
                <c:pt idx="3272" formatCode="General">
                  <c:v>2.3782000000000001</c:v>
                </c:pt>
                <c:pt idx="3273" formatCode="General">
                  <c:v>2.3780999999999999</c:v>
                </c:pt>
                <c:pt idx="3274" formatCode="General">
                  <c:v>2.3780999999999999</c:v>
                </c:pt>
                <c:pt idx="3275" formatCode="General">
                  <c:v>2.3780999999999999</c:v>
                </c:pt>
                <c:pt idx="3276" formatCode="General">
                  <c:v>2.3881999999999999</c:v>
                </c:pt>
                <c:pt idx="3277" formatCode="General">
                  <c:v>2.3915000000000002</c:v>
                </c:pt>
                <c:pt idx="3278" formatCode="General">
                  <c:v>2.3915000000000002</c:v>
                </c:pt>
                <c:pt idx="3279" formatCode="General">
                  <c:v>2.3931</c:v>
                </c:pt>
                <c:pt idx="3280" formatCode="General">
                  <c:v>2.3980000000000001</c:v>
                </c:pt>
                <c:pt idx="3281" formatCode="General">
                  <c:v>2.3980000000000001</c:v>
                </c:pt>
                <c:pt idx="3282" formatCode="General">
                  <c:v>2.3980000000000001</c:v>
                </c:pt>
                <c:pt idx="3283" formatCode="General">
                  <c:v>2.3992</c:v>
                </c:pt>
                <c:pt idx="3284" formatCode="General">
                  <c:v>2.3999000000000001</c:v>
                </c:pt>
                <c:pt idx="3285" formatCode="General">
                  <c:v>2.3915999999999999</c:v>
                </c:pt>
                <c:pt idx="3286" formatCode="General">
                  <c:v>2.3906000000000001</c:v>
                </c:pt>
                <c:pt idx="3287" formatCode="General">
                  <c:v>2.3954</c:v>
                </c:pt>
                <c:pt idx="3288" formatCode="General">
                  <c:v>2.3954</c:v>
                </c:pt>
                <c:pt idx="3289" formatCode="General">
                  <c:v>2.3954</c:v>
                </c:pt>
                <c:pt idx="3290" formatCode="General">
                  <c:v>2.3931</c:v>
                </c:pt>
                <c:pt idx="3291" formatCode="General">
                  <c:v>2.3856999999999999</c:v>
                </c:pt>
                <c:pt idx="3292" formatCode="General">
                  <c:v>2.3816000000000002</c:v>
                </c:pt>
                <c:pt idx="3293" formatCode="General">
                  <c:v>2.3826999999999998</c:v>
                </c:pt>
                <c:pt idx="3294" formatCode="General">
                  <c:v>2.3854000000000002</c:v>
                </c:pt>
                <c:pt idx="3295" formatCode="General">
                  <c:v>2.3854000000000002</c:v>
                </c:pt>
                <c:pt idx="3296" formatCode="General">
                  <c:v>2.3854000000000002</c:v>
                </c:pt>
                <c:pt idx="3297" formatCode="General">
                  <c:v>2.3881999999999999</c:v>
                </c:pt>
                <c:pt idx="3298" formatCode="General">
                  <c:v>2.4075000000000002</c:v>
                </c:pt>
                <c:pt idx="3299" formatCode="General">
                  <c:v>2.4085999999999999</c:v>
                </c:pt>
                <c:pt idx="3300" formatCode="General">
                  <c:v>2.4499</c:v>
                </c:pt>
                <c:pt idx="3301" formatCode="General">
                  <c:v>2.4491000000000001</c:v>
                </c:pt>
                <c:pt idx="3302" formatCode="General">
                  <c:v>2.4491000000000001</c:v>
                </c:pt>
                <c:pt idx="3303" formatCode="General">
                  <c:v>2.4491000000000001</c:v>
                </c:pt>
                <c:pt idx="3304" formatCode="General">
                  <c:v>2.4413999999999998</c:v>
                </c:pt>
                <c:pt idx="3305" formatCode="General">
                  <c:v>2.431</c:v>
                </c:pt>
                <c:pt idx="3306" formatCode="General">
                  <c:v>2.4169999999999998</c:v>
                </c:pt>
                <c:pt idx="3307" formatCode="General">
                  <c:v>2.4015</c:v>
                </c:pt>
                <c:pt idx="3308" formatCode="General">
                  <c:v>2.4051999999999998</c:v>
                </c:pt>
                <c:pt idx="3309" formatCode="General">
                  <c:v>2.4051999999999998</c:v>
                </c:pt>
                <c:pt idx="3310" formatCode="General">
                  <c:v>2.4051999999999998</c:v>
                </c:pt>
                <c:pt idx="3311" formatCode="General">
                  <c:v>2.4014000000000002</c:v>
                </c:pt>
                <c:pt idx="3312" formatCode="General">
                  <c:v>2.3875999999999999</c:v>
                </c:pt>
                <c:pt idx="3313" formatCode="General">
                  <c:v>2.379</c:v>
                </c:pt>
                <c:pt idx="3314" formatCode="General">
                  <c:v>2.3805000000000001</c:v>
                </c:pt>
                <c:pt idx="3315" formatCode="General">
                  <c:v>2.3805000000000001</c:v>
                </c:pt>
                <c:pt idx="3316" formatCode="General">
                  <c:v>2.3805000000000001</c:v>
                </c:pt>
                <c:pt idx="3317" formatCode="General">
                  <c:v>2.3805000000000001</c:v>
                </c:pt>
                <c:pt idx="3318" formatCode="General">
                  <c:v>2.3593000000000002</c:v>
                </c:pt>
                <c:pt idx="3319" formatCode="General">
                  <c:v>2.3626</c:v>
                </c:pt>
                <c:pt idx="3320" formatCode="General">
                  <c:v>2.3643999999999998</c:v>
                </c:pt>
                <c:pt idx="3321" formatCode="General">
                  <c:v>2.3492999999999999</c:v>
                </c:pt>
                <c:pt idx="3322" formatCode="General">
                  <c:v>2.3464999999999998</c:v>
                </c:pt>
                <c:pt idx="3323" formatCode="General">
                  <c:v>2.3464999999999998</c:v>
                </c:pt>
                <c:pt idx="3324" formatCode="General">
                  <c:v>2.3464999999999998</c:v>
                </c:pt>
                <c:pt idx="3325" formatCode="General">
                  <c:v>2.3464999999999998</c:v>
                </c:pt>
                <c:pt idx="3326" formatCode="General">
                  <c:v>2.3771</c:v>
                </c:pt>
                <c:pt idx="3327" formatCode="General">
                  <c:v>2.4161000000000001</c:v>
                </c:pt>
                <c:pt idx="3328" formatCode="General">
                  <c:v>2.3639999999999999</c:v>
                </c:pt>
                <c:pt idx="3329" formatCode="General">
                  <c:v>2.3336000000000001</c:v>
                </c:pt>
                <c:pt idx="3330" formatCode="General">
                  <c:v>2.3336000000000001</c:v>
                </c:pt>
                <c:pt idx="3331" formatCode="General">
                  <c:v>2.3336000000000001</c:v>
                </c:pt>
                <c:pt idx="3332" formatCode="General">
                  <c:v>2.3271000000000002</c:v>
                </c:pt>
                <c:pt idx="3333" formatCode="General">
                  <c:v>2.3245</c:v>
                </c:pt>
                <c:pt idx="3334" formatCode="General">
                  <c:v>2.3214000000000001</c:v>
                </c:pt>
                <c:pt idx="3335" formatCode="General">
                  <c:v>2.3206000000000002</c:v>
                </c:pt>
                <c:pt idx="3336" formatCode="General">
                  <c:v>2.3231000000000002</c:v>
                </c:pt>
                <c:pt idx="3337" formatCode="General">
                  <c:v>2.3231000000000002</c:v>
                </c:pt>
                <c:pt idx="3338" formatCode="General">
                  <c:v>2.3231000000000002</c:v>
                </c:pt>
                <c:pt idx="3339" formatCode="General">
                  <c:v>2.3237999999999999</c:v>
                </c:pt>
                <c:pt idx="3340" formatCode="General">
                  <c:v>2.3092999999999999</c:v>
                </c:pt>
                <c:pt idx="3341" formatCode="General">
                  <c:v>2.298</c:v>
                </c:pt>
                <c:pt idx="3342" formatCode="General">
                  <c:v>2.3024</c:v>
                </c:pt>
                <c:pt idx="3343" formatCode="General">
                  <c:v>2.3058000000000001</c:v>
                </c:pt>
                <c:pt idx="3344" formatCode="General">
                  <c:v>2.3058000000000001</c:v>
                </c:pt>
                <c:pt idx="3345" formatCode="General">
                  <c:v>2.3058000000000001</c:v>
                </c:pt>
                <c:pt idx="3346" formatCode="General">
                  <c:v>2.3043999999999998</c:v>
                </c:pt>
                <c:pt idx="3347" formatCode="General">
                  <c:v>2.2915000000000001</c:v>
                </c:pt>
                <c:pt idx="3348" formatCode="General">
                  <c:v>2.2797999999999998</c:v>
                </c:pt>
                <c:pt idx="3349" formatCode="General">
                  <c:v>2.2715999999999998</c:v>
                </c:pt>
                <c:pt idx="3350" formatCode="General">
                  <c:v>2.2711000000000001</c:v>
                </c:pt>
                <c:pt idx="3351" formatCode="General">
                  <c:v>2.2711000000000001</c:v>
                </c:pt>
                <c:pt idx="3352" formatCode="General">
                  <c:v>2.2711000000000001</c:v>
                </c:pt>
                <c:pt idx="3353" formatCode="General">
                  <c:v>2.2791999999999999</c:v>
                </c:pt>
                <c:pt idx="3354" formatCode="General">
                  <c:v>2.2694999999999999</c:v>
                </c:pt>
                <c:pt idx="3355" formatCode="General">
                  <c:v>2.2646000000000002</c:v>
                </c:pt>
                <c:pt idx="3356" formatCode="General">
                  <c:v>2.2564000000000002</c:v>
                </c:pt>
                <c:pt idx="3357" formatCode="General">
                  <c:v>2.2557999999999998</c:v>
                </c:pt>
                <c:pt idx="3358" formatCode="General">
                  <c:v>2.2557999999999998</c:v>
                </c:pt>
                <c:pt idx="3359" formatCode="General">
                  <c:v>2.2557999999999998</c:v>
                </c:pt>
                <c:pt idx="3360" formatCode="General">
                  <c:v>2.2557999999999998</c:v>
                </c:pt>
                <c:pt idx="3361" formatCode="General">
                  <c:v>2.2555999999999998</c:v>
                </c:pt>
                <c:pt idx="3362" formatCode="General">
                  <c:v>2.2572000000000001</c:v>
                </c:pt>
                <c:pt idx="3363" formatCode="General">
                  <c:v>2.2631999999999999</c:v>
                </c:pt>
                <c:pt idx="3364" formatCode="General">
                  <c:v>2.2717999999999998</c:v>
                </c:pt>
                <c:pt idx="3365" formatCode="General">
                  <c:v>2.2717999999999998</c:v>
                </c:pt>
                <c:pt idx="3366" formatCode="General">
                  <c:v>2.2717999999999998</c:v>
                </c:pt>
                <c:pt idx="3367" formatCode="General">
                  <c:v>2.2715999999999998</c:v>
                </c:pt>
                <c:pt idx="3368" formatCode="General">
                  <c:v>2.2696999999999998</c:v>
                </c:pt>
                <c:pt idx="3369" formatCode="General">
                  <c:v>2.2618999999999998</c:v>
                </c:pt>
                <c:pt idx="3370" formatCode="General">
                  <c:v>2.2521</c:v>
                </c:pt>
                <c:pt idx="3371" formatCode="General">
                  <c:v>2.2477</c:v>
                </c:pt>
                <c:pt idx="3372" formatCode="General">
                  <c:v>2.2477</c:v>
                </c:pt>
                <c:pt idx="3373" formatCode="General">
                  <c:v>2.2477</c:v>
                </c:pt>
                <c:pt idx="3374" formatCode="General">
                  <c:v>2.2467999999999999</c:v>
                </c:pt>
                <c:pt idx="3375" formatCode="General">
                  <c:v>2.2461000000000002</c:v>
                </c:pt>
                <c:pt idx="3376" formatCode="General">
                  <c:v>2.2456999999999998</c:v>
                </c:pt>
                <c:pt idx="3377" formatCode="General">
                  <c:v>2.2465000000000002</c:v>
                </c:pt>
                <c:pt idx="3378" formatCode="General">
                  <c:v>2.2471000000000001</c:v>
                </c:pt>
                <c:pt idx="3379" formatCode="General">
                  <c:v>2.2471000000000001</c:v>
                </c:pt>
                <c:pt idx="3380" formatCode="General">
                  <c:v>2.2471000000000001</c:v>
                </c:pt>
                <c:pt idx="3381" formatCode="General">
                  <c:v>2.2469000000000001</c:v>
                </c:pt>
                <c:pt idx="3382" formatCode="General">
                  <c:v>2.2458999999999998</c:v>
                </c:pt>
                <c:pt idx="3383" formatCode="General">
                  <c:v>2.2465000000000002</c:v>
                </c:pt>
                <c:pt idx="3384" formatCode="General">
                  <c:v>2.2483</c:v>
                </c:pt>
                <c:pt idx="3385" formatCode="General">
                  <c:v>2.2477</c:v>
                </c:pt>
                <c:pt idx="3386" formatCode="General">
                  <c:v>2.2477</c:v>
                </c:pt>
                <c:pt idx="3387" formatCode="General">
                  <c:v>2.2477</c:v>
                </c:pt>
                <c:pt idx="3388" formatCode="General">
                  <c:v>2.2469999999999999</c:v>
                </c:pt>
                <c:pt idx="3389" formatCode="General">
                  <c:v>2.2488999999999999</c:v>
                </c:pt>
                <c:pt idx="3390" formatCode="General">
                  <c:v>2.2492000000000001</c:v>
                </c:pt>
                <c:pt idx="3391" formatCode="General">
                  <c:v>2.2425999999999999</c:v>
                </c:pt>
                <c:pt idx="3392" formatCode="General">
                  <c:v>2.2431999999999999</c:v>
                </c:pt>
                <c:pt idx="3393" formatCode="General">
                  <c:v>2.2431999999999999</c:v>
                </c:pt>
                <c:pt idx="3394" formatCode="General">
                  <c:v>2.2431999999999999</c:v>
                </c:pt>
                <c:pt idx="3395" formatCode="General">
                  <c:v>2.2431000000000001</c:v>
                </c:pt>
                <c:pt idx="3396" formatCode="General">
                  <c:v>2.2422</c:v>
                </c:pt>
                <c:pt idx="3397" formatCode="General">
                  <c:v>2.2399</c:v>
                </c:pt>
                <c:pt idx="3398" formatCode="General">
                  <c:v>2.2376</c:v>
                </c:pt>
                <c:pt idx="3399" formatCode="General">
                  <c:v>2.2494000000000001</c:v>
                </c:pt>
                <c:pt idx="3400" formatCode="General">
                  <c:v>2.2494000000000001</c:v>
                </c:pt>
                <c:pt idx="3401" formatCode="General">
                  <c:v>2.2494000000000001</c:v>
                </c:pt>
                <c:pt idx="3402" formatCode="General">
                  <c:v>2.2545999999999999</c:v>
                </c:pt>
                <c:pt idx="3403" formatCode="General">
                  <c:v>2.2549999999999999</c:v>
                </c:pt>
                <c:pt idx="3404" formatCode="General">
                  <c:v>2.2706</c:v>
                </c:pt>
                <c:pt idx="3405" formatCode="General">
                  <c:v>2.2826</c:v>
                </c:pt>
                <c:pt idx="3406" formatCode="General">
                  <c:v>2.2936999999999999</c:v>
                </c:pt>
                <c:pt idx="3407" formatCode="General">
                  <c:v>2.2936999999999999</c:v>
                </c:pt>
                <c:pt idx="3408" formatCode="General">
                  <c:v>2.2936999999999999</c:v>
                </c:pt>
                <c:pt idx="3409" formatCode="General">
                  <c:v>2.2966000000000002</c:v>
                </c:pt>
                <c:pt idx="3410" formatCode="General">
                  <c:v>2.3012999999999999</c:v>
                </c:pt>
                <c:pt idx="3411" formatCode="General">
                  <c:v>2.3048999999999999</c:v>
                </c:pt>
                <c:pt idx="3412" formatCode="General">
                  <c:v>2.3102</c:v>
                </c:pt>
                <c:pt idx="3413" formatCode="General">
                  <c:v>2.3111999999999999</c:v>
                </c:pt>
                <c:pt idx="3414" formatCode="General">
                  <c:v>2.3111999999999999</c:v>
                </c:pt>
                <c:pt idx="3415" formatCode="General">
                  <c:v>2.3111999999999999</c:v>
                </c:pt>
                <c:pt idx="3416" formatCode="General">
                  <c:v>2.3033000000000001</c:v>
                </c:pt>
                <c:pt idx="3417" formatCode="General">
                  <c:v>2.2905000000000002</c:v>
                </c:pt>
                <c:pt idx="3418" formatCode="General">
                  <c:v>2.2789999999999999</c:v>
                </c:pt>
                <c:pt idx="3419" formatCode="General">
                  <c:v>2.2789999999999999</c:v>
                </c:pt>
                <c:pt idx="3420" formatCode="General">
                  <c:v>2.2772999999999999</c:v>
                </c:pt>
                <c:pt idx="3421" formatCode="General">
                  <c:v>2.2772999999999999</c:v>
                </c:pt>
                <c:pt idx="3422" formatCode="General">
                  <c:v>2.2772999999999999</c:v>
                </c:pt>
                <c:pt idx="3423" formatCode="General">
                  <c:v>2.2545000000000002</c:v>
                </c:pt>
                <c:pt idx="3424" formatCode="General">
                  <c:v>2.3233999999999999</c:v>
                </c:pt>
                <c:pt idx="3425" formatCode="General">
                  <c:v>2.3378000000000001</c:v>
                </c:pt>
                <c:pt idx="3426" formatCode="General">
                  <c:v>2.3567</c:v>
                </c:pt>
                <c:pt idx="3427" formatCode="General">
                  <c:v>2.3637000000000001</c:v>
                </c:pt>
                <c:pt idx="3428" formatCode="General">
                  <c:v>2.3637000000000001</c:v>
                </c:pt>
                <c:pt idx="3429" formatCode="General">
                  <c:v>2.3637000000000001</c:v>
                </c:pt>
                <c:pt idx="3430" formatCode="General">
                  <c:v>2.3632</c:v>
                </c:pt>
                <c:pt idx="3431" formatCode="General">
                  <c:v>2.3616999999999999</c:v>
                </c:pt>
                <c:pt idx="3432" formatCode="General">
                  <c:v>2.3429000000000002</c:v>
                </c:pt>
                <c:pt idx="3433" formatCode="General">
                  <c:v>2.3429000000000002</c:v>
                </c:pt>
                <c:pt idx="3434" formatCode="General">
                  <c:v>2.3338000000000001</c:v>
                </c:pt>
                <c:pt idx="3435" formatCode="General">
                  <c:v>2.3338000000000001</c:v>
                </c:pt>
                <c:pt idx="3436" formatCode="General">
                  <c:v>2.3338000000000001</c:v>
                </c:pt>
                <c:pt idx="3437" formatCode="General">
                  <c:v>2.3294000000000001</c:v>
                </c:pt>
                <c:pt idx="3438" formatCode="General">
                  <c:v>2.3258000000000001</c:v>
                </c:pt>
                <c:pt idx="3439" formatCode="General">
                  <c:v>2.3214000000000001</c:v>
                </c:pt>
                <c:pt idx="3440" formatCode="General">
                  <c:v>2.3220999999999998</c:v>
                </c:pt>
                <c:pt idx="3441" formatCode="General">
                  <c:v>2.3302999999999998</c:v>
                </c:pt>
                <c:pt idx="3442" formatCode="General">
                  <c:v>2.3302999999999998</c:v>
                </c:pt>
                <c:pt idx="3443" formatCode="General">
                  <c:v>2.3302999999999998</c:v>
                </c:pt>
                <c:pt idx="3444" formatCode="General">
                  <c:v>2.3327</c:v>
                </c:pt>
                <c:pt idx="3445" formatCode="General">
                  <c:v>2.3092999999999999</c:v>
                </c:pt>
                <c:pt idx="3446" formatCode="General">
                  <c:v>2.3087</c:v>
                </c:pt>
                <c:pt idx="3447" formatCode="General">
                  <c:v>2.2852000000000001</c:v>
                </c:pt>
                <c:pt idx="3448" formatCode="General">
                  <c:v>2.2844000000000002</c:v>
                </c:pt>
                <c:pt idx="3449" formatCode="General">
                  <c:v>2.2844000000000002</c:v>
                </c:pt>
                <c:pt idx="3450" formatCode="General">
                  <c:v>2.2844000000000002</c:v>
                </c:pt>
                <c:pt idx="3451" formatCode="General">
                  <c:v>2.2589000000000001</c:v>
                </c:pt>
                <c:pt idx="3452" formatCode="General">
                  <c:v>2.2538999999999998</c:v>
                </c:pt>
                <c:pt idx="3453" formatCode="General">
                  <c:v>2.2530999999999999</c:v>
                </c:pt>
                <c:pt idx="3454" formatCode="General">
                  <c:v>2.2532999999999999</c:v>
                </c:pt>
                <c:pt idx="3455" formatCode="General">
                  <c:v>2.2534999999999998</c:v>
                </c:pt>
                <c:pt idx="3456" formatCode="General">
                  <c:v>2.2534999999999998</c:v>
                </c:pt>
                <c:pt idx="3457" formatCode="General">
                  <c:v>2.2534999999999998</c:v>
                </c:pt>
                <c:pt idx="3458" formatCode="General">
                  <c:v>2.2511000000000001</c:v>
                </c:pt>
                <c:pt idx="3459" formatCode="General">
                  <c:v>2.2486999999999999</c:v>
                </c:pt>
                <c:pt idx="3460" formatCode="General">
                  <c:v>2.2435</c:v>
                </c:pt>
                <c:pt idx="3461" formatCode="General">
                  <c:v>2.2431999999999999</c:v>
                </c:pt>
                <c:pt idx="3462" formatCode="General">
                  <c:v>2.2431999999999999</c:v>
                </c:pt>
                <c:pt idx="3463" formatCode="General">
                  <c:v>2.2431999999999999</c:v>
                </c:pt>
                <c:pt idx="3464" formatCode="General">
                  <c:v>2.2431999999999999</c:v>
                </c:pt>
                <c:pt idx="3465" formatCode="General">
                  <c:v>2.2431999999999999</c:v>
                </c:pt>
                <c:pt idx="3466" formatCode="General">
                  <c:v>2.2431999999999999</c:v>
                </c:pt>
                <c:pt idx="3467" formatCode="General">
                  <c:v>2.2490000000000001</c:v>
                </c:pt>
                <c:pt idx="3468" formatCode="General">
                  <c:v>2.2505000000000002</c:v>
                </c:pt>
                <c:pt idx="3469" formatCode="General">
                  <c:v>2.2574000000000001</c:v>
                </c:pt>
                <c:pt idx="3470" formatCode="General">
                  <c:v>2.2574000000000001</c:v>
                </c:pt>
                <c:pt idx="3471" formatCode="General">
                  <c:v>2.2574000000000001</c:v>
                </c:pt>
                <c:pt idx="3472" formatCode="General">
                  <c:v>2.2450999999999999</c:v>
                </c:pt>
                <c:pt idx="3473" formatCode="General">
                  <c:v>2.2437</c:v>
                </c:pt>
                <c:pt idx="3474" formatCode="General">
                  <c:v>2.2347000000000001</c:v>
                </c:pt>
                <c:pt idx="3475" formatCode="General">
                  <c:v>2.2275</c:v>
                </c:pt>
                <c:pt idx="3476" formatCode="General">
                  <c:v>2.2242000000000002</c:v>
                </c:pt>
                <c:pt idx="3477" formatCode="General">
                  <c:v>2.2242000000000002</c:v>
                </c:pt>
                <c:pt idx="3478" formatCode="General">
                  <c:v>2.2242000000000002</c:v>
                </c:pt>
                <c:pt idx="3479" formatCode="General">
                  <c:v>2.2229000000000001</c:v>
                </c:pt>
                <c:pt idx="3480" formatCode="General">
                  <c:v>2.2254999999999998</c:v>
                </c:pt>
                <c:pt idx="3481" formatCode="General">
                  <c:v>2.2286999999999999</c:v>
                </c:pt>
                <c:pt idx="3482" formatCode="General">
                  <c:v>2.2265000000000001</c:v>
                </c:pt>
                <c:pt idx="3483" formatCode="General">
                  <c:v>2.2229999999999999</c:v>
                </c:pt>
                <c:pt idx="3484" formatCode="General">
                  <c:v>2.2229999999999999</c:v>
                </c:pt>
                <c:pt idx="3485" formatCode="General">
                  <c:v>2.2229999999999999</c:v>
                </c:pt>
                <c:pt idx="3486" formatCode="General">
                  <c:v>2.2229999999999999</c:v>
                </c:pt>
                <c:pt idx="3487" formatCode="General">
                  <c:v>2.2004999999999999</c:v>
                </c:pt>
                <c:pt idx="3488" formatCode="General">
                  <c:v>2.1939000000000002</c:v>
                </c:pt>
                <c:pt idx="3489" formatCode="General">
                  <c:v>2.1781999999999999</c:v>
                </c:pt>
                <c:pt idx="3490" formatCode="General">
                  <c:v>2.1848999999999998</c:v>
                </c:pt>
                <c:pt idx="3491" formatCode="General">
                  <c:v>2.1848999999999998</c:v>
                </c:pt>
                <c:pt idx="3492" formatCode="General">
                  <c:v>2.1848999999999998</c:v>
                </c:pt>
                <c:pt idx="3493" formatCode="General">
                  <c:v>2.1907999999999999</c:v>
                </c:pt>
                <c:pt idx="3494" formatCode="General">
                  <c:v>2.1850000000000001</c:v>
                </c:pt>
                <c:pt idx="3495" formatCode="General">
                  <c:v>2.1839</c:v>
                </c:pt>
                <c:pt idx="3496" formatCode="General">
                  <c:v>2.1741000000000001</c:v>
                </c:pt>
                <c:pt idx="3497" formatCode="General">
                  <c:v>2.1739999999999999</c:v>
                </c:pt>
                <c:pt idx="3498" formatCode="General">
                  <c:v>2.1739999999999999</c:v>
                </c:pt>
                <c:pt idx="3499" formatCode="General">
                  <c:v>2.1739999999999999</c:v>
                </c:pt>
                <c:pt idx="3500" formatCode="General">
                  <c:v>2.1415000000000002</c:v>
                </c:pt>
                <c:pt idx="3501" formatCode="General">
                  <c:v>2.1078000000000001</c:v>
                </c:pt>
                <c:pt idx="3502" formatCode="General">
                  <c:v>2.1402999999999999</c:v>
                </c:pt>
                <c:pt idx="3503" formatCode="General">
                  <c:v>2.1402999999999999</c:v>
                </c:pt>
                <c:pt idx="3504" formatCode="General">
                  <c:v>2.1654</c:v>
                </c:pt>
                <c:pt idx="3505" formatCode="General">
                  <c:v>2.1654</c:v>
                </c:pt>
                <c:pt idx="3506" formatCode="General">
                  <c:v>2.1654</c:v>
                </c:pt>
                <c:pt idx="3507" formatCode="General">
                  <c:v>2.2494000000000001</c:v>
                </c:pt>
                <c:pt idx="3508" formatCode="General">
                  <c:v>2.2635000000000001</c:v>
                </c:pt>
                <c:pt idx="3509" formatCode="General">
                  <c:v>2.2618999999999998</c:v>
                </c:pt>
                <c:pt idx="3510" formatCode="General">
                  <c:v>2.1970999999999998</c:v>
                </c:pt>
                <c:pt idx="3511" formatCode="General">
                  <c:v>2.1770999999999998</c:v>
                </c:pt>
                <c:pt idx="3512" formatCode="General">
                  <c:v>2.1770999999999998</c:v>
                </c:pt>
                <c:pt idx="3513" formatCode="General">
                  <c:v>2.1770999999999998</c:v>
                </c:pt>
                <c:pt idx="3514" formatCode="General">
                  <c:v>2.1472000000000002</c:v>
                </c:pt>
                <c:pt idx="3515" formatCode="General">
                  <c:v>2.0838999999999999</c:v>
                </c:pt>
                <c:pt idx="3516" formatCode="General">
                  <c:v>2.073</c:v>
                </c:pt>
                <c:pt idx="3517" formatCode="General">
                  <c:v>2.0512000000000001</c:v>
                </c:pt>
                <c:pt idx="3518" formatCode="General">
                  <c:v>2.0306000000000002</c:v>
                </c:pt>
                <c:pt idx="3519" formatCode="General">
                  <c:v>2.0306000000000002</c:v>
                </c:pt>
                <c:pt idx="3520" formatCode="General">
                  <c:v>2.0306000000000002</c:v>
                </c:pt>
                <c:pt idx="3521" formatCode="General">
                  <c:v>2.0247000000000002</c:v>
                </c:pt>
                <c:pt idx="3522" formatCode="General">
                  <c:v>2.0247999999999999</c:v>
                </c:pt>
                <c:pt idx="3523" formatCode="General">
                  <c:v>2.0421</c:v>
                </c:pt>
                <c:pt idx="3524" formatCode="General">
                  <c:v>2.0346000000000002</c:v>
                </c:pt>
                <c:pt idx="3525" formatCode="General">
                  <c:v>2.0306999999999999</c:v>
                </c:pt>
                <c:pt idx="3526" formatCode="General">
                  <c:v>2.0306999999999999</c:v>
                </c:pt>
                <c:pt idx="3527" formatCode="General">
                  <c:v>2.0306999999999999</c:v>
                </c:pt>
                <c:pt idx="3528" formatCode="General">
                  <c:v>2.0099999999999998</c:v>
                </c:pt>
                <c:pt idx="3529" formatCode="General">
                  <c:v>1.9977</c:v>
                </c:pt>
                <c:pt idx="3530" formatCode="General">
                  <c:v>1.9933000000000001</c:v>
                </c:pt>
                <c:pt idx="3531" formatCode="General">
                  <c:v>1.9970000000000001</c:v>
                </c:pt>
                <c:pt idx="3532" formatCode="General">
                  <c:v>2.0556999999999999</c:v>
                </c:pt>
                <c:pt idx="3533" formatCode="General">
                  <c:v>2.0556999999999999</c:v>
                </c:pt>
                <c:pt idx="3534" formatCode="General">
                  <c:v>2.0556999999999999</c:v>
                </c:pt>
                <c:pt idx="3535" formatCode="General">
                  <c:v>2.0575999999999999</c:v>
                </c:pt>
                <c:pt idx="3536" formatCode="General">
                  <c:v>2.0310999999999999</c:v>
                </c:pt>
                <c:pt idx="3537" formatCode="General">
                  <c:v>2.0144000000000002</c:v>
                </c:pt>
                <c:pt idx="3538" formatCode="General">
                  <c:v>1.9962</c:v>
                </c:pt>
                <c:pt idx="3539" formatCode="General">
                  <c:v>1.9935</c:v>
                </c:pt>
                <c:pt idx="3540" formatCode="General">
                  <c:v>1.9935</c:v>
                </c:pt>
                <c:pt idx="3541" formatCode="General">
                  <c:v>1.9935</c:v>
                </c:pt>
                <c:pt idx="3542" formatCode="General">
                  <c:v>1.9846999999999999</c:v>
                </c:pt>
                <c:pt idx="3543" formatCode="General">
                  <c:v>1.9539</c:v>
                </c:pt>
                <c:pt idx="3544" formatCode="General">
                  <c:v>1.9432</c:v>
                </c:pt>
                <c:pt idx="3545" formatCode="General">
                  <c:v>1.9434</c:v>
                </c:pt>
                <c:pt idx="3546" formatCode="General">
                  <c:v>1.9434</c:v>
                </c:pt>
                <c:pt idx="3547" formatCode="General">
                  <c:v>1.9434</c:v>
                </c:pt>
                <c:pt idx="3548" formatCode="General">
                  <c:v>1.9434</c:v>
                </c:pt>
                <c:pt idx="3549" formatCode="General">
                  <c:v>1.9311</c:v>
                </c:pt>
                <c:pt idx="3550" formatCode="General">
                  <c:v>1.9280999999999999</c:v>
                </c:pt>
                <c:pt idx="3551" formatCode="General">
                  <c:v>1.9232</c:v>
                </c:pt>
                <c:pt idx="3552" formatCode="General">
                  <c:v>1.9185000000000001</c:v>
                </c:pt>
                <c:pt idx="3553" formatCode="General">
                  <c:v>1.9088000000000001</c:v>
                </c:pt>
                <c:pt idx="3554" formatCode="General">
                  <c:v>1.9088000000000001</c:v>
                </c:pt>
                <c:pt idx="3555" formatCode="General">
                  <c:v>1.9088000000000001</c:v>
                </c:pt>
                <c:pt idx="3556" formatCode="General">
                  <c:v>1.9086000000000001</c:v>
                </c:pt>
                <c:pt idx="3557" formatCode="General">
                  <c:v>1.8831</c:v>
                </c:pt>
                <c:pt idx="3558" formatCode="General">
                  <c:v>1.8831</c:v>
                </c:pt>
                <c:pt idx="3559" formatCode="General">
                  <c:v>1.8779999999999999</c:v>
                </c:pt>
                <c:pt idx="3560" formatCode="General">
                  <c:v>1.8821000000000001</c:v>
                </c:pt>
                <c:pt idx="3561" formatCode="General">
                  <c:v>1.8821000000000001</c:v>
                </c:pt>
                <c:pt idx="3562" formatCode="General">
                  <c:v>1.8821000000000001</c:v>
                </c:pt>
                <c:pt idx="3563" formatCode="General">
                  <c:v>1.8821000000000001</c:v>
                </c:pt>
                <c:pt idx="3564" formatCode="General">
                  <c:v>1.8821000000000001</c:v>
                </c:pt>
              </c:numCache>
            </c:numRef>
          </c:val>
          <c:smooth val="0"/>
          <c:extLst>
            <c:ext xmlns:c16="http://schemas.microsoft.com/office/drawing/2014/chart" uri="{C3380CC4-5D6E-409C-BE32-E72D297353CC}">
              <c16:uniqueId val="{00000001-10D2-418B-B456-2B6BC6C71EC8}"/>
            </c:ext>
          </c:extLst>
        </c:ser>
        <c:ser>
          <c:idx val="1"/>
          <c:order val="1"/>
          <c:tx>
            <c:strRef>
              <c:f>'FX&amp;Reserves'!$C$1</c:f>
              <c:strCache>
                <c:ptCount val="1"/>
                <c:pt idx="0">
                  <c:v>EUR/GEL</c:v>
                </c:pt>
              </c:strCache>
            </c:strRef>
          </c:tx>
          <c:spPr>
            <a:ln w="9525" cap="rnd">
              <a:solidFill>
                <a:schemeClr val="accent6"/>
              </a:solidFill>
              <a:round/>
            </a:ln>
            <a:effectLst/>
          </c:spPr>
          <c:marker>
            <c:symbol val="none"/>
          </c:marker>
          <c:dLbls>
            <c:dLbl>
              <c:idx val="3564"/>
              <c:layout>
                <c:manualLayout>
                  <c:x val="-6.786071776314892E-3"/>
                  <c:y val="-1.5161190914785927E-2"/>
                </c:manualLayout>
              </c:layout>
              <c:numFmt formatCode="#,##0.000" sourceLinked="0"/>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chemeClr val="accent6"/>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4117"/>
                        <a:gd name="adj2" fmla="val 19836"/>
                      </a:avLst>
                    </a:prstGeom>
                    <a:noFill/>
                    <a:ln>
                      <a:noFill/>
                    </a:ln>
                  </c15:spPr>
                </c:ext>
                <c:ext xmlns:c16="http://schemas.microsoft.com/office/drawing/2014/chart" uri="{C3380CC4-5D6E-409C-BE32-E72D297353CC}">
                  <c16:uniqueId val="{00000002-10D2-418B-B456-2B6BC6C71EC8}"/>
                </c:ext>
              </c:extLst>
            </c:dLbl>
            <c:numFmt formatCode="#,##0.000" sourceLinked="0"/>
            <c:spPr>
              <a:solidFill>
                <a:sysClr val="window" lastClr="FFFFFF"/>
              </a:solidFill>
              <a:ln>
                <a:solidFill>
                  <a:schemeClr val="bg1">
                    <a:lumMod val="95000"/>
                  </a:schemeClr>
                </a:solidFill>
              </a:ln>
              <a:effectLst/>
            </c:spPr>
            <c:txPr>
              <a:bodyPr rot="0" spcFirstLastPara="1" vertOverflow="clip" horzOverflow="clip" vert="horz" wrap="square" lIns="38100" tIns="19050" rIns="38100" bIns="19050" anchor="ctr" anchorCtr="1">
                <a:spAutoFit/>
              </a:bodyPr>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'FX&amp;Reserves'!$C$2:$C$3567</c:f>
              <c:numCache>
                <c:formatCode>_(* #,##0.00_);_(* \(#,##0.00\);_(* "-"??_);_(@_)</c:formatCode>
                <c:ptCount val="3566"/>
                <c:pt idx="0">
                  <c:v>3.1688000000000001</c:v>
                </c:pt>
                <c:pt idx="1">
                  <c:v>3.1688999999999998</c:v>
                </c:pt>
                <c:pt idx="2">
                  <c:v>3.1749000000000001</c:v>
                </c:pt>
                <c:pt idx="3">
                  <c:v>3.1701000000000001</c:v>
                </c:pt>
                <c:pt idx="4">
                  <c:v>3.1903000000000001</c:v>
                </c:pt>
                <c:pt idx="5">
                  <c:v>3.2088000000000001</c:v>
                </c:pt>
                <c:pt idx="6">
                  <c:v>3.2166000000000001</c:v>
                </c:pt>
                <c:pt idx="7">
                  <c:v>3.2277</c:v>
                </c:pt>
                <c:pt idx="8" formatCode="General">
                  <c:v>3.2008999999999999</c:v>
                </c:pt>
                <c:pt idx="9" formatCode="General">
                  <c:v>3.1949999999999998</c:v>
                </c:pt>
                <c:pt idx="10" formatCode="General">
                  <c:v>3.1606999999999998</c:v>
                </c:pt>
                <c:pt idx="11" formatCode="General">
                  <c:v>3.1497000000000002</c:v>
                </c:pt>
                <c:pt idx="12" formatCode="General">
                  <c:v>3.1549999999999998</c:v>
                </c:pt>
                <c:pt idx="13" formatCode="General">
                  <c:v>3.1604000000000001</c:v>
                </c:pt>
                <c:pt idx="14" formatCode="General">
                  <c:v>3.1316000000000002</c:v>
                </c:pt>
                <c:pt idx="15" formatCode="General">
                  <c:v>3.1377000000000002</c:v>
                </c:pt>
                <c:pt idx="16" formatCode="General">
                  <c:v>3.1438999999999999</c:v>
                </c:pt>
                <c:pt idx="17" formatCode="General">
                  <c:v>3.1467000000000001</c:v>
                </c:pt>
                <c:pt idx="18" formatCode="General">
                  <c:v>3.1503000000000001</c:v>
                </c:pt>
                <c:pt idx="19" formatCode="General">
                  <c:v>3.1404999999999998</c:v>
                </c:pt>
                <c:pt idx="20" formatCode="General">
                  <c:v>3.1511999999999998</c:v>
                </c:pt>
                <c:pt idx="21" formatCode="General">
                  <c:v>3.1595</c:v>
                </c:pt>
                <c:pt idx="22" formatCode="General">
                  <c:v>3.1515</c:v>
                </c:pt>
                <c:pt idx="23" formatCode="General">
                  <c:v>3.1646000000000001</c:v>
                </c:pt>
                <c:pt idx="24" formatCode="General">
                  <c:v>3.1737000000000002</c:v>
                </c:pt>
                <c:pt idx="25" formatCode="General">
                  <c:v>3.1737000000000002</c:v>
                </c:pt>
                <c:pt idx="26" formatCode="General">
                  <c:v>3.1747000000000001</c:v>
                </c:pt>
                <c:pt idx="27" formatCode="General">
                  <c:v>3.1777000000000002</c:v>
                </c:pt>
                <c:pt idx="28" formatCode="General">
                  <c:v>3.1802999999999999</c:v>
                </c:pt>
                <c:pt idx="29" formatCode="General">
                  <c:v>3.1825000000000001</c:v>
                </c:pt>
                <c:pt idx="30" formatCode="General">
                  <c:v>3.1697000000000002</c:v>
                </c:pt>
                <c:pt idx="31" formatCode="General">
                  <c:v>3.1606000000000001</c:v>
                </c:pt>
                <c:pt idx="32" formatCode="General">
                  <c:v>3.1636000000000002</c:v>
                </c:pt>
                <c:pt idx="33" formatCode="General">
                  <c:v>3.1619000000000002</c:v>
                </c:pt>
                <c:pt idx="34" formatCode="General">
                  <c:v>3.1726000000000001</c:v>
                </c:pt>
                <c:pt idx="35" formatCode="General">
                  <c:v>3.1680999999999999</c:v>
                </c:pt>
                <c:pt idx="36" formatCode="General">
                  <c:v>3.1640000000000001</c:v>
                </c:pt>
                <c:pt idx="37" formatCode="General">
                  <c:v>3.1581999999999999</c:v>
                </c:pt>
                <c:pt idx="38" formatCode="General">
                  <c:v>3.1398000000000001</c:v>
                </c:pt>
                <c:pt idx="39" formatCode="General">
                  <c:v>3.1431</c:v>
                </c:pt>
                <c:pt idx="40" formatCode="General">
                  <c:v>3.1457999999999999</c:v>
                </c:pt>
                <c:pt idx="41" formatCode="General">
                  <c:v>3.1461000000000001</c:v>
                </c:pt>
                <c:pt idx="42" formatCode="General">
                  <c:v>3.1522000000000001</c:v>
                </c:pt>
                <c:pt idx="43" formatCode="General">
                  <c:v>3.1496</c:v>
                </c:pt>
                <c:pt idx="44" formatCode="General">
                  <c:v>3.1354000000000002</c:v>
                </c:pt>
                <c:pt idx="45" formatCode="General">
                  <c:v>3.14</c:v>
                </c:pt>
                <c:pt idx="46" formatCode="General">
                  <c:v>3.1248</c:v>
                </c:pt>
                <c:pt idx="47" formatCode="General">
                  <c:v>3.1318999999999999</c:v>
                </c:pt>
                <c:pt idx="48" formatCode="General">
                  <c:v>3.1309999999999998</c:v>
                </c:pt>
                <c:pt idx="49" formatCode="General">
                  <c:v>3.1204000000000001</c:v>
                </c:pt>
                <c:pt idx="50" formatCode="General">
                  <c:v>3.1223000000000001</c:v>
                </c:pt>
                <c:pt idx="51" formatCode="General">
                  <c:v>3.1173000000000002</c:v>
                </c:pt>
                <c:pt idx="52" formatCode="General">
                  <c:v>3.1202999999999999</c:v>
                </c:pt>
                <c:pt idx="53" formatCode="General">
                  <c:v>3.1341999999999999</c:v>
                </c:pt>
                <c:pt idx="54" formatCode="General">
                  <c:v>3.1366999999999998</c:v>
                </c:pt>
                <c:pt idx="55" formatCode="General">
                  <c:v>3.1423999999999999</c:v>
                </c:pt>
                <c:pt idx="56" formatCode="General">
                  <c:v>3.1461999999999999</c:v>
                </c:pt>
                <c:pt idx="57" formatCode="General">
                  <c:v>3.1461000000000001</c:v>
                </c:pt>
                <c:pt idx="58" formatCode="General">
                  <c:v>3.1309999999999998</c:v>
                </c:pt>
                <c:pt idx="59" formatCode="General">
                  <c:v>3.1320999999999999</c:v>
                </c:pt>
                <c:pt idx="60" formatCode="General">
                  <c:v>3.1293000000000002</c:v>
                </c:pt>
                <c:pt idx="61" formatCode="General">
                  <c:v>3.1272000000000002</c:v>
                </c:pt>
                <c:pt idx="62" formatCode="General">
                  <c:v>3.1193</c:v>
                </c:pt>
                <c:pt idx="63" formatCode="General">
                  <c:v>3.1126999999999998</c:v>
                </c:pt>
                <c:pt idx="64" formatCode="General">
                  <c:v>3.1196999999999999</c:v>
                </c:pt>
                <c:pt idx="65" formatCode="General">
                  <c:v>3.1231</c:v>
                </c:pt>
                <c:pt idx="66" formatCode="General">
                  <c:v>3.1385999999999998</c:v>
                </c:pt>
                <c:pt idx="67" formatCode="General">
                  <c:v>3.1514000000000002</c:v>
                </c:pt>
                <c:pt idx="68" formatCode="General">
                  <c:v>3.1621000000000001</c:v>
                </c:pt>
                <c:pt idx="69" formatCode="General">
                  <c:v>3.1739999999999999</c:v>
                </c:pt>
                <c:pt idx="70" formatCode="General">
                  <c:v>3.161</c:v>
                </c:pt>
                <c:pt idx="71" formatCode="General">
                  <c:v>3.1638000000000002</c:v>
                </c:pt>
                <c:pt idx="72" formatCode="General">
                  <c:v>3.1522000000000001</c:v>
                </c:pt>
                <c:pt idx="73" formatCode="General">
                  <c:v>3.1406999999999998</c:v>
                </c:pt>
                <c:pt idx="74" formatCode="General">
                  <c:v>3.1475</c:v>
                </c:pt>
                <c:pt idx="75" formatCode="General">
                  <c:v>3.1560000000000001</c:v>
                </c:pt>
                <c:pt idx="76" formatCode="General">
                  <c:v>3.1680000000000001</c:v>
                </c:pt>
                <c:pt idx="77" formatCode="General">
                  <c:v>3.1581999999999999</c:v>
                </c:pt>
                <c:pt idx="78" formatCode="General">
                  <c:v>3.1507999999999998</c:v>
                </c:pt>
                <c:pt idx="79" formatCode="General">
                  <c:v>3.1410999999999998</c:v>
                </c:pt>
                <c:pt idx="80" formatCode="General">
                  <c:v>3.1385000000000001</c:v>
                </c:pt>
                <c:pt idx="81" formatCode="General">
                  <c:v>3.1516999999999999</c:v>
                </c:pt>
                <c:pt idx="82" formatCode="General">
                  <c:v>3.1549999999999998</c:v>
                </c:pt>
                <c:pt idx="83" formatCode="General">
                  <c:v>3.1671999999999998</c:v>
                </c:pt>
                <c:pt idx="84" formatCode="General">
                  <c:v>3.1714000000000002</c:v>
                </c:pt>
                <c:pt idx="85" formatCode="General">
                  <c:v>3.1966999999999999</c:v>
                </c:pt>
                <c:pt idx="86" formatCode="General">
                  <c:v>3.2033999999999998</c:v>
                </c:pt>
                <c:pt idx="87" formatCode="General">
                  <c:v>3.1968000000000001</c:v>
                </c:pt>
                <c:pt idx="88" formatCode="General">
                  <c:v>3.1999</c:v>
                </c:pt>
                <c:pt idx="89" formatCode="General">
                  <c:v>3.1739000000000002</c:v>
                </c:pt>
                <c:pt idx="90" formatCode="General">
                  <c:v>3.1593</c:v>
                </c:pt>
                <c:pt idx="91" formatCode="General">
                  <c:v>3.1863000000000001</c:v>
                </c:pt>
                <c:pt idx="92" formatCode="General">
                  <c:v>3.1859999999999999</c:v>
                </c:pt>
                <c:pt idx="93" formatCode="General">
                  <c:v>3.2006999999999999</c:v>
                </c:pt>
                <c:pt idx="94" formatCode="General">
                  <c:v>3.2099000000000002</c:v>
                </c:pt>
                <c:pt idx="95" formatCode="General">
                  <c:v>3.2233999999999998</c:v>
                </c:pt>
                <c:pt idx="96" formatCode="General">
                  <c:v>3.2376</c:v>
                </c:pt>
                <c:pt idx="97" formatCode="General">
                  <c:v>3.2143000000000002</c:v>
                </c:pt>
                <c:pt idx="98" formatCode="General">
                  <c:v>3.1979000000000002</c:v>
                </c:pt>
                <c:pt idx="99" formatCode="General">
                  <c:v>3.1798000000000002</c:v>
                </c:pt>
                <c:pt idx="100" formatCode="General">
                  <c:v>3.1678999999999999</c:v>
                </c:pt>
                <c:pt idx="101" formatCode="General">
                  <c:v>3.1473</c:v>
                </c:pt>
                <c:pt idx="102" formatCode="General">
                  <c:v>3.1501999999999999</c:v>
                </c:pt>
                <c:pt idx="103" formatCode="General">
                  <c:v>3.1650999999999998</c:v>
                </c:pt>
                <c:pt idx="104" formatCode="General">
                  <c:v>3.1575000000000002</c:v>
                </c:pt>
                <c:pt idx="105" formatCode="General">
                  <c:v>3.1492</c:v>
                </c:pt>
                <c:pt idx="106" formatCode="General">
                  <c:v>3.1394000000000002</c:v>
                </c:pt>
                <c:pt idx="107" formatCode="General">
                  <c:v>3.1396999999999999</c:v>
                </c:pt>
                <c:pt idx="108" formatCode="General">
                  <c:v>3.1335999999999999</c:v>
                </c:pt>
                <c:pt idx="109" formatCode="General">
                  <c:v>3.1579000000000002</c:v>
                </c:pt>
                <c:pt idx="110" formatCode="General">
                  <c:v>3.1438000000000001</c:v>
                </c:pt>
                <c:pt idx="111" formatCode="General">
                  <c:v>3.1236999999999999</c:v>
                </c:pt>
                <c:pt idx="112" formatCode="General">
                  <c:v>3.1398000000000001</c:v>
                </c:pt>
                <c:pt idx="113" formatCode="General">
                  <c:v>3.1536</c:v>
                </c:pt>
                <c:pt idx="114" formatCode="General">
                  <c:v>3.1366000000000001</c:v>
                </c:pt>
                <c:pt idx="115" formatCode="General">
                  <c:v>3.1532</c:v>
                </c:pt>
                <c:pt idx="116" formatCode="General">
                  <c:v>3.145</c:v>
                </c:pt>
                <c:pt idx="117" formatCode="General">
                  <c:v>3.153</c:v>
                </c:pt>
                <c:pt idx="118" formatCode="General">
                  <c:v>3.1507000000000001</c:v>
                </c:pt>
                <c:pt idx="119" formatCode="General">
                  <c:v>3.1553</c:v>
                </c:pt>
                <c:pt idx="120" formatCode="General">
                  <c:v>3.1869999999999998</c:v>
                </c:pt>
                <c:pt idx="121" formatCode="General">
                  <c:v>3.1909000000000001</c:v>
                </c:pt>
                <c:pt idx="122" formatCode="General">
                  <c:v>3.1282000000000001</c:v>
                </c:pt>
                <c:pt idx="123" formatCode="General">
                  <c:v>3.1381000000000001</c:v>
                </c:pt>
                <c:pt idx="124" formatCode="General">
                  <c:v>3.1366999999999998</c:v>
                </c:pt>
                <c:pt idx="125" formatCode="General">
                  <c:v>3.1465999999999998</c:v>
                </c:pt>
                <c:pt idx="126" formatCode="General">
                  <c:v>3.1316999999999999</c:v>
                </c:pt>
                <c:pt idx="127" formatCode="General">
                  <c:v>3.1183999999999998</c:v>
                </c:pt>
                <c:pt idx="128" formatCode="General">
                  <c:v>3.1254</c:v>
                </c:pt>
                <c:pt idx="129" formatCode="General">
                  <c:v>3.0872000000000002</c:v>
                </c:pt>
                <c:pt idx="130" formatCode="General">
                  <c:v>3.0935999999999999</c:v>
                </c:pt>
                <c:pt idx="131" formatCode="General">
                  <c:v>3.1230000000000002</c:v>
                </c:pt>
                <c:pt idx="132" formatCode="General">
                  <c:v>3.1343999999999999</c:v>
                </c:pt>
                <c:pt idx="133" formatCode="General">
                  <c:v>3.1583000000000001</c:v>
                </c:pt>
                <c:pt idx="134" formatCode="General">
                  <c:v>3.1783000000000001</c:v>
                </c:pt>
                <c:pt idx="135" formatCode="General">
                  <c:v>3.1825000000000001</c:v>
                </c:pt>
                <c:pt idx="136" formatCode="General">
                  <c:v>3.1798999999999999</c:v>
                </c:pt>
                <c:pt idx="137" formatCode="General">
                  <c:v>3.1724999999999999</c:v>
                </c:pt>
                <c:pt idx="138" formatCode="General">
                  <c:v>3.1564999999999999</c:v>
                </c:pt>
                <c:pt idx="139" formatCode="General">
                  <c:v>3.1568000000000001</c:v>
                </c:pt>
                <c:pt idx="140" formatCode="General">
                  <c:v>3.1425000000000001</c:v>
                </c:pt>
                <c:pt idx="141" formatCode="General">
                  <c:v>3.1511</c:v>
                </c:pt>
                <c:pt idx="142" formatCode="General">
                  <c:v>3.1703000000000001</c:v>
                </c:pt>
                <c:pt idx="143" formatCode="General">
                  <c:v>3.1737000000000002</c:v>
                </c:pt>
                <c:pt idx="144" formatCode="General">
                  <c:v>3.1753</c:v>
                </c:pt>
                <c:pt idx="145" formatCode="General">
                  <c:v>3.1875</c:v>
                </c:pt>
                <c:pt idx="146" formatCode="General">
                  <c:v>3.1804999999999999</c:v>
                </c:pt>
                <c:pt idx="147" formatCode="General">
                  <c:v>3.1875</c:v>
                </c:pt>
                <c:pt idx="148" formatCode="General">
                  <c:v>3.1871</c:v>
                </c:pt>
                <c:pt idx="149" formatCode="General">
                  <c:v>3.202</c:v>
                </c:pt>
                <c:pt idx="150" formatCode="General">
                  <c:v>3.2090000000000001</c:v>
                </c:pt>
                <c:pt idx="151" formatCode="General">
                  <c:v>3.2029000000000001</c:v>
                </c:pt>
                <c:pt idx="152" formatCode="General">
                  <c:v>3.2155</c:v>
                </c:pt>
                <c:pt idx="153" formatCode="General">
                  <c:v>3.1909999999999998</c:v>
                </c:pt>
                <c:pt idx="154" formatCode="General">
                  <c:v>3.1882000000000001</c:v>
                </c:pt>
                <c:pt idx="155" formatCode="General">
                  <c:v>3.1924999999999999</c:v>
                </c:pt>
                <c:pt idx="156" formatCode="General">
                  <c:v>3.1619000000000002</c:v>
                </c:pt>
                <c:pt idx="157" formatCode="General">
                  <c:v>3.1598999999999999</c:v>
                </c:pt>
                <c:pt idx="158" formatCode="General">
                  <c:v>3.1254</c:v>
                </c:pt>
                <c:pt idx="159" formatCode="General">
                  <c:v>3.1435</c:v>
                </c:pt>
                <c:pt idx="160" formatCode="General">
                  <c:v>3.1286999999999998</c:v>
                </c:pt>
                <c:pt idx="161" formatCode="General">
                  <c:v>3.1373000000000002</c:v>
                </c:pt>
                <c:pt idx="162" formatCode="General">
                  <c:v>3.1553</c:v>
                </c:pt>
                <c:pt idx="163" formatCode="General">
                  <c:v>3.1602000000000001</c:v>
                </c:pt>
                <c:pt idx="164" formatCode="General">
                  <c:v>3.1400999999999999</c:v>
                </c:pt>
                <c:pt idx="165" formatCode="General">
                  <c:v>3.1625000000000001</c:v>
                </c:pt>
                <c:pt idx="166" formatCode="General">
                  <c:v>3.1238000000000001</c:v>
                </c:pt>
                <c:pt idx="167" formatCode="General">
                  <c:v>3.1189</c:v>
                </c:pt>
                <c:pt idx="168" formatCode="General">
                  <c:v>3.1185999999999998</c:v>
                </c:pt>
                <c:pt idx="169" formatCode="General">
                  <c:v>3.1202000000000001</c:v>
                </c:pt>
                <c:pt idx="170" formatCode="General">
                  <c:v>3.1202999999999999</c:v>
                </c:pt>
                <c:pt idx="171" formatCode="General">
                  <c:v>3.1086999999999998</c:v>
                </c:pt>
                <c:pt idx="172" formatCode="General">
                  <c:v>3.1162000000000001</c:v>
                </c:pt>
                <c:pt idx="173" formatCode="General">
                  <c:v>3.12</c:v>
                </c:pt>
                <c:pt idx="174" formatCode="General">
                  <c:v>3.0969000000000002</c:v>
                </c:pt>
                <c:pt idx="175" formatCode="General">
                  <c:v>3.0861000000000001</c:v>
                </c:pt>
                <c:pt idx="176" formatCode="General">
                  <c:v>3.0983999999999998</c:v>
                </c:pt>
                <c:pt idx="177" formatCode="General">
                  <c:v>3.1042000000000001</c:v>
                </c:pt>
                <c:pt idx="178" formatCode="General">
                  <c:v>3.1061000000000001</c:v>
                </c:pt>
                <c:pt idx="179" formatCode="General">
                  <c:v>3.0924</c:v>
                </c:pt>
                <c:pt idx="180" formatCode="General">
                  <c:v>3.109</c:v>
                </c:pt>
                <c:pt idx="181" formatCode="General">
                  <c:v>3.0815000000000001</c:v>
                </c:pt>
                <c:pt idx="182" formatCode="General">
                  <c:v>3.0897999999999999</c:v>
                </c:pt>
                <c:pt idx="183" formatCode="General">
                  <c:v>3.0686</c:v>
                </c:pt>
                <c:pt idx="184" formatCode="General">
                  <c:v>3.0731999999999999</c:v>
                </c:pt>
                <c:pt idx="185" formatCode="General">
                  <c:v>3.0821999999999998</c:v>
                </c:pt>
                <c:pt idx="186" formatCode="General">
                  <c:v>3.0464000000000002</c:v>
                </c:pt>
                <c:pt idx="187" formatCode="General">
                  <c:v>3.1012</c:v>
                </c:pt>
                <c:pt idx="188" formatCode="General">
                  <c:v>3.1219000000000001</c:v>
                </c:pt>
                <c:pt idx="189" formatCode="General">
                  <c:v>3.1105</c:v>
                </c:pt>
                <c:pt idx="190" formatCode="General">
                  <c:v>3.1166999999999998</c:v>
                </c:pt>
                <c:pt idx="191" formatCode="General">
                  <c:v>3.1137999999999999</c:v>
                </c:pt>
                <c:pt idx="192" formatCode="General">
                  <c:v>3.1143000000000001</c:v>
                </c:pt>
                <c:pt idx="193" formatCode="General">
                  <c:v>3.1238999999999999</c:v>
                </c:pt>
                <c:pt idx="194" formatCode="General">
                  <c:v>3.1305000000000001</c:v>
                </c:pt>
                <c:pt idx="195" formatCode="General">
                  <c:v>3.1227</c:v>
                </c:pt>
                <c:pt idx="196" formatCode="General">
                  <c:v>3.1223999999999998</c:v>
                </c:pt>
                <c:pt idx="197" formatCode="General">
                  <c:v>3.13</c:v>
                </c:pt>
                <c:pt idx="198" formatCode="General">
                  <c:v>3.1354000000000002</c:v>
                </c:pt>
                <c:pt idx="199" formatCode="General">
                  <c:v>3.1614</c:v>
                </c:pt>
                <c:pt idx="200" formatCode="General">
                  <c:v>3.1248999999999998</c:v>
                </c:pt>
                <c:pt idx="201" formatCode="General">
                  <c:v>3.1274000000000002</c:v>
                </c:pt>
                <c:pt idx="202" formatCode="General">
                  <c:v>3.1229</c:v>
                </c:pt>
                <c:pt idx="203" formatCode="General">
                  <c:v>3.1362999999999999</c:v>
                </c:pt>
                <c:pt idx="204" formatCode="General">
                  <c:v>3.1259000000000001</c:v>
                </c:pt>
                <c:pt idx="205" formatCode="General">
                  <c:v>3.0518000000000001</c:v>
                </c:pt>
                <c:pt idx="206" formatCode="General">
                  <c:v>3.0143</c:v>
                </c:pt>
                <c:pt idx="207" formatCode="General">
                  <c:v>3.0232000000000001</c:v>
                </c:pt>
                <c:pt idx="208" formatCode="General">
                  <c:v>3.0438000000000001</c:v>
                </c:pt>
                <c:pt idx="209" formatCode="General">
                  <c:v>3.0569000000000002</c:v>
                </c:pt>
                <c:pt idx="210" formatCode="General">
                  <c:v>2.9815999999999998</c:v>
                </c:pt>
                <c:pt idx="211" formatCode="General">
                  <c:v>2.9847999999999999</c:v>
                </c:pt>
                <c:pt idx="212" formatCode="General">
                  <c:v>2.9889999999999999</c:v>
                </c:pt>
                <c:pt idx="213" formatCode="General">
                  <c:v>2.9817999999999998</c:v>
                </c:pt>
                <c:pt idx="214" formatCode="General">
                  <c:v>2.9864999999999999</c:v>
                </c:pt>
                <c:pt idx="215" formatCode="General">
                  <c:v>2.9927999999999999</c:v>
                </c:pt>
                <c:pt idx="216" formatCode="General">
                  <c:v>3.0062000000000002</c:v>
                </c:pt>
                <c:pt idx="217" formatCode="General">
                  <c:v>3.0182000000000002</c:v>
                </c:pt>
                <c:pt idx="218" formatCode="General">
                  <c:v>3.0043000000000002</c:v>
                </c:pt>
                <c:pt idx="219" formatCode="General">
                  <c:v>3.0095999999999998</c:v>
                </c:pt>
                <c:pt idx="220" formatCode="General">
                  <c:v>3.0345</c:v>
                </c:pt>
                <c:pt idx="221" formatCode="General">
                  <c:v>3.0470000000000002</c:v>
                </c:pt>
                <c:pt idx="222" formatCode="General">
                  <c:v>3.0276999999999998</c:v>
                </c:pt>
                <c:pt idx="223" formatCode="General">
                  <c:v>3.0266999999999999</c:v>
                </c:pt>
                <c:pt idx="224" formatCode="General">
                  <c:v>3.0186000000000002</c:v>
                </c:pt>
                <c:pt idx="225" formatCode="General">
                  <c:v>3.0297000000000001</c:v>
                </c:pt>
                <c:pt idx="226" formatCode="General">
                  <c:v>3.0396000000000001</c:v>
                </c:pt>
                <c:pt idx="227" formatCode="General">
                  <c:v>3.0162</c:v>
                </c:pt>
                <c:pt idx="228" formatCode="General">
                  <c:v>3.0181</c:v>
                </c:pt>
                <c:pt idx="229" formatCode="General">
                  <c:v>3.0042</c:v>
                </c:pt>
                <c:pt idx="230" formatCode="General">
                  <c:v>2.9782999999999999</c:v>
                </c:pt>
                <c:pt idx="231" formatCode="General">
                  <c:v>2.9350000000000001</c:v>
                </c:pt>
                <c:pt idx="232" formatCode="General">
                  <c:v>2.9030999999999998</c:v>
                </c:pt>
                <c:pt idx="233" formatCode="General">
                  <c:v>2.9510000000000001</c:v>
                </c:pt>
                <c:pt idx="234" formatCode="General">
                  <c:v>2.9542000000000002</c:v>
                </c:pt>
                <c:pt idx="235" formatCode="General">
                  <c:v>2.9498000000000002</c:v>
                </c:pt>
                <c:pt idx="236" formatCode="General">
                  <c:v>2.9481999999999999</c:v>
                </c:pt>
                <c:pt idx="237" formatCode="General">
                  <c:v>2.9361999999999999</c:v>
                </c:pt>
                <c:pt idx="238" formatCode="General">
                  <c:v>2.9382000000000001</c:v>
                </c:pt>
                <c:pt idx="239" formatCode="General">
                  <c:v>2.9321999999999999</c:v>
                </c:pt>
                <c:pt idx="240" formatCode="General">
                  <c:v>2.948</c:v>
                </c:pt>
                <c:pt idx="241" formatCode="General">
                  <c:v>2.9535999999999998</c:v>
                </c:pt>
                <c:pt idx="242" formatCode="General">
                  <c:v>2.9687000000000001</c:v>
                </c:pt>
                <c:pt idx="243" formatCode="General">
                  <c:v>2.9342000000000001</c:v>
                </c:pt>
                <c:pt idx="244" formatCode="General">
                  <c:v>2.9144999999999999</c:v>
                </c:pt>
                <c:pt idx="245" formatCode="General">
                  <c:v>2.8889</c:v>
                </c:pt>
                <c:pt idx="246" formatCode="General">
                  <c:v>2.8736000000000002</c:v>
                </c:pt>
                <c:pt idx="247" formatCode="General">
                  <c:v>2.9009999999999998</c:v>
                </c:pt>
                <c:pt idx="248" formatCode="General">
                  <c:v>2.9106000000000001</c:v>
                </c:pt>
                <c:pt idx="249" formatCode="General">
                  <c:v>2.9418000000000002</c:v>
                </c:pt>
                <c:pt idx="250" formatCode="General">
                  <c:v>2.9317000000000002</c:v>
                </c:pt>
                <c:pt idx="251" formatCode="General">
                  <c:v>2.9089999999999998</c:v>
                </c:pt>
                <c:pt idx="252" formatCode="General">
                  <c:v>2.9651000000000001</c:v>
                </c:pt>
                <c:pt idx="253" formatCode="General">
                  <c:v>2.9929000000000001</c:v>
                </c:pt>
                <c:pt idx="254" formatCode="General">
                  <c:v>2.9941</c:v>
                </c:pt>
                <c:pt idx="255" formatCode="General">
                  <c:v>3.0013999999999998</c:v>
                </c:pt>
                <c:pt idx="256" formatCode="General">
                  <c:v>3.0263</c:v>
                </c:pt>
                <c:pt idx="257" formatCode="General">
                  <c:v>3.0247000000000002</c:v>
                </c:pt>
                <c:pt idx="258" formatCode="General">
                  <c:v>2.9821</c:v>
                </c:pt>
                <c:pt idx="259" formatCode="General">
                  <c:v>2.9782000000000002</c:v>
                </c:pt>
                <c:pt idx="260" formatCode="General">
                  <c:v>2.9516</c:v>
                </c:pt>
                <c:pt idx="261" formatCode="General">
                  <c:v>2.9359999999999999</c:v>
                </c:pt>
                <c:pt idx="262" formatCode="General">
                  <c:v>2.9276</c:v>
                </c:pt>
                <c:pt idx="263" formatCode="General">
                  <c:v>2.9236</c:v>
                </c:pt>
                <c:pt idx="264" formatCode="General">
                  <c:v>2.9321999999999999</c:v>
                </c:pt>
                <c:pt idx="265" formatCode="General">
                  <c:v>2.9182000000000001</c:v>
                </c:pt>
                <c:pt idx="266" formatCode="General">
                  <c:v>2.8852000000000002</c:v>
                </c:pt>
                <c:pt idx="267" formatCode="General">
                  <c:v>2.9171</c:v>
                </c:pt>
                <c:pt idx="268" formatCode="General">
                  <c:v>2.9232</c:v>
                </c:pt>
                <c:pt idx="269" formatCode="General">
                  <c:v>2.9287000000000001</c:v>
                </c:pt>
                <c:pt idx="270" formatCode="General">
                  <c:v>2.9152</c:v>
                </c:pt>
                <c:pt idx="271" formatCode="General">
                  <c:v>2.8955000000000002</c:v>
                </c:pt>
                <c:pt idx="272" formatCode="General">
                  <c:v>2.9291999999999998</c:v>
                </c:pt>
                <c:pt idx="273" formatCode="General">
                  <c:v>2.9306000000000001</c:v>
                </c:pt>
                <c:pt idx="274" formatCode="General">
                  <c:v>2.9108000000000001</c:v>
                </c:pt>
                <c:pt idx="275" formatCode="General">
                  <c:v>2.9142000000000001</c:v>
                </c:pt>
                <c:pt idx="276" formatCode="General">
                  <c:v>2.9241000000000001</c:v>
                </c:pt>
                <c:pt idx="277" formatCode="General">
                  <c:v>2.9220999999999999</c:v>
                </c:pt>
                <c:pt idx="278" formatCode="General">
                  <c:v>2.9236</c:v>
                </c:pt>
                <c:pt idx="279" formatCode="General">
                  <c:v>2.9174000000000002</c:v>
                </c:pt>
                <c:pt idx="280" formatCode="General">
                  <c:v>2.9247999999999998</c:v>
                </c:pt>
                <c:pt idx="281" formatCode="General">
                  <c:v>2.9416000000000002</c:v>
                </c:pt>
                <c:pt idx="282" formatCode="General">
                  <c:v>2.9483000000000001</c:v>
                </c:pt>
                <c:pt idx="283" formatCode="General">
                  <c:v>2.9550999999999998</c:v>
                </c:pt>
                <c:pt idx="284" formatCode="General">
                  <c:v>2.9842</c:v>
                </c:pt>
                <c:pt idx="285" formatCode="General">
                  <c:v>2.9946000000000002</c:v>
                </c:pt>
                <c:pt idx="286" formatCode="General">
                  <c:v>2.9742000000000002</c:v>
                </c:pt>
                <c:pt idx="287" formatCode="General">
                  <c:v>2.9424999999999999</c:v>
                </c:pt>
                <c:pt idx="288" formatCode="General">
                  <c:v>2.9563999999999999</c:v>
                </c:pt>
                <c:pt idx="289" formatCode="General">
                  <c:v>2.9365000000000001</c:v>
                </c:pt>
                <c:pt idx="290" formatCode="General">
                  <c:v>2.9767000000000001</c:v>
                </c:pt>
                <c:pt idx="291" formatCode="General">
                  <c:v>2.9893999999999998</c:v>
                </c:pt>
                <c:pt idx="292" formatCode="General">
                  <c:v>3.0251999999999999</c:v>
                </c:pt>
                <c:pt idx="293" formatCode="General">
                  <c:v>2.9967000000000001</c:v>
                </c:pt>
                <c:pt idx="294" formatCode="General">
                  <c:v>2.9348000000000001</c:v>
                </c:pt>
                <c:pt idx="295" formatCode="General">
                  <c:v>2.8906999999999998</c:v>
                </c:pt>
                <c:pt idx="296" formatCode="General">
                  <c:v>2.8856000000000002</c:v>
                </c:pt>
                <c:pt idx="297" formatCode="General">
                  <c:v>2.8841000000000001</c:v>
                </c:pt>
                <c:pt idx="298" formatCode="General">
                  <c:v>2.8772000000000002</c:v>
                </c:pt>
                <c:pt idx="299" formatCode="General">
                  <c:v>2.8548</c:v>
                </c:pt>
                <c:pt idx="300" formatCode="General">
                  <c:v>2.8862000000000001</c:v>
                </c:pt>
                <c:pt idx="301" formatCode="General">
                  <c:v>2.8997999999999999</c:v>
                </c:pt>
                <c:pt idx="302" formatCode="General">
                  <c:v>2.8942000000000001</c:v>
                </c:pt>
                <c:pt idx="303" formatCode="General">
                  <c:v>2.8809999999999998</c:v>
                </c:pt>
                <c:pt idx="304" formatCode="General">
                  <c:v>2.8873000000000002</c:v>
                </c:pt>
                <c:pt idx="305" formatCode="General">
                  <c:v>2.8736000000000002</c:v>
                </c:pt>
                <c:pt idx="306" formatCode="General">
                  <c:v>2.9058000000000002</c:v>
                </c:pt>
                <c:pt idx="307" formatCode="General">
                  <c:v>2.9018000000000002</c:v>
                </c:pt>
                <c:pt idx="308" formatCode="General">
                  <c:v>2.9138000000000002</c:v>
                </c:pt>
                <c:pt idx="309" formatCode="General">
                  <c:v>2.9344999999999999</c:v>
                </c:pt>
                <c:pt idx="310" formatCode="General">
                  <c:v>2.9388999999999998</c:v>
                </c:pt>
                <c:pt idx="311" formatCode="General">
                  <c:v>2.9287999999999998</c:v>
                </c:pt>
                <c:pt idx="312" formatCode="General">
                  <c:v>2.9676999999999998</c:v>
                </c:pt>
                <c:pt idx="313" formatCode="General">
                  <c:v>2.9738000000000002</c:v>
                </c:pt>
                <c:pt idx="314" formatCode="General">
                  <c:v>2.9594999999999998</c:v>
                </c:pt>
                <c:pt idx="315" formatCode="General">
                  <c:v>2.9809999999999999</c:v>
                </c:pt>
                <c:pt idx="316" formatCode="General">
                  <c:v>2.9759000000000002</c:v>
                </c:pt>
                <c:pt idx="317" formatCode="General">
                  <c:v>2.9622999999999999</c:v>
                </c:pt>
                <c:pt idx="318" formatCode="General">
                  <c:v>2.9483999999999999</c:v>
                </c:pt>
                <c:pt idx="319" formatCode="General">
                  <c:v>2.9441999999999999</c:v>
                </c:pt>
                <c:pt idx="320" formatCode="General">
                  <c:v>2.9356</c:v>
                </c:pt>
                <c:pt idx="321" formatCode="General">
                  <c:v>2.9272999999999998</c:v>
                </c:pt>
                <c:pt idx="322" formatCode="General">
                  <c:v>2.9514</c:v>
                </c:pt>
                <c:pt idx="323" formatCode="General">
                  <c:v>2.9508999999999999</c:v>
                </c:pt>
                <c:pt idx="324" formatCode="General">
                  <c:v>2.9457</c:v>
                </c:pt>
                <c:pt idx="325" formatCode="General">
                  <c:v>2.9516</c:v>
                </c:pt>
                <c:pt idx="326" formatCode="General">
                  <c:v>2.9567000000000001</c:v>
                </c:pt>
                <c:pt idx="327" formatCode="General">
                  <c:v>2.9742000000000002</c:v>
                </c:pt>
                <c:pt idx="328" formatCode="General">
                  <c:v>2.9803999999999999</c:v>
                </c:pt>
                <c:pt idx="329" formatCode="General">
                  <c:v>2.9803000000000002</c:v>
                </c:pt>
                <c:pt idx="330" formatCode="General">
                  <c:v>2.9885000000000002</c:v>
                </c:pt>
                <c:pt idx="331" formatCode="General">
                  <c:v>2.9908999999999999</c:v>
                </c:pt>
                <c:pt idx="332" formatCode="General">
                  <c:v>3.0106000000000002</c:v>
                </c:pt>
                <c:pt idx="333" formatCode="General">
                  <c:v>3.0177</c:v>
                </c:pt>
                <c:pt idx="334" formatCode="General">
                  <c:v>3.0175000000000001</c:v>
                </c:pt>
                <c:pt idx="335" formatCode="General">
                  <c:v>3.0251000000000001</c:v>
                </c:pt>
                <c:pt idx="336" formatCode="General">
                  <c:v>3.028</c:v>
                </c:pt>
                <c:pt idx="337" formatCode="General">
                  <c:v>3.0531999999999999</c:v>
                </c:pt>
                <c:pt idx="338" formatCode="General">
                  <c:v>3.048</c:v>
                </c:pt>
                <c:pt idx="339" formatCode="General">
                  <c:v>3.0428000000000002</c:v>
                </c:pt>
                <c:pt idx="340" formatCode="General">
                  <c:v>3.0497999999999998</c:v>
                </c:pt>
                <c:pt idx="341" formatCode="General">
                  <c:v>3.0347</c:v>
                </c:pt>
                <c:pt idx="342" formatCode="General">
                  <c:v>3.0289999999999999</c:v>
                </c:pt>
                <c:pt idx="343" formatCode="General">
                  <c:v>3.0440999999999998</c:v>
                </c:pt>
                <c:pt idx="344" formatCode="General">
                  <c:v>3.0430999999999999</c:v>
                </c:pt>
                <c:pt idx="345" formatCode="General">
                  <c:v>3.0211000000000001</c:v>
                </c:pt>
                <c:pt idx="346" formatCode="General">
                  <c:v>3.0059999999999998</c:v>
                </c:pt>
                <c:pt idx="347" formatCode="General">
                  <c:v>3.0009999999999999</c:v>
                </c:pt>
                <c:pt idx="348" formatCode="General">
                  <c:v>2.9939</c:v>
                </c:pt>
                <c:pt idx="349" formatCode="General">
                  <c:v>2.9742000000000002</c:v>
                </c:pt>
                <c:pt idx="350" formatCode="General">
                  <c:v>2.9786000000000001</c:v>
                </c:pt>
                <c:pt idx="351" formatCode="General">
                  <c:v>2.9754999999999998</c:v>
                </c:pt>
                <c:pt idx="352" formatCode="General">
                  <c:v>2.9752000000000001</c:v>
                </c:pt>
                <c:pt idx="353" formatCode="General">
                  <c:v>2.9925000000000002</c:v>
                </c:pt>
                <c:pt idx="354" formatCode="General">
                  <c:v>2.9931000000000001</c:v>
                </c:pt>
                <c:pt idx="355" formatCode="General">
                  <c:v>2.9792000000000001</c:v>
                </c:pt>
                <c:pt idx="356" formatCode="General">
                  <c:v>2.9699</c:v>
                </c:pt>
                <c:pt idx="357" formatCode="General">
                  <c:v>2.9758</c:v>
                </c:pt>
                <c:pt idx="358" formatCode="General">
                  <c:v>2.9809000000000001</c:v>
                </c:pt>
                <c:pt idx="359" formatCode="General">
                  <c:v>2.9864999999999999</c:v>
                </c:pt>
                <c:pt idx="360" formatCode="General">
                  <c:v>3.0133999999999999</c:v>
                </c:pt>
                <c:pt idx="361" formatCode="General">
                  <c:v>3.0158999999999998</c:v>
                </c:pt>
                <c:pt idx="362" formatCode="General">
                  <c:v>3.0004</c:v>
                </c:pt>
                <c:pt idx="363" formatCode="General">
                  <c:v>3.0196000000000001</c:v>
                </c:pt>
                <c:pt idx="364" formatCode="General">
                  <c:v>3.0106000000000002</c:v>
                </c:pt>
                <c:pt idx="365" formatCode="General">
                  <c:v>2.9912999999999998</c:v>
                </c:pt>
                <c:pt idx="366" formatCode="General">
                  <c:v>2.9676999999999998</c:v>
                </c:pt>
                <c:pt idx="367" formatCode="General">
                  <c:v>2.9565999999999999</c:v>
                </c:pt>
                <c:pt idx="368" formatCode="General">
                  <c:v>2.9565999999999999</c:v>
                </c:pt>
                <c:pt idx="369" formatCode="General">
                  <c:v>2.9647999999999999</c:v>
                </c:pt>
                <c:pt idx="370" formatCode="General">
                  <c:v>2.9676</c:v>
                </c:pt>
                <c:pt idx="371" formatCode="General">
                  <c:v>2.9458000000000002</c:v>
                </c:pt>
                <c:pt idx="372" formatCode="General">
                  <c:v>2.9430999999999998</c:v>
                </c:pt>
                <c:pt idx="373" formatCode="General">
                  <c:v>2.9451000000000001</c:v>
                </c:pt>
                <c:pt idx="374" formatCode="General">
                  <c:v>2.9565999999999999</c:v>
                </c:pt>
                <c:pt idx="375" formatCode="General">
                  <c:v>2.9538000000000002</c:v>
                </c:pt>
                <c:pt idx="376" formatCode="General">
                  <c:v>2.9460000000000002</c:v>
                </c:pt>
                <c:pt idx="377" formatCode="General">
                  <c:v>2.9607999999999999</c:v>
                </c:pt>
                <c:pt idx="378" formatCode="General">
                  <c:v>2.9291999999999998</c:v>
                </c:pt>
                <c:pt idx="379" formatCode="General">
                  <c:v>2.9270999999999998</c:v>
                </c:pt>
                <c:pt idx="380" formatCode="General">
                  <c:v>2.9405999999999999</c:v>
                </c:pt>
                <c:pt idx="381" formatCode="General">
                  <c:v>2.9481000000000002</c:v>
                </c:pt>
                <c:pt idx="382" formatCode="General">
                  <c:v>2.9426000000000001</c:v>
                </c:pt>
                <c:pt idx="383" formatCode="General">
                  <c:v>2.9405999999999999</c:v>
                </c:pt>
                <c:pt idx="384" formatCode="General">
                  <c:v>2.9468999999999999</c:v>
                </c:pt>
                <c:pt idx="385" formatCode="General">
                  <c:v>2.9445999999999999</c:v>
                </c:pt>
                <c:pt idx="386" formatCode="General">
                  <c:v>2.9579</c:v>
                </c:pt>
                <c:pt idx="387" formatCode="General">
                  <c:v>2.9516</c:v>
                </c:pt>
                <c:pt idx="388" formatCode="General">
                  <c:v>2.9516</c:v>
                </c:pt>
                <c:pt idx="389" formatCode="General">
                  <c:v>2.9382000000000001</c:v>
                </c:pt>
                <c:pt idx="390" formatCode="General">
                  <c:v>2.9476</c:v>
                </c:pt>
                <c:pt idx="391" formatCode="General">
                  <c:v>2.9491999999999998</c:v>
                </c:pt>
                <c:pt idx="392" formatCode="General">
                  <c:v>2.9378000000000002</c:v>
                </c:pt>
                <c:pt idx="393" formatCode="General">
                  <c:v>2.9582000000000002</c:v>
                </c:pt>
                <c:pt idx="394" formatCode="General">
                  <c:v>2.9695999999999998</c:v>
                </c:pt>
                <c:pt idx="395" formatCode="General">
                  <c:v>2.9540000000000002</c:v>
                </c:pt>
                <c:pt idx="396" formatCode="General">
                  <c:v>2.9748000000000001</c:v>
                </c:pt>
                <c:pt idx="397" formatCode="General">
                  <c:v>2.9782999999999999</c:v>
                </c:pt>
                <c:pt idx="398" formatCode="General">
                  <c:v>2.9670000000000001</c:v>
                </c:pt>
                <c:pt idx="399" formatCode="General">
                  <c:v>2.9885999999999999</c:v>
                </c:pt>
                <c:pt idx="400" formatCode="General">
                  <c:v>3.0089000000000001</c:v>
                </c:pt>
                <c:pt idx="401" formatCode="General">
                  <c:v>3.0124</c:v>
                </c:pt>
                <c:pt idx="402" formatCode="General">
                  <c:v>2.9937</c:v>
                </c:pt>
                <c:pt idx="403" formatCode="General">
                  <c:v>3.0114000000000001</c:v>
                </c:pt>
                <c:pt idx="404" formatCode="General">
                  <c:v>3.0082</c:v>
                </c:pt>
                <c:pt idx="405" formatCode="General">
                  <c:v>3.0310000000000001</c:v>
                </c:pt>
                <c:pt idx="406" formatCode="General">
                  <c:v>3.0150999999999999</c:v>
                </c:pt>
                <c:pt idx="407" formatCode="General">
                  <c:v>3.0409999999999999</c:v>
                </c:pt>
                <c:pt idx="408" formatCode="General">
                  <c:v>3.0068999999999999</c:v>
                </c:pt>
                <c:pt idx="409" formatCode="General">
                  <c:v>2.9916</c:v>
                </c:pt>
                <c:pt idx="410" formatCode="General">
                  <c:v>3.0045000000000002</c:v>
                </c:pt>
                <c:pt idx="411" formatCode="General">
                  <c:v>3.0150999999999999</c:v>
                </c:pt>
                <c:pt idx="412" formatCode="General">
                  <c:v>3.0680000000000001</c:v>
                </c:pt>
                <c:pt idx="413" formatCode="General">
                  <c:v>3.0722999999999998</c:v>
                </c:pt>
                <c:pt idx="414" formatCode="General">
                  <c:v>3.0682</c:v>
                </c:pt>
                <c:pt idx="415" formatCode="General">
                  <c:v>3.0991</c:v>
                </c:pt>
                <c:pt idx="416" formatCode="General">
                  <c:v>3.0834000000000001</c:v>
                </c:pt>
                <c:pt idx="417" formatCode="General">
                  <c:v>3.0762999999999998</c:v>
                </c:pt>
                <c:pt idx="418" formatCode="General">
                  <c:v>3.0583999999999998</c:v>
                </c:pt>
                <c:pt idx="419" formatCode="General">
                  <c:v>3.0767000000000002</c:v>
                </c:pt>
                <c:pt idx="420" formatCode="General">
                  <c:v>3.0703</c:v>
                </c:pt>
                <c:pt idx="421" formatCode="General">
                  <c:v>3.0415999999999999</c:v>
                </c:pt>
                <c:pt idx="422" formatCode="General">
                  <c:v>3.0358999999999998</c:v>
                </c:pt>
                <c:pt idx="423" formatCode="General">
                  <c:v>3.0236000000000001</c:v>
                </c:pt>
                <c:pt idx="424" formatCode="General">
                  <c:v>3.0318999999999998</c:v>
                </c:pt>
                <c:pt idx="425" formatCode="General">
                  <c:v>3.0259</c:v>
                </c:pt>
                <c:pt idx="426" formatCode="General">
                  <c:v>3.0226999999999999</c:v>
                </c:pt>
                <c:pt idx="427" formatCode="General">
                  <c:v>3.0295000000000001</c:v>
                </c:pt>
                <c:pt idx="428" formatCode="General">
                  <c:v>3.0057999999999998</c:v>
                </c:pt>
                <c:pt idx="429" formatCode="General">
                  <c:v>2.9540000000000002</c:v>
                </c:pt>
                <c:pt idx="430" formatCode="General">
                  <c:v>2.9578000000000002</c:v>
                </c:pt>
                <c:pt idx="431" formatCode="General">
                  <c:v>2.9546000000000001</c:v>
                </c:pt>
                <c:pt idx="432" formatCode="General">
                  <c:v>2.9639000000000002</c:v>
                </c:pt>
                <c:pt idx="433" formatCode="General">
                  <c:v>2.9639000000000002</c:v>
                </c:pt>
                <c:pt idx="434" formatCode="General">
                  <c:v>2.9940000000000002</c:v>
                </c:pt>
                <c:pt idx="435" formatCode="General">
                  <c:v>2.9910000000000001</c:v>
                </c:pt>
                <c:pt idx="436" formatCode="General">
                  <c:v>3.0002</c:v>
                </c:pt>
                <c:pt idx="437" formatCode="General">
                  <c:v>2.9577</c:v>
                </c:pt>
                <c:pt idx="438" formatCode="General">
                  <c:v>2.9577</c:v>
                </c:pt>
                <c:pt idx="439" formatCode="General">
                  <c:v>2.9577</c:v>
                </c:pt>
                <c:pt idx="440" formatCode="General">
                  <c:v>2.9005000000000001</c:v>
                </c:pt>
                <c:pt idx="441" formatCode="General">
                  <c:v>2.8892000000000002</c:v>
                </c:pt>
                <c:pt idx="442" formatCode="General">
                  <c:v>2.8837000000000002</c:v>
                </c:pt>
                <c:pt idx="443" formatCode="General">
                  <c:v>2.8812000000000002</c:v>
                </c:pt>
                <c:pt idx="444" formatCode="General">
                  <c:v>2.8847999999999998</c:v>
                </c:pt>
                <c:pt idx="445" formatCode="General">
                  <c:v>2.8776999999999999</c:v>
                </c:pt>
                <c:pt idx="446" formatCode="General">
                  <c:v>2.8683999999999998</c:v>
                </c:pt>
                <c:pt idx="447" formatCode="General">
                  <c:v>2.8582999999999998</c:v>
                </c:pt>
                <c:pt idx="448" formatCode="General">
                  <c:v>2.8803999999999998</c:v>
                </c:pt>
                <c:pt idx="449" formatCode="General">
                  <c:v>2.8761999999999999</c:v>
                </c:pt>
                <c:pt idx="450" formatCode="General">
                  <c:v>2.8713000000000002</c:v>
                </c:pt>
                <c:pt idx="451" formatCode="General">
                  <c:v>2.8803999999999998</c:v>
                </c:pt>
                <c:pt idx="452" formatCode="General">
                  <c:v>2.8755999999999999</c:v>
                </c:pt>
                <c:pt idx="453" formatCode="General">
                  <c:v>2.8555000000000001</c:v>
                </c:pt>
                <c:pt idx="454" formatCode="General">
                  <c:v>2.8469000000000002</c:v>
                </c:pt>
                <c:pt idx="455" formatCode="General">
                  <c:v>2.8452999999999999</c:v>
                </c:pt>
                <c:pt idx="456" formatCode="General">
                  <c:v>2.8532000000000002</c:v>
                </c:pt>
                <c:pt idx="457" formatCode="General">
                  <c:v>2.8473000000000002</c:v>
                </c:pt>
                <c:pt idx="458" formatCode="General">
                  <c:v>2.8386999999999998</c:v>
                </c:pt>
                <c:pt idx="459" formatCode="General">
                  <c:v>2.8450000000000002</c:v>
                </c:pt>
                <c:pt idx="460" formatCode="General">
                  <c:v>2.8452999999999999</c:v>
                </c:pt>
                <c:pt idx="461" formatCode="General">
                  <c:v>2.8662999999999998</c:v>
                </c:pt>
                <c:pt idx="462" formatCode="General">
                  <c:v>2.9037999999999999</c:v>
                </c:pt>
                <c:pt idx="463" formatCode="General">
                  <c:v>2.9005000000000001</c:v>
                </c:pt>
                <c:pt idx="464" formatCode="General">
                  <c:v>2.9018000000000002</c:v>
                </c:pt>
                <c:pt idx="465" formatCode="General">
                  <c:v>2.9138999999999999</c:v>
                </c:pt>
                <c:pt idx="466" formatCode="General">
                  <c:v>2.8912</c:v>
                </c:pt>
                <c:pt idx="467" formatCode="General">
                  <c:v>2.8797999999999999</c:v>
                </c:pt>
                <c:pt idx="468" formatCode="General">
                  <c:v>2.8997999999999999</c:v>
                </c:pt>
                <c:pt idx="469" formatCode="General">
                  <c:v>2.9062999999999999</c:v>
                </c:pt>
                <c:pt idx="470" formatCode="General">
                  <c:v>2.9112</c:v>
                </c:pt>
                <c:pt idx="471" formatCode="General">
                  <c:v>2.9337</c:v>
                </c:pt>
                <c:pt idx="472" formatCode="General">
                  <c:v>2.9373999999999998</c:v>
                </c:pt>
                <c:pt idx="473" formatCode="General">
                  <c:v>2.9215</c:v>
                </c:pt>
                <c:pt idx="474" formatCode="General">
                  <c:v>2.9214000000000002</c:v>
                </c:pt>
                <c:pt idx="475" formatCode="General">
                  <c:v>2.9544000000000001</c:v>
                </c:pt>
                <c:pt idx="476" formatCode="General">
                  <c:v>2.9382999999999999</c:v>
                </c:pt>
                <c:pt idx="477" formatCode="General">
                  <c:v>2.9420000000000002</c:v>
                </c:pt>
                <c:pt idx="478" formatCode="General">
                  <c:v>2.9529000000000001</c:v>
                </c:pt>
                <c:pt idx="479" formatCode="General">
                  <c:v>2.9401999999999999</c:v>
                </c:pt>
                <c:pt idx="480" formatCode="General">
                  <c:v>2.9270999999999998</c:v>
                </c:pt>
                <c:pt idx="481" formatCode="General">
                  <c:v>2.9060999999999999</c:v>
                </c:pt>
                <c:pt idx="482" formatCode="General">
                  <c:v>2.9051999999999998</c:v>
                </c:pt>
                <c:pt idx="483" formatCode="General">
                  <c:v>2.9068000000000001</c:v>
                </c:pt>
                <c:pt idx="484" formatCode="General">
                  <c:v>2.8948999999999998</c:v>
                </c:pt>
                <c:pt idx="485" formatCode="General">
                  <c:v>2.8904000000000001</c:v>
                </c:pt>
                <c:pt idx="486" formatCode="General">
                  <c:v>2.8851</c:v>
                </c:pt>
                <c:pt idx="487" formatCode="General">
                  <c:v>2.8862999999999999</c:v>
                </c:pt>
                <c:pt idx="488" formatCode="General">
                  <c:v>2.8744999999999998</c:v>
                </c:pt>
                <c:pt idx="489" formatCode="General">
                  <c:v>2.8839000000000001</c:v>
                </c:pt>
                <c:pt idx="490" formatCode="General">
                  <c:v>2.8780000000000001</c:v>
                </c:pt>
                <c:pt idx="491" formatCode="General">
                  <c:v>2.8820000000000001</c:v>
                </c:pt>
                <c:pt idx="492" formatCode="General">
                  <c:v>2.8769</c:v>
                </c:pt>
                <c:pt idx="493" formatCode="General">
                  <c:v>2.8708</c:v>
                </c:pt>
                <c:pt idx="494" formatCode="General">
                  <c:v>2.8774000000000002</c:v>
                </c:pt>
                <c:pt idx="495" formatCode="General">
                  <c:v>2.8618000000000001</c:v>
                </c:pt>
                <c:pt idx="496" formatCode="General">
                  <c:v>2.86</c:v>
                </c:pt>
                <c:pt idx="497" formatCode="General">
                  <c:v>2.8504</c:v>
                </c:pt>
                <c:pt idx="498" formatCode="General">
                  <c:v>2.8466999999999998</c:v>
                </c:pt>
                <c:pt idx="499" formatCode="General">
                  <c:v>2.8395000000000001</c:v>
                </c:pt>
                <c:pt idx="500" formatCode="General">
                  <c:v>2.8338999999999999</c:v>
                </c:pt>
                <c:pt idx="501" formatCode="General">
                  <c:v>2.8569</c:v>
                </c:pt>
                <c:pt idx="502" formatCode="General">
                  <c:v>2.8582000000000001</c:v>
                </c:pt>
                <c:pt idx="503" formatCode="General">
                  <c:v>2.8584000000000001</c:v>
                </c:pt>
                <c:pt idx="504" formatCode="General">
                  <c:v>2.8632</c:v>
                </c:pt>
                <c:pt idx="505" formatCode="General">
                  <c:v>2.8628999999999998</c:v>
                </c:pt>
                <c:pt idx="506" formatCode="General">
                  <c:v>2.8565</c:v>
                </c:pt>
                <c:pt idx="507" formatCode="General">
                  <c:v>2.8649</c:v>
                </c:pt>
                <c:pt idx="508" formatCode="General">
                  <c:v>2.9041999999999999</c:v>
                </c:pt>
                <c:pt idx="509" formatCode="General">
                  <c:v>2.8902000000000001</c:v>
                </c:pt>
                <c:pt idx="510" formatCode="General">
                  <c:v>2.9043999999999999</c:v>
                </c:pt>
                <c:pt idx="511" formatCode="General">
                  <c:v>2.9079999999999999</c:v>
                </c:pt>
                <c:pt idx="512" formatCode="General">
                  <c:v>2.8963000000000001</c:v>
                </c:pt>
                <c:pt idx="513" formatCode="General">
                  <c:v>2.9056000000000002</c:v>
                </c:pt>
                <c:pt idx="514" formatCode="General">
                  <c:v>2.9167999999999998</c:v>
                </c:pt>
                <c:pt idx="515" formatCode="General">
                  <c:v>2.9089</c:v>
                </c:pt>
                <c:pt idx="516" formatCode="General">
                  <c:v>2.8971</c:v>
                </c:pt>
                <c:pt idx="517" formatCode="General">
                  <c:v>2.8946000000000001</c:v>
                </c:pt>
                <c:pt idx="518" formatCode="General">
                  <c:v>2.8940999999999999</c:v>
                </c:pt>
                <c:pt idx="519" formatCode="General">
                  <c:v>2.8910999999999998</c:v>
                </c:pt>
                <c:pt idx="520" formatCode="General">
                  <c:v>2.8917000000000002</c:v>
                </c:pt>
                <c:pt idx="521" formatCode="General">
                  <c:v>2.9066999999999998</c:v>
                </c:pt>
                <c:pt idx="522" formatCode="General">
                  <c:v>2.9308000000000001</c:v>
                </c:pt>
                <c:pt idx="523" formatCode="General">
                  <c:v>2.9415</c:v>
                </c:pt>
                <c:pt idx="524" formatCode="General">
                  <c:v>2.9426999999999999</c:v>
                </c:pt>
                <c:pt idx="525" formatCode="General">
                  <c:v>2.9405000000000001</c:v>
                </c:pt>
                <c:pt idx="526" formatCode="General">
                  <c:v>2.9407999999999999</c:v>
                </c:pt>
                <c:pt idx="527" formatCode="General">
                  <c:v>2.931</c:v>
                </c:pt>
                <c:pt idx="528" formatCode="General">
                  <c:v>2.9447999999999999</c:v>
                </c:pt>
                <c:pt idx="529" formatCode="General">
                  <c:v>2.9390000000000001</c:v>
                </c:pt>
                <c:pt idx="530" formatCode="General">
                  <c:v>2.9752999999999998</c:v>
                </c:pt>
                <c:pt idx="531" formatCode="General">
                  <c:v>2.996</c:v>
                </c:pt>
                <c:pt idx="532" formatCode="General">
                  <c:v>2.9763000000000002</c:v>
                </c:pt>
                <c:pt idx="533" formatCode="General">
                  <c:v>2.9645000000000001</c:v>
                </c:pt>
                <c:pt idx="534" formatCode="General">
                  <c:v>2.9636</c:v>
                </c:pt>
                <c:pt idx="535" formatCode="General">
                  <c:v>2.9613999999999998</c:v>
                </c:pt>
                <c:pt idx="536" formatCode="General">
                  <c:v>2.9430000000000001</c:v>
                </c:pt>
                <c:pt idx="537" formatCode="General">
                  <c:v>2.9413</c:v>
                </c:pt>
                <c:pt idx="538" formatCode="General">
                  <c:v>2.9338000000000002</c:v>
                </c:pt>
                <c:pt idx="539" formatCode="General">
                  <c:v>2.9251999999999998</c:v>
                </c:pt>
                <c:pt idx="540" formatCode="General">
                  <c:v>2.9405999999999999</c:v>
                </c:pt>
                <c:pt idx="541" formatCode="General">
                  <c:v>2.93</c:v>
                </c:pt>
                <c:pt idx="542" formatCode="General">
                  <c:v>2.8815</c:v>
                </c:pt>
                <c:pt idx="543" formatCode="General">
                  <c:v>2.8885999999999998</c:v>
                </c:pt>
                <c:pt idx="544" formatCode="General">
                  <c:v>2.8752</c:v>
                </c:pt>
                <c:pt idx="545" formatCode="General">
                  <c:v>2.8793000000000002</c:v>
                </c:pt>
                <c:pt idx="546" formatCode="General">
                  <c:v>2.8849999999999998</c:v>
                </c:pt>
                <c:pt idx="547" formatCode="General">
                  <c:v>2.8986999999999998</c:v>
                </c:pt>
                <c:pt idx="548" formatCode="General">
                  <c:v>2.9178000000000002</c:v>
                </c:pt>
                <c:pt idx="549" formatCode="General">
                  <c:v>2.9279000000000002</c:v>
                </c:pt>
                <c:pt idx="550" formatCode="General">
                  <c:v>2.9420999999999999</c:v>
                </c:pt>
                <c:pt idx="551" formatCode="General">
                  <c:v>2.9582999999999999</c:v>
                </c:pt>
                <c:pt idx="552" formatCode="General">
                  <c:v>2.9769000000000001</c:v>
                </c:pt>
                <c:pt idx="553" formatCode="General">
                  <c:v>2.9769000000000001</c:v>
                </c:pt>
                <c:pt idx="554" formatCode="General">
                  <c:v>2.9704999999999999</c:v>
                </c:pt>
                <c:pt idx="555" formatCode="General">
                  <c:v>2.9697</c:v>
                </c:pt>
                <c:pt idx="556" formatCode="General">
                  <c:v>2.9594</c:v>
                </c:pt>
                <c:pt idx="557" formatCode="General">
                  <c:v>2.9558</c:v>
                </c:pt>
                <c:pt idx="558" formatCode="General">
                  <c:v>2.9603000000000002</c:v>
                </c:pt>
                <c:pt idx="559" formatCode="General">
                  <c:v>2.9481999999999999</c:v>
                </c:pt>
                <c:pt idx="560" formatCode="General">
                  <c:v>2.9327000000000001</c:v>
                </c:pt>
                <c:pt idx="561" formatCode="General">
                  <c:v>2.9298999999999999</c:v>
                </c:pt>
                <c:pt idx="562" formatCode="General">
                  <c:v>2.9314</c:v>
                </c:pt>
                <c:pt idx="563" formatCode="General">
                  <c:v>2.8932000000000002</c:v>
                </c:pt>
                <c:pt idx="564" formatCode="General">
                  <c:v>2.8835999999999999</c:v>
                </c:pt>
                <c:pt idx="565" formatCode="General">
                  <c:v>2.8818999999999999</c:v>
                </c:pt>
                <c:pt idx="566" formatCode="General">
                  <c:v>2.8914</c:v>
                </c:pt>
                <c:pt idx="567" formatCode="General">
                  <c:v>2.8824999999999998</c:v>
                </c:pt>
                <c:pt idx="568" formatCode="General">
                  <c:v>2.8847</c:v>
                </c:pt>
                <c:pt idx="569" formatCode="General">
                  <c:v>2.9104000000000001</c:v>
                </c:pt>
                <c:pt idx="570" formatCode="General">
                  <c:v>2.8883000000000001</c:v>
                </c:pt>
                <c:pt idx="571" formatCode="General">
                  <c:v>2.8864999999999998</c:v>
                </c:pt>
                <c:pt idx="572" formatCode="General">
                  <c:v>2.8650000000000002</c:v>
                </c:pt>
                <c:pt idx="573" formatCode="General">
                  <c:v>2.8877000000000002</c:v>
                </c:pt>
                <c:pt idx="574" formatCode="General">
                  <c:v>2.8603000000000001</c:v>
                </c:pt>
                <c:pt idx="575" formatCode="General">
                  <c:v>2.8565</c:v>
                </c:pt>
                <c:pt idx="576" formatCode="General">
                  <c:v>2.8519000000000001</c:v>
                </c:pt>
                <c:pt idx="577" formatCode="General">
                  <c:v>2.8607</c:v>
                </c:pt>
                <c:pt idx="578" formatCode="General">
                  <c:v>2.8702999999999999</c:v>
                </c:pt>
                <c:pt idx="579" formatCode="General">
                  <c:v>2.8595000000000002</c:v>
                </c:pt>
                <c:pt idx="580" formatCode="General">
                  <c:v>2.8540000000000001</c:v>
                </c:pt>
                <c:pt idx="581" formatCode="General">
                  <c:v>2.8445</c:v>
                </c:pt>
                <c:pt idx="582" formatCode="General">
                  <c:v>2.8422000000000001</c:v>
                </c:pt>
                <c:pt idx="583" formatCode="General">
                  <c:v>2.8403</c:v>
                </c:pt>
                <c:pt idx="584" formatCode="General">
                  <c:v>2.8418000000000001</c:v>
                </c:pt>
                <c:pt idx="585" formatCode="General">
                  <c:v>2.8393000000000002</c:v>
                </c:pt>
                <c:pt idx="586" formatCode="General">
                  <c:v>2.8653</c:v>
                </c:pt>
                <c:pt idx="587" formatCode="General">
                  <c:v>2.8586</c:v>
                </c:pt>
                <c:pt idx="588" formatCode="General">
                  <c:v>2.8393000000000002</c:v>
                </c:pt>
                <c:pt idx="589" formatCode="General">
                  <c:v>2.8077999999999999</c:v>
                </c:pt>
                <c:pt idx="590" formatCode="General">
                  <c:v>2.8214999999999999</c:v>
                </c:pt>
                <c:pt idx="591" formatCode="General">
                  <c:v>2.8170000000000002</c:v>
                </c:pt>
                <c:pt idx="592" formatCode="General">
                  <c:v>2.8153999999999999</c:v>
                </c:pt>
                <c:pt idx="593" formatCode="General">
                  <c:v>2.8096999999999999</c:v>
                </c:pt>
                <c:pt idx="594" formatCode="General">
                  <c:v>2.8258999999999999</c:v>
                </c:pt>
                <c:pt idx="595" formatCode="General">
                  <c:v>2.8422000000000001</c:v>
                </c:pt>
                <c:pt idx="596" formatCode="General">
                  <c:v>2.827</c:v>
                </c:pt>
                <c:pt idx="597" formatCode="General">
                  <c:v>2.8258999999999999</c:v>
                </c:pt>
                <c:pt idx="598" formatCode="General">
                  <c:v>2.8325</c:v>
                </c:pt>
                <c:pt idx="599" formatCode="General">
                  <c:v>2.8380999999999998</c:v>
                </c:pt>
                <c:pt idx="600" formatCode="General">
                  <c:v>2.8521000000000001</c:v>
                </c:pt>
                <c:pt idx="601" formatCode="General">
                  <c:v>2.8637000000000001</c:v>
                </c:pt>
                <c:pt idx="602" formatCode="General">
                  <c:v>2.8631000000000002</c:v>
                </c:pt>
                <c:pt idx="603" formatCode="General">
                  <c:v>2.8271000000000002</c:v>
                </c:pt>
                <c:pt idx="604" formatCode="General">
                  <c:v>2.8130999999999999</c:v>
                </c:pt>
                <c:pt idx="605" formatCode="General">
                  <c:v>2.8075999999999999</c:v>
                </c:pt>
                <c:pt idx="606" formatCode="General">
                  <c:v>2.8304999999999998</c:v>
                </c:pt>
                <c:pt idx="607" formatCode="General">
                  <c:v>2.8210999999999999</c:v>
                </c:pt>
                <c:pt idx="608" formatCode="General">
                  <c:v>2.8109000000000002</c:v>
                </c:pt>
                <c:pt idx="609" formatCode="General">
                  <c:v>2.8157000000000001</c:v>
                </c:pt>
                <c:pt idx="610" formatCode="General">
                  <c:v>2.8083</c:v>
                </c:pt>
                <c:pt idx="611" formatCode="General">
                  <c:v>2.8111999999999999</c:v>
                </c:pt>
                <c:pt idx="612" formatCode="General">
                  <c:v>2.8209</c:v>
                </c:pt>
                <c:pt idx="613" formatCode="General">
                  <c:v>2.8239000000000001</c:v>
                </c:pt>
                <c:pt idx="614" formatCode="General">
                  <c:v>2.8355999999999999</c:v>
                </c:pt>
                <c:pt idx="615" formatCode="General">
                  <c:v>2.8477999999999999</c:v>
                </c:pt>
                <c:pt idx="616" formatCode="General">
                  <c:v>2.8595999999999999</c:v>
                </c:pt>
                <c:pt idx="617" formatCode="General">
                  <c:v>2.8620999999999999</c:v>
                </c:pt>
                <c:pt idx="618" formatCode="General">
                  <c:v>2.8397999999999999</c:v>
                </c:pt>
                <c:pt idx="619" formatCode="General">
                  <c:v>2.84</c:v>
                </c:pt>
                <c:pt idx="620" formatCode="General">
                  <c:v>2.8639999999999999</c:v>
                </c:pt>
                <c:pt idx="621" formatCode="General">
                  <c:v>2.8462000000000001</c:v>
                </c:pt>
                <c:pt idx="622" formatCode="General">
                  <c:v>2.8542999999999998</c:v>
                </c:pt>
                <c:pt idx="623" formatCode="General">
                  <c:v>2.8546999999999998</c:v>
                </c:pt>
                <c:pt idx="624" formatCode="General">
                  <c:v>2.8487</c:v>
                </c:pt>
                <c:pt idx="625" formatCode="General">
                  <c:v>2.8498000000000001</c:v>
                </c:pt>
                <c:pt idx="626" formatCode="General">
                  <c:v>2.8633999999999999</c:v>
                </c:pt>
                <c:pt idx="627" formatCode="General">
                  <c:v>2.8664999999999998</c:v>
                </c:pt>
                <c:pt idx="628" formatCode="General">
                  <c:v>2.8673999999999999</c:v>
                </c:pt>
                <c:pt idx="629" formatCode="General">
                  <c:v>2.8816000000000002</c:v>
                </c:pt>
                <c:pt idx="630" formatCode="General">
                  <c:v>2.9015</c:v>
                </c:pt>
                <c:pt idx="631" formatCode="General">
                  <c:v>2.8708999999999998</c:v>
                </c:pt>
                <c:pt idx="632" formatCode="General">
                  <c:v>2.8641999999999999</c:v>
                </c:pt>
                <c:pt idx="633" formatCode="General">
                  <c:v>2.8643999999999998</c:v>
                </c:pt>
                <c:pt idx="634" formatCode="General">
                  <c:v>2.859</c:v>
                </c:pt>
                <c:pt idx="635" formatCode="General">
                  <c:v>2.8584999999999998</c:v>
                </c:pt>
                <c:pt idx="636" formatCode="General">
                  <c:v>2.8748999999999998</c:v>
                </c:pt>
                <c:pt idx="637" formatCode="General">
                  <c:v>2.8767999999999998</c:v>
                </c:pt>
                <c:pt idx="638" formatCode="General">
                  <c:v>2.9054000000000002</c:v>
                </c:pt>
                <c:pt idx="639" formatCode="General">
                  <c:v>2.9060000000000001</c:v>
                </c:pt>
                <c:pt idx="640" formatCode="General">
                  <c:v>2.9516</c:v>
                </c:pt>
                <c:pt idx="641" formatCode="General">
                  <c:v>2.9081999999999999</c:v>
                </c:pt>
                <c:pt idx="642" formatCode="General">
                  <c:v>2.8752</c:v>
                </c:pt>
                <c:pt idx="643" formatCode="General">
                  <c:v>2.8837000000000002</c:v>
                </c:pt>
                <c:pt idx="644" formatCode="General">
                  <c:v>2.8673000000000002</c:v>
                </c:pt>
                <c:pt idx="645" formatCode="General">
                  <c:v>2.8803999999999998</c:v>
                </c:pt>
                <c:pt idx="646" formatCode="General">
                  <c:v>2.8818999999999999</c:v>
                </c:pt>
                <c:pt idx="647" formatCode="General">
                  <c:v>2.8935</c:v>
                </c:pt>
                <c:pt idx="648" formatCode="General">
                  <c:v>2.8908999999999998</c:v>
                </c:pt>
                <c:pt idx="649" formatCode="General">
                  <c:v>2.891</c:v>
                </c:pt>
                <c:pt idx="650" formatCode="General">
                  <c:v>2.891</c:v>
                </c:pt>
                <c:pt idx="651" formatCode="General">
                  <c:v>2.8805999999999998</c:v>
                </c:pt>
                <c:pt idx="652" formatCode="General">
                  <c:v>2.8469000000000002</c:v>
                </c:pt>
                <c:pt idx="653" formatCode="General">
                  <c:v>2.8477999999999999</c:v>
                </c:pt>
                <c:pt idx="654" formatCode="General">
                  <c:v>2.8372000000000002</c:v>
                </c:pt>
                <c:pt idx="655" formatCode="General">
                  <c:v>2.8248000000000002</c:v>
                </c:pt>
                <c:pt idx="656" formatCode="General">
                  <c:v>2.827</c:v>
                </c:pt>
                <c:pt idx="657" formatCode="General">
                  <c:v>2.8315999999999999</c:v>
                </c:pt>
                <c:pt idx="658" formatCode="General">
                  <c:v>2.8408000000000002</c:v>
                </c:pt>
                <c:pt idx="659" formatCode="General">
                  <c:v>2.8422000000000001</c:v>
                </c:pt>
                <c:pt idx="660" formatCode="General">
                  <c:v>2.8342000000000001</c:v>
                </c:pt>
                <c:pt idx="661" formatCode="General">
                  <c:v>2.8591000000000002</c:v>
                </c:pt>
                <c:pt idx="662" formatCode="General">
                  <c:v>2.8727</c:v>
                </c:pt>
                <c:pt idx="663" formatCode="General">
                  <c:v>2.8774000000000002</c:v>
                </c:pt>
                <c:pt idx="664" formatCode="General">
                  <c:v>2.8662999999999998</c:v>
                </c:pt>
                <c:pt idx="665" formatCode="General">
                  <c:v>2.8559999999999999</c:v>
                </c:pt>
                <c:pt idx="666" formatCode="General">
                  <c:v>2.8891</c:v>
                </c:pt>
                <c:pt idx="667" formatCode="General">
                  <c:v>2.8622000000000001</c:v>
                </c:pt>
                <c:pt idx="668" formatCode="General">
                  <c:v>2.8601999999999999</c:v>
                </c:pt>
                <c:pt idx="669" formatCode="General">
                  <c:v>2.8445999999999998</c:v>
                </c:pt>
                <c:pt idx="670" formatCode="General">
                  <c:v>2.8565</c:v>
                </c:pt>
                <c:pt idx="671" formatCode="General">
                  <c:v>2.8317000000000001</c:v>
                </c:pt>
                <c:pt idx="672" formatCode="General">
                  <c:v>2.8260999999999998</c:v>
                </c:pt>
                <c:pt idx="673" formatCode="General">
                  <c:v>2.8136000000000001</c:v>
                </c:pt>
                <c:pt idx="674" formatCode="General">
                  <c:v>2.8043999999999998</c:v>
                </c:pt>
                <c:pt idx="675" formatCode="General">
                  <c:v>2.8052999999999999</c:v>
                </c:pt>
                <c:pt idx="676" formatCode="General">
                  <c:v>2.8005</c:v>
                </c:pt>
                <c:pt idx="677" formatCode="General">
                  <c:v>2.8001</c:v>
                </c:pt>
                <c:pt idx="678" formatCode="General">
                  <c:v>2.7991999999999999</c:v>
                </c:pt>
                <c:pt idx="679" formatCode="General">
                  <c:v>2.8022999999999998</c:v>
                </c:pt>
                <c:pt idx="680" formatCode="General">
                  <c:v>2.8376000000000001</c:v>
                </c:pt>
                <c:pt idx="681" formatCode="General">
                  <c:v>2.8277999999999999</c:v>
                </c:pt>
                <c:pt idx="682" formatCode="General">
                  <c:v>2.7732999999999999</c:v>
                </c:pt>
                <c:pt idx="683" formatCode="General">
                  <c:v>2.7824</c:v>
                </c:pt>
                <c:pt idx="684" formatCode="General">
                  <c:v>2.7664</c:v>
                </c:pt>
                <c:pt idx="685" formatCode="General">
                  <c:v>2.7751999999999999</c:v>
                </c:pt>
                <c:pt idx="686" formatCode="General">
                  <c:v>2.7825000000000002</c:v>
                </c:pt>
                <c:pt idx="687" formatCode="General">
                  <c:v>2.7559</c:v>
                </c:pt>
                <c:pt idx="688" formatCode="General">
                  <c:v>2.7462</c:v>
                </c:pt>
                <c:pt idx="689" formatCode="General">
                  <c:v>2.7351999999999999</c:v>
                </c:pt>
                <c:pt idx="690" formatCode="General">
                  <c:v>2.7357999999999998</c:v>
                </c:pt>
                <c:pt idx="691" formatCode="General">
                  <c:v>2.7446000000000002</c:v>
                </c:pt>
                <c:pt idx="692" formatCode="General">
                  <c:v>2.7925</c:v>
                </c:pt>
                <c:pt idx="693" formatCode="General">
                  <c:v>2.7616999999999998</c:v>
                </c:pt>
                <c:pt idx="694" formatCode="General">
                  <c:v>2.7805</c:v>
                </c:pt>
                <c:pt idx="695" formatCode="General">
                  <c:v>2.7707000000000002</c:v>
                </c:pt>
                <c:pt idx="696" formatCode="General">
                  <c:v>2.7429999999999999</c:v>
                </c:pt>
                <c:pt idx="697" formatCode="General">
                  <c:v>2.7376999999999998</c:v>
                </c:pt>
                <c:pt idx="698" formatCode="General">
                  <c:v>2.7488000000000001</c:v>
                </c:pt>
                <c:pt idx="699" formatCode="General">
                  <c:v>2.7463000000000002</c:v>
                </c:pt>
                <c:pt idx="700" formatCode="General">
                  <c:v>2.7294999999999998</c:v>
                </c:pt>
                <c:pt idx="701" formatCode="General">
                  <c:v>2.7448999999999999</c:v>
                </c:pt>
                <c:pt idx="702" formatCode="General">
                  <c:v>2.7441</c:v>
                </c:pt>
                <c:pt idx="703" formatCode="General">
                  <c:v>2.7605</c:v>
                </c:pt>
                <c:pt idx="704" formatCode="General">
                  <c:v>2.7660999999999998</c:v>
                </c:pt>
                <c:pt idx="705" formatCode="General">
                  <c:v>2.7618</c:v>
                </c:pt>
                <c:pt idx="706" formatCode="General">
                  <c:v>2.7603</c:v>
                </c:pt>
                <c:pt idx="707" formatCode="General">
                  <c:v>2.7532999999999999</c:v>
                </c:pt>
                <c:pt idx="708" formatCode="General">
                  <c:v>2.7581000000000002</c:v>
                </c:pt>
                <c:pt idx="709" formatCode="General">
                  <c:v>2.7536</c:v>
                </c:pt>
                <c:pt idx="710" formatCode="General">
                  <c:v>2.7650999999999999</c:v>
                </c:pt>
                <c:pt idx="711" formatCode="General">
                  <c:v>2.7795000000000001</c:v>
                </c:pt>
                <c:pt idx="712" formatCode="General">
                  <c:v>2.7605</c:v>
                </c:pt>
                <c:pt idx="713" formatCode="General">
                  <c:v>2.7593999999999999</c:v>
                </c:pt>
                <c:pt idx="714" formatCode="General">
                  <c:v>2.7599</c:v>
                </c:pt>
                <c:pt idx="715" formatCode="General">
                  <c:v>2.7654999999999998</c:v>
                </c:pt>
                <c:pt idx="716" formatCode="General">
                  <c:v>2.7654999999999998</c:v>
                </c:pt>
                <c:pt idx="717" formatCode="General">
                  <c:v>2.7660999999999998</c:v>
                </c:pt>
                <c:pt idx="718" formatCode="General">
                  <c:v>2.7816999999999998</c:v>
                </c:pt>
                <c:pt idx="719" formatCode="General">
                  <c:v>2.7801</c:v>
                </c:pt>
                <c:pt idx="720" formatCode="General">
                  <c:v>2.7734000000000001</c:v>
                </c:pt>
                <c:pt idx="721" formatCode="General">
                  <c:v>2.7801999999999998</c:v>
                </c:pt>
                <c:pt idx="722" formatCode="General">
                  <c:v>2.7862</c:v>
                </c:pt>
                <c:pt idx="723" formatCode="General">
                  <c:v>2.7850999999999999</c:v>
                </c:pt>
                <c:pt idx="724" formatCode="General">
                  <c:v>2.7827999999999999</c:v>
                </c:pt>
                <c:pt idx="725" formatCode="General">
                  <c:v>2.7726999999999999</c:v>
                </c:pt>
                <c:pt idx="726" formatCode="General">
                  <c:v>2.7665000000000002</c:v>
                </c:pt>
                <c:pt idx="727" formatCode="General">
                  <c:v>2.8028</c:v>
                </c:pt>
                <c:pt idx="728" formatCode="General">
                  <c:v>2.7778</c:v>
                </c:pt>
                <c:pt idx="729" formatCode="General">
                  <c:v>2.7717000000000001</c:v>
                </c:pt>
                <c:pt idx="730" formatCode="General">
                  <c:v>2.7564000000000002</c:v>
                </c:pt>
                <c:pt idx="731" formatCode="General">
                  <c:v>2.7425000000000002</c:v>
                </c:pt>
                <c:pt idx="732" formatCode="General">
                  <c:v>2.7397</c:v>
                </c:pt>
                <c:pt idx="733" formatCode="General">
                  <c:v>2.7519999999999998</c:v>
                </c:pt>
                <c:pt idx="734" formatCode="General">
                  <c:v>2.7696999999999998</c:v>
                </c:pt>
                <c:pt idx="735" formatCode="General">
                  <c:v>2.7641</c:v>
                </c:pt>
                <c:pt idx="736" formatCode="General">
                  <c:v>2.746</c:v>
                </c:pt>
                <c:pt idx="737" formatCode="General">
                  <c:v>2.7397999999999998</c:v>
                </c:pt>
                <c:pt idx="738" formatCode="General">
                  <c:v>2.7690000000000001</c:v>
                </c:pt>
                <c:pt idx="739" formatCode="General">
                  <c:v>2.7645</c:v>
                </c:pt>
                <c:pt idx="740" formatCode="General">
                  <c:v>2.7679999999999998</c:v>
                </c:pt>
                <c:pt idx="741" formatCode="General">
                  <c:v>2.7823000000000002</c:v>
                </c:pt>
                <c:pt idx="742" formatCode="General">
                  <c:v>2.7791000000000001</c:v>
                </c:pt>
                <c:pt idx="743" formatCode="General">
                  <c:v>2.7751000000000001</c:v>
                </c:pt>
                <c:pt idx="744" formatCode="General">
                  <c:v>2.7888999999999999</c:v>
                </c:pt>
                <c:pt idx="745" formatCode="General">
                  <c:v>2.7928999999999999</c:v>
                </c:pt>
                <c:pt idx="746" formatCode="General">
                  <c:v>2.8071999999999999</c:v>
                </c:pt>
                <c:pt idx="747" formatCode="General">
                  <c:v>2.8087</c:v>
                </c:pt>
                <c:pt idx="748" formatCode="General">
                  <c:v>2.8197999999999999</c:v>
                </c:pt>
                <c:pt idx="749" formatCode="General">
                  <c:v>2.8077000000000001</c:v>
                </c:pt>
                <c:pt idx="750" formatCode="General">
                  <c:v>2.8308</c:v>
                </c:pt>
                <c:pt idx="751" formatCode="General">
                  <c:v>2.8433999999999999</c:v>
                </c:pt>
                <c:pt idx="752" formatCode="General">
                  <c:v>2.8584999999999998</c:v>
                </c:pt>
                <c:pt idx="753" formatCode="General">
                  <c:v>2.8429000000000002</c:v>
                </c:pt>
                <c:pt idx="754" formatCode="General">
                  <c:v>2.855</c:v>
                </c:pt>
                <c:pt idx="755" formatCode="General">
                  <c:v>2.8757999999999999</c:v>
                </c:pt>
                <c:pt idx="756" formatCode="General">
                  <c:v>2.8536999999999999</c:v>
                </c:pt>
                <c:pt idx="757" formatCode="General">
                  <c:v>2.8363999999999998</c:v>
                </c:pt>
                <c:pt idx="758" formatCode="General">
                  <c:v>2.8431999999999999</c:v>
                </c:pt>
                <c:pt idx="759" formatCode="General">
                  <c:v>2.8913000000000002</c:v>
                </c:pt>
                <c:pt idx="760" formatCode="General">
                  <c:v>2.9087000000000001</c:v>
                </c:pt>
                <c:pt idx="761" formatCode="General">
                  <c:v>2.8912</c:v>
                </c:pt>
                <c:pt idx="762" formatCode="General">
                  <c:v>2.8711000000000002</c:v>
                </c:pt>
                <c:pt idx="763" formatCode="General">
                  <c:v>2.8813</c:v>
                </c:pt>
                <c:pt idx="764" formatCode="General">
                  <c:v>2.8744999999999998</c:v>
                </c:pt>
                <c:pt idx="765" formatCode="General">
                  <c:v>2.8847</c:v>
                </c:pt>
                <c:pt idx="766" formatCode="General">
                  <c:v>2.8788</c:v>
                </c:pt>
                <c:pt idx="767" formatCode="General">
                  <c:v>2.8788999999999998</c:v>
                </c:pt>
                <c:pt idx="768" formatCode="General">
                  <c:v>2.8889</c:v>
                </c:pt>
                <c:pt idx="769" formatCode="General">
                  <c:v>2.8820000000000001</c:v>
                </c:pt>
                <c:pt idx="770" formatCode="General">
                  <c:v>2.8982999999999999</c:v>
                </c:pt>
                <c:pt idx="771" formatCode="General">
                  <c:v>2.8904000000000001</c:v>
                </c:pt>
                <c:pt idx="772" formatCode="General">
                  <c:v>2.8948999999999998</c:v>
                </c:pt>
                <c:pt idx="773" formatCode="General">
                  <c:v>2.9039000000000001</c:v>
                </c:pt>
                <c:pt idx="774" formatCode="General">
                  <c:v>2.8881999999999999</c:v>
                </c:pt>
                <c:pt idx="775" formatCode="General">
                  <c:v>2.8871000000000002</c:v>
                </c:pt>
                <c:pt idx="776" formatCode="General">
                  <c:v>2.8921000000000001</c:v>
                </c:pt>
                <c:pt idx="777" formatCode="General">
                  <c:v>2.8809</c:v>
                </c:pt>
                <c:pt idx="778" formatCode="General">
                  <c:v>2.8464</c:v>
                </c:pt>
                <c:pt idx="779" formatCode="General">
                  <c:v>2.8748999999999998</c:v>
                </c:pt>
                <c:pt idx="780" formatCode="General">
                  <c:v>2.8776999999999999</c:v>
                </c:pt>
                <c:pt idx="781" formatCode="General">
                  <c:v>2.8498000000000001</c:v>
                </c:pt>
                <c:pt idx="782" formatCode="General">
                  <c:v>2.8843999999999999</c:v>
                </c:pt>
                <c:pt idx="783" formatCode="General">
                  <c:v>2.8832</c:v>
                </c:pt>
                <c:pt idx="784" formatCode="General">
                  <c:v>2.8788999999999998</c:v>
                </c:pt>
                <c:pt idx="785" formatCode="General">
                  <c:v>2.88</c:v>
                </c:pt>
                <c:pt idx="786" formatCode="General">
                  <c:v>2.8712</c:v>
                </c:pt>
                <c:pt idx="787" formatCode="General">
                  <c:v>2.8546999999999998</c:v>
                </c:pt>
                <c:pt idx="788" formatCode="General">
                  <c:v>2.8445999999999998</c:v>
                </c:pt>
                <c:pt idx="789" formatCode="General">
                  <c:v>2.8287</c:v>
                </c:pt>
                <c:pt idx="790" formatCode="General">
                  <c:v>2.8368000000000002</c:v>
                </c:pt>
                <c:pt idx="791" formatCode="General">
                  <c:v>2.8319999999999999</c:v>
                </c:pt>
                <c:pt idx="792" formatCode="General">
                  <c:v>2.8340999999999998</c:v>
                </c:pt>
                <c:pt idx="793" formatCode="General">
                  <c:v>2.8346</c:v>
                </c:pt>
                <c:pt idx="794" formatCode="General">
                  <c:v>2.8346</c:v>
                </c:pt>
                <c:pt idx="795" formatCode="General">
                  <c:v>2.8487</c:v>
                </c:pt>
                <c:pt idx="796" formatCode="General">
                  <c:v>2.8184999999999998</c:v>
                </c:pt>
                <c:pt idx="797" formatCode="General">
                  <c:v>2.8283</c:v>
                </c:pt>
                <c:pt idx="798" formatCode="General">
                  <c:v>2.83</c:v>
                </c:pt>
                <c:pt idx="799" formatCode="General">
                  <c:v>2.8195999999999999</c:v>
                </c:pt>
                <c:pt idx="800" formatCode="General">
                  <c:v>2.8239000000000001</c:v>
                </c:pt>
                <c:pt idx="801" formatCode="General">
                  <c:v>2.8287</c:v>
                </c:pt>
                <c:pt idx="802" formatCode="General">
                  <c:v>2.8431000000000002</c:v>
                </c:pt>
                <c:pt idx="803" formatCode="General">
                  <c:v>2.8466</c:v>
                </c:pt>
                <c:pt idx="804" formatCode="General">
                  <c:v>2.8277999999999999</c:v>
                </c:pt>
                <c:pt idx="805" formatCode="General">
                  <c:v>2.8161</c:v>
                </c:pt>
                <c:pt idx="806" formatCode="General">
                  <c:v>2.8195999999999999</c:v>
                </c:pt>
                <c:pt idx="807" formatCode="General">
                  <c:v>2.839</c:v>
                </c:pt>
                <c:pt idx="808" formatCode="General">
                  <c:v>2.8220000000000001</c:v>
                </c:pt>
                <c:pt idx="809" formatCode="General">
                  <c:v>2.8218000000000001</c:v>
                </c:pt>
                <c:pt idx="810" formatCode="General">
                  <c:v>2.7951000000000001</c:v>
                </c:pt>
                <c:pt idx="811" formatCode="General">
                  <c:v>2.7814000000000001</c:v>
                </c:pt>
                <c:pt idx="812" formatCode="General">
                  <c:v>2.8212999999999999</c:v>
                </c:pt>
                <c:pt idx="813" formatCode="General">
                  <c:v>2.8207</c:v>
                </c:pt>
                <c:pt idx="814" formatCode="General">
                  <c:v>2.8563000000000001</c:v>
                </c:pt>
                <c:pt idx="815" formatCode="General">
                  <c:v>2.8431999999999999</c:v>
                </c:pt>
                <c:pt idx="816" formatCode="General">
                  <c:v>2.7963</c:v>
                </c:pt>
                <c:pt idx="817" formatCode="General">
                  <c:v>2.7909999999999999</c:v>
                </c:pt>
                <c:pt idx="818" formatCode="General">
                  <c:v>2.7113999999999998</c:v>
                </c:pt>
                <c:pt idx="819" formatCode="General">
                  <c:v>2.7446000000000002</c:v>
                </c:pt>
                <c:pt idx="820" formatCode="General">
                  <c:v>2.7366000000000001</c:v>
                </c:pt>
                <c:pt idx="821" formatCode="General">
                  <c:v>2.7303999999999999</c:v>
                </c:pt>
                <c:pt idx="822" formatCode="General">
                  <c:v>2.6838000000000002</c:v>
                </c:pt>
                <c:pt idx="823" formatCode="General">
                  <c:v>2.6760000000000002</c:v>
                </c:pt>
                <c:pt idx="824" formatCode="General">
                  <c:v>2.7309000000000001</c:v>
                </c:pt>
                <c:pt idx="825" formatCode="General">
                  <c:v>2.7490999999999999</c:v>
                </c:pt>
                <c:pt idx="826" formatCode="General">
                  <c:v>2.7557</c:v>
                </c:pt>
                <c:pt idx="827" formatCode="General">
                  <c:v>2.7591000000000001</c:v>
                </c:pt>
                <c:pt idx="828" formatCode="General">
                  <c:v>2.7932000000000001</c:v>
                </c:pt>
                <c:pt idx="829" formatCode="General">
                  <c:v>2.7873999999999999</c:v>
                </c:pt>
                <c:pt idx="830" formatCode="General">
                  <c:v>2.7328999999999999</c:v>
                </c:pt>
                <c:pt idx="831" formatCode="General">
                  <c:v>2.7075999999999998</c:v>
                </c:pt>
                <c:pt idx="832" formatCode="General">
                  <c:v>2.6848999999999998</c:v>
                </c:pt>
                <c:pt idx="833" formatCode="General">
                  <c:v>2.7082000000000002</c:v>
                </c:pt>
                <c:pt idx="834" formatCode="General">
                  <c:v>2.7086999999999999</c:v>
                </c:pt>
                <c:pt idx="835" formatCode="General">
                  <c:v>2.7141000000000002</c:v>
                </c:pt>
                <c:pt idx="836" formatCode="General">
                  <c:v>2.6945999999999999</c:v>
                </c:pt>
                <c:pt idx="837" formatCode="General">
                  <c:v>2.6970000000000001</c:v>
                </c:pt>
                <c:pt idx="838" formatCode="General">
                  <c:v>2.7057000000000002</c:v>
                </c:pt>
                <c:pt idx="839" formatCode="General">
                  <c:v>2.7105000000000001</c:v>
                </c:pt>
                <c:pt idx="840" formatCode="General">
                  <c:v>2.7124000000000001</c:v>
                </c:pt>
                <c:pt idx="841" formatCode="General">
                  <c:v>2.7429000000000001</c:v>
                </c:pt>
                <c:pt idx="842" formatCode="General">
                  <c:v>2.7711999999999999</c:v>
                </c:pt>
                <c:pt idx="843" formatCode="General">
                  <c:v>2.7711999999999999</c:v>
                </c:pt>
                <c:pt idx="844" formatCode="General">
                  <c:v>2.7825000000000002</c:v>
                </c:pt>
                <c:pt idx="845" formatCode="General">
                  <c:v>2.786</c:v>
                </c:pt>
                <c:pt idx="846" formatCode="General">
                  <c:v>2.7589999999999999</c:v>
                </c:pt>
                <c:pt idx="847" formatCode="General">
                  <c:v>2.7623000000000002</c:v>
                </c:pt>
                <c:pt idx="848" formatCode="General">
                  <c:v>2.7482000000000002</c:v>
                </c:pt>
                <c:pt idx="849" formatCode="General">
                  <c:v>2.7086000000000001</c:v>
                </c:pt>
                <c:pt idx="850" formatCode="General">
                  <c:v>2.7349000000000001</c:v>
                </c:pt>
                <c:pt idx="851" formatCode="General">
                  <c:v>2.7351999999999999</c:v>
                </c:pt>
                <c:pt idx="852" formatCode="General">
                  <c:v>2.7618</c:v>
                </c:pt>
                <c:pt idx="853" formatCode="General">
                  <c:v>2.8037000000000001</c:v>
                </c:pt>
                <c:pt idx="854" formatCode="General">
                  <c:v>2.8218000000000001</c:v>
                </c:pt>
                <c:pt idx="855" formatCode="General">
                  <c:v>2.8481999999999998</c:v>
                </c:pt>
                <c:pt idx="856" formatCode="General">
                  <c:v>2.8363999999999998</c:v>
                </c:pt>
                <c:pt idx="857" formatCode="General">
                  <c:v>2.8203999999999998</c:v>
                </c:pt>
                <c:pt idx="858" formatCode="General">
                  <c:v>2.823</c:v>
                </c:pt>
                <c:pt idx="859" formatCode="General">
                  <c:v>2.8327</c:v>
                </c:pt>
                <c:pt idx="860" formatCode="General">
                  <c:v>2.8872</c:v>
                </c:pt>
                <c:pt idx="861" formatCode="General">
                  <c:v>2.8872</c:v>
                </c:pt>
                <c:pt idx="862" formatCode="General">
                  <c:v>2.8736000000000002</c:v>
                </c:pt>
                <c:pt idx="863" formatCode="General">
                  <c:v>2.8698999999999999</c:v>
                </c:pt>
                <c:pt idx="864" formatCode="General">
                  <c:v>2.8572000000000002</c:v>
                </c:pt>
                <c:pt idx="865" formatCode="General">
                  <c:v>2.8572000000000002</c:v>
                </c:pt>
                <c:pt idx="866" formatCode="General">
                  <c:v>2.8376000000000001</c:v>
                </c:pt>
                <c:pt idx="867" formatCode="General">
                  <c:v>2.851</c:v>
                </c:pt>
                <c:pt idx="868" formatCode="General">
                  <c:v>2.8599000000000001</c:v>
                </c:pt>
                <c:pt idx="869" formatCode="General">
                  <c:v>2.895</c:v>
                </c:pt>
                <c:pt idx="870" formatCode="General">
                  <c:v>2.9074</c:v>
                </c:pt>
                <c:pt idx="871" formatCode="General">
                  <c:v>2.8935</c:v>
                </c:pt>
                <c:pt idx="872" formatCode="General">
                  <c:v>2.8935</c:v>
                </c:pt>
                <c:pt idx="873" formatCode="General">
                  <c:v>2.9125999999999999</c:v>
                </c:pt>
                <c:pt idx="874" formatCode="General">
                  <c:v>2.8584000000000001</c:v>
                </c:pt>
                <c:pt idx="875" formatCode="General">
                  <c:v>2.8647999999999998</c:v>
                </c:pt>
                <c:pt idx="876" formatCode="General">
                  <c:v>2.8645</c:v>
                </c:pt>
                <c:pt idx="877" formatCode="General">
                  <c:v>2.7972000000000001</c:v>
                </c:pt>
                <c:pt idx="878" formatCode="General">
                  <c:v>2.7793000000000001</c:v>
                </c:pt>
                <c:pt idx="879" formatCode="General">
                  <c:v>2.7909999999999999</c:v>
                </c:pt>
                <c:pt idx="880" formatCode="General">
                  <c:v>2.8083999999999998</c:v>
                </c:pt>
                <c:pt idx="881" formatCode="General">
                  <c:v>2.8357000000000001</c:v>
                </c:pt>
                <c:pt idx="882" formatCode="General">
                  <c:v>2.8506999999999998</c:v>
                </c:pt>
                <c:pt idx="883" formatCode="General">
                  <c:v>2.8378000000000001</c:v>
                </c:pt>
                <c:pt idx="884" formatCode="General">
                  <c:v>2.8426</c:v>
                </c:pt>
                <c:pt idx="885" formatCode="General">
                  <c:v>2.7879999999999998</c:v>
                </c:pt>
                <c:pt idx="886" formatCode="General">
                  <c:v>2.7915999999999999</c:v>
                </c:pt>
                <c:pt idx="887" formatCode="General">
                  <c:v>2.7728000000000002</c:v>
                </c:pt>
                <c:pt idx="888" formatCode="General">
                  <c:v>2.7728999999999999</c:v>
                </c:pt>
                <c:pt idx="889" formatCode="General">
                  <c:v>2.7662</c:v>
                </c:pt>
                <c:pt idx="890" formatCode="General">
                  <c:v>2.7806000000000002</c:v>
                </c:pt>
                <c:pt idx="891" formatCode="General">
                  <c:v>2.7774999999999999</c:v>
                </c:pt>
                <c:pt idx="892" formatCode="General">
                  <c:v>2.7835000000000001</c:v>
                </c:pt>
                <c:pt idx="893" formatCode="General">
                  <c:v>2.8029999999999999</c:v>
                </c:pt>
                <c:pt idx="894" formatCode="General">
                  <c:v>2.8168000000000002</c:v>
                </c:pt>
                <c:pt idx="895" formatCode="General">
                  <c:v>2.8298999999999999</c:v>
                </c:pt>
                <c:pt idx="896" formatCode="General">
                  <c:v>2.8071000000000002</c:v>
                </c:pt>
                <c:pt idx="897" formatCode="General">
                  <c:v>2.8208000000000002</c:v>
                </c:pt>
                <c:pt idx="898" formatCode="General">
                  <c:v>2.8281999999999998</c:v>
                </c:pt>
                <c:pt idx="899" formatCode="General">
                  <c:v>2.8534000000000002</c:v>
                </c:pt>
                <c:pt idx="900" formatCode="General">
                  <c:v>2.8534000000000002</c:v>
                </c:pt>
                <c:pt idx="901" formatCode="General">
                  <c:v>2.8456000000000001</c:v>
                </c:pt>
                <c:pt idx="902" formatCode="General">
                  <c:v>2.8567</c:v>
                </c:pt>
                <c:pt idx="903" formatCode="General">
                  <c:v>2.8696999999999999</c:v>
                </c:pt>
                <c:pt idx="904" formatCode="General">
                  <c:v>2.8994</c:v>
                </c:pt>
                <c:pt idx="905" formatCode="General">
                  <c:v>2.8782000000000001</c:v>
                </c:pt>
                <c:pt idx="906" formatCode="General">
                  <c:v>2.8658000000000001</c:v>
                </c:pt>
                <c:pt idx="907" formatCode="General">
                  <c:v>2.8613</c:v>
                </c:pt>
                <c:pt idx="908" formatCode="General">
                  <c:v>2.8815</c:v>
                </c:pt>
                <c:pt idx="909" formatCode="General">
                  <c:v>2.8788</c:v>
                </c:pt>
                <c:pt idx="910" formatCode="General">
                  <c:v>2.9156</c:v>
                </c:pt>
                <c:pt idx="911" formatCode="General">
                  <c:v>2.9327000000000001</c:v>
                </c:pt>
                <c:pt idx="912" formatCode="General">
                  <c:v>2.9689999999999999</c:v>
                </c:pt>
                <c:pt idx="913" formatCode="General">
                  <c:v>2.9624999999999999</c:v>
                </c:pt>
                <c:pt idx="914" formatCode="General">
                  <c:v>2.9573999999999998</c:v>
                </c:pt>
                <c:pt idx="915" formatCode="General">
                  <c:v>3.0062000000000002</c:v>
                </c:pt>
                <c:pt idx="916" formatCode="General">
                  <c:v>3.0402999999999998</c:v>
                </c:pt>
                <c:pt idx="917" formatCode="General">
                  <c:v>3.0503999999999998</c:v>
                </c:pt>
                <c:pt idx="918" formatCode="General">
                  <c:v>3.0821000000000001</c:v>
                </c:pt>
                <c:pt idx="919" formatCode="General">
                  <c:v>3.1040000000000001</c:v>
                </c:pt>
                <c:pt idx="920" formatCode="General">
                  <c:v>3.1065999999999998</c:v>
                </c:pt>
                <c:pt idx="921" formatCode="General">
                  <c:v>3.0954000000000002</c:v>
                </c:pt>
                <c:pt idx="922" formatCode="General">
                  <c:v>3.0840000000000001</c:v>
                </c:pt>
                <c:pt idx="923" formatCode="General">
                  <c:v>3.0857000000000001</c:v>
                </c:pt>
                <c:pt idx="924" formatCode="General">
                  <c:v>3.0857000000000001</c:v>
                </c:pt>
                <c:pt idx="925" formatCode="General">
                  <c:v>3.0924999999999998</c:v>
                </c:pt>
                <c:pt idx="926" formatCode="General">
                  <c:v>3.0912999999999999</c:v>
                </c:pt>
                <c:pt idx="927" formatCode="General">
                  <c:v>3.0756999999999999</c:v>
                </c:pt>
                <c:pt idx="928" formatCode="General">
                  <c:v>3.0524</c:v>
                </c:pt>
                <c:pt idx="929" formatCode="General">
                  <c:v>3.0855000000000001</c:v>
                </c:pt>
                <c:pt idx="930" formatCode="General">
                  <c:v>3.0922999999999998</c:v>
                </c:pt>
                <c:pt idx="931" formatCode="General">
                  <c:v>3.1076000000000001</c:v>
                </c:pt>
                <c:pt idx="932" formatCode="General">
                  <c:v>3.1381999999999999</c:v>
                </c:pt>
                <c:pt idx="933" formatCode="General">
                  <c:v>3.1833</c:v>
                </c:pt>
                <c:pt idx="934" formatCode="General">
                  <c:v>3.1785000000000001</c:v>
                </c:pt>
                <c:pt idx="935" formatCode="General">
                  <c:v>3.1619999999999999</c:v>
                </c:pt>
                <c:pt idx="936" formatCode="General">
                  <c:v>3.1772</c:v>
                </c:pt>
                <c:pt idx="937" formatCode="General">
                  <c:v>3.1890000000000001</c:v>
                </c:pt>
                <c:pt idx="938" formatCode="General">
                  <c:v>3.2162999999999999</c:v>
                </c:pt>
                <c:pt idx="939" formatCode="General">
                  <c:v>3.2477</c:v>
                </c:pt>
                <c:pt idx="940" formatCode="General">
                  <c:v>3.2465999999999999</c:v>
                </c:pt>
                <c:pt idx="941" formatCode="General">
                  <c:v>3.1833</c:v>
                </c:pt>
                <c:pt idx="942" formatCode="General">
                  <c:v>3.0689000000000002</c:v>
                </c:pt>
                <c:pt idx="943" formatCode="General">
                  <c:v>3.0488</c:v>
                </c:pt>
                <c:pt idx="944" formatCode="General">
                  <c:v>3.0706000000000002</c:v>
                </c:pt>
                <c:pt idx="945" formatCode="General">
                  <c:v>3.0676999999999999</c:v>
                </c:pt>
                <c:pt idx="946" formatCode="General">
                  <c:v>3.0737999999999999</c:v>
                </c:pt>
                <c:pt idx="947" formatCode="General">
                  <c:v>3.0789</c:v>
                </c:pt>
                <c:pt idx="948" formatCode="General">
                  <c:v>3.0973000000000002</c:v>
                </c:pt>
                <c:pt idx="949" formatCode="General">
                  <c:v>3.1181000000000001</c:v>
                </c:pt>
                <c:pt idx="950" formatCode="General">
                  <c:v>3.1027999999999998</c:v>
                </c:pt>
                <c:pt idx="951" formatCode="General">
                  <c:v>3.1286</c:v>
                </c:pt>
                <c:pt idx="952" formatCode="General">
                  <c:v>3.1934</c:v>
                </c:pt>
                <c:pt idx="953" formatCode="General">
                  <c:v>3.1977000000000002</c:v>
                </c:pt>
                <c:pt idx="954" formatCode="General">
                  <c:v>3.2109999999999999</c:v>
                </c:pt>
                <c:pt idx="955" formatCode="General">
                  <c:v>3.2198000000000002</c:v>
                </c:pt>
                <c:pt idx="956" formatCode="General">
                  <c:v>3.1981999999999999</c:v>
                </c:pt>
                <c:pt idx="957" formatCode="General">
                  <c:v>3.1869000000000001</c:v>
                </c:pt>
                <c:pt idx="958" formatCode="General">
                  <c:v>3.2189999999999999</c:v>
                </c:pt>
                <c:pt idx="959" formatCode="General">
                  <c:v>3.2338</c:v>
                </c:pt>
                <c:pt idx="960" formatCode="General">
                  <c:v>3.2157</c:v>
                </c:pt>
                <c:pt idx="961" formatCode="General">
                  <c:v>3.2366000000000001</c:v>
                </c:pt>
                <c:pt idx="962" formatCode="General">
                  <c:v>3.2473000000000001</c:v>
                </c:pt>
                <c:pt idx="963" formatCode="General">
                  <c:v>3.3105000000000002</c:v>
                </c:pt>
                <c:pt idx="964" formatCode="General">
                  <c:v>3.2864</c:v>
                </c:pt>
                <c:pt idx="965" formatCode="General">
                  <c:v>3.2930000000000001</c:v>
                </c:pt>
                <c:pt idx="966" formatCode="General">
                  <c:v>3.3052999999999999</c:v>
                </c:pt>
                <c:pt idx="967" formatCode="General">
                  <c:v>3.319</c:v>
                </c:pt>
                <c:pt idx="968" formatCode="General">
                  <c:v>3.3525999999999998</c:v>
                </c:pt>
                <c:pt idx="969" formatCode="General">
                  <c:v>3.3380000000000001</c:v>
                </c:pt>
                <c:pt idx="970" formatCode="General">
                  <c:v>3.3517999999999999</c:v>
                </c:pt>
                <c:pt idx="971" formatCode="General">
                  <c:v>3.3544</c:v>
                </c:pt>
                <c:pt idx="972" formatCode="General">
                  <c:v>3.3473000000000002</c:v>
                </c:pt>
                <c:pt idx="973" formatCode="General">
                  <c:v>3.3576999999999999</c:v>
                </c:pt>
                <c:pt idx="974" formatCode="General">
                  <c:v>3.3633000000000002</c:v>
                </c:pt>
                <c:pt idx="975" formatCode="General">
                  <c:v>3.3822000000000001</c:v>
                </c:pt>
                <c:pt idx="976" formatCode="General">
                  <c:v>3.3997999999999999</c:v>
                </c:pt>
                <c:pt idx="977" formatCode="General">
                  <c:v>3.4195000000000002</c:v>
                </c:pt>
                <c:pt idx="978" formatCode="General">
                  <c:v>3.4276</c:v>
                </c:pt>
                <c:pt idx="979" formatCode="General">
                  <c:v>3.4496000000000002</c:v>
                </c:pt>
                <c:pt idx="980" formatCode="General">
                  <c:v>3.4651999999999998</c:v>
                </c:pt>
                <c:pt idx="981" formatCode="General">
                  <c:v>3.5053999999999998</c:v>
                </c:pt>
                <c:pt idx="982" formatCode="General">
                  <c:v>3.5053999999999998</c:v>
                </c:pt>
                <c:pt idx="983" formatCode="General">
                  <c:v>3.5486</c:v>
                </c:pt>
                <c:pt idx="984" formatCode="General">
                  <c:v>3.5560999999999998</c:v>
                </c:pt>
                <c:pt idx="985" formatCode="General">
                  <c:v>3.5630000000000002</c:v>
                </c:pt>
                <c:pt idx="986" formatCode="General">
                  <c:v>3.5575999999999999</c:v>
                </c:pt>
                <c:pt idx="987" formatCode="General">
                  <c:v>3.5598999999999998</c:v>
                </c:pt>
                <c:pt idx="988" formatCode="General">
                  <c:v>3.5430999999999999</c:v>
                </c:pt>
                <c:pt idx="989" formatCode="General">
                  <c:v>3.5548999999999999</c:v>
                </c:pt>
                <c:pt idx="990" formatCode="General">
                  <c:v>3.5485000000000002</c:v>
                </c:pt>
                <c:pt idx="991" formatCode="General">
                  <c:v>3.5383</c:v>
                </c:pt>
                <c:pt idx="992" formatCode="General">
                  <c:v>3.5430999999999999</c:v>
                </c:pt>
                <c:pt idx="993" formatCode="General">
                  <c:v>3.5487000000000002</c:v>
                </c:pt>
                <c:pt idx="994" formatCode="General">
                  <c:v>3.6606999999999998</c:v>
                </c:pt>
                <c:pt idx="995" formatCode="General">
                  <c:v>3.7360000000000002</c:v>
                </c:pt>
                <c:pt idx="996" formatCode="General">
                  <c:v>3.6802000000000001</c:v>
                </c:pt>
                <c:pt idx="997" formatCode="General">
                  <c:v>3.6034999999999999</c:v>
                </c:pt>
                <c:pt idx="998" formatCode="General">
                  <c:v>3.5975000000000001</c:v>
                </c:pt>
                <c:pt idx="999" formatCode="General">
                  <c:v>3.6038999999999999</c:v>
                </c:pt>
                <c:pt idx="1000" formatCode="General">
                  <c:v>3.5859000000000001</c:v>
                </c:pt>
                <c:pt idx="1001" formatCode="General">
                  <c:v>3.5255000000000001</c:v>
                </c:pt>
                <c:pt idx="1002" formatCode="General">
                  <c:v>3.5030999999999999</c:v>
                </c:pt>
                <c:pt idx="1003" formatCode="General">
                  <c:v>3.4249000000000001</c:v>
                </c:pt>
                <c:pt idx="1004" formatCode="General">
                  <c:v>3.4062999999999999</c:v>
                </c:pt>
                <c:pt idx="1005" formatCode="General">
                  <c:v>3.3820999999999999</c:v>
                </c:pt>
                <c:pt idx="1006" formatCode="General">
                  <c:v>3.3843000000000001</c:v>
                </c:pt>
                <c:pt idx="1007" formatCode="General">
                  <c:v>3.4113000000000002</c:v>
                </c:pt>
                <c:pt idx="1008" formatCode="General">
                  <c:v>3.4064999999999999</c:v>
                </c:pt>
                <c:pt idx="1009" formatCode="General">
                  <c:v>3.4348000000000001</c:v>
                </c:pt>
                <c:pt idx="1010" formatCode="General">
                  <c:v>3.3593999999999999</c:v>
                </c:pt>
                <c:pt idx="1011" formatCode="General">
                  <c:v>3.3622000000000001</c:v>
                </c:pt>
                <c:pt idx="1012" formatCode="General">
                  <c:v>3.3622000000000001</c:v>
                </c:pt>
                <c:pt idx="1013" formatCode="General">
                  <c:v>3.3801000000000001</c:v>
                </c:pt>
                <c:pt idx="1014" formatCode="General">
                  <c:v>3.3546</c:v>
                </c:pt>
                <c:pt idx="1015" formatCode="General">
                  <c:v>3.3338000000000001</c:v>
                </c:pt>
                <c:pt idx="1016" formatCode="General">
                  <c:v>3.3668999999999998</c:v>
                </c:pt>
                <c:pt idx="1017" formatCode="General">
                  <c:v>3.4247999999999998</c:v>
                </c:pt>
                <c:pt idx="1018" formatCode="General">
                  <c:v>3.4041999999999999</c:v>
                </c:pt>
                <c:pt idx="1019" formatCode="General">
                  <c:v>3.4249999999999998</c:v>
                </c:pt>
                <c:pt idx="1020" formatCode="General">
                  <c:v>3.4281999999999999</c:v>
                </c:pt>
                <c:pt idx="1021" formatCode="General">
                  <c:v>3.4104000000000001</c:v>
                </c:pt>
                <c:pt idx="1022" formatCode="General">
                  <c:v>3.3994</c:v>
                </c:pt>
                <c:pt idx="1023" formatCode="General">
                  <c:v>3.4298000000000002</c:v>
                </c:pt>
                <c:pt idx="1024" formatCode="General">
                  <c:v>3.4624999999999999</c:v>
                </c:pt>
                <c:pt idx="1025" formatCode="General">
                  <c:v>3.4661</c:v>
                </c:pt>
                <c:pt idx="1026" formatCode="General">
                  <c:v>3.4807999999999999</c:v>
                </c:pt>
                <c:pt idx="1027" formatCode="General">
                  <c:v>3.4908000000000001</c:v>
                </c:pt>
                <c:pt idx="1028" formatCode="General">
                  <c:v>3.4980000000000002</c:v>
                </c:pt>
                <c:pt idx="1029" formatCode="General">
                  <c:v>3.5129999999999999</c:v>
                </c:pt>
                <c:pt idx="1030" formatCode="General">
                  <c:v>3.5183</c:v>
                </c:pt>
                <c:pt idx="1031" formatCode="General">
                  <c:v>3.5268000000000002</c:v>
                </c:pt>
                <c:pt idx="1032" formatCode="General">
                  <c:v>3.5375999999999999</c:v>
                </c:pt>
                <c:pt idx="1033" formatCode="General">
                  <c:v>3.5065</c:v>
                </c:pt>
                <c:pt idx="1034" formatCode="General">
                  <c:v>3.5002</c:v>
                </c:pt>
                <c:pt idx="1035" formatCode="General">
                  <c:v>3.5</c:v>
                </c:pt>
                <c:pt idx="1036" formatCode="General">
                  <c:v>3.4952000000000001</c:v>
                </c:pt>
                <c:pt idx="1037" formatCode="General">
                  <c:v>3.5023</c:v>
                </c:pt>
                <c:pt idx="1038" formatCode="General">
                  <c:v>3.4912999999999998</c:v>
                </c:pt>
                <c:pt idx="1039" formatCode="General">
                  <c:v>3.5072000000000001</c:v>
                </c:pt>
                <c:pt idx="1040" formatCode="General">
                  <c:v>3.4990999999999999</c:v>
                </c:pt>
                <c:pt idx="1041" formatCode="General">
                  <c:v>3.504</c:v>
                </c:pt>
                <c:pt idx="1042" formatCode="General">
                  <c:v>3.4948999999999999</c:v>
                </c:pt>
                <c:pt idx="1043" formatCode="General">
                  <c:v>3.5009000000000001</c:v>
                </c:pt>
                <c:pt idx="1044" formatCode="General">
                  <c:v>3.4853000000000001</c:v>
                </c:pt>
                <c:pt idx="1045" formatCode="General">
                  <c:v>3.4887999999999999</c:v>
                </c:pt>
                <c:pt idx="1046" formatCode="General">
                  <c:v>3.4975999999999998</c:v>
                </c:pt>
                <c:pt idx="1047" formatCode="General">
                  <c:v>3.4946000000000002</c:v>
                </c:pt>
                <c:pt idx="1048" formatCode="General">
                  <c:v>3.4964</c:v>
                </c:pt>
                <c:pt idx="1049" formatCode="General">
                  <c:v>3.4828000000000001</c:v>
                </c:pt>
                <c:pt idx="1050" formatCode="General">
                  <c:v>3.4979</c:v>
                </c:pt>
                <c:pt idx="1051" formatCode="General">
                  <c:v>3.5017</c:v>
                </c:pt>
                <c:pt idx="1052" formatCode="General">
                  <c:v>3.5017</c:v>
                </c:pt>
                <c:pt idx="1053" formatCode="General">
                  <c:v>3.4872999999999998</c:v>
                </c:pt>
                <c:pt idx="1054" formatCode="General">
                  <c:v>3.5051999999999999</c:v>
                </c:pt>
                <c:pt idx="1055" formatCode="General">
                  <c:v>3.4923999999999999</c:v>
                </c:pt>
                <c:pt idx="1056" formatCode="General">
                  <c:v>3.4931999999999999</c:v>
                </c:pt>
                <c:pt idx="1057" formatCode="General">
                  <c:v>3.5228999999999999</c:v>
                </c:pt>
                <c:pt idx="1058" formatCode="General">
                  <c:v>3.4998</c:v>
                </c:pt>
                <c:pt idx="1059" formatCode="General">
                  <c:v>3.4813000000000001</c:v>
                </c:pt>
                <c:pt idx="1060" formatCode="General">
                  <c:v>3.4992999999999999</c:v>
                </c:pt>
                <c:pt idx="1061" formatCode="General">
                  <c:v>3.5301999999999998</c:v>
                </c:pt>
                <c:pt idx="1062" formatCode="General">
                  <c:v>3.5440999999999998</c:v>
                </c:pt>
                <c:pt idx="1063" formatCode="General">
                  <c:v>3.5413999999999999</c:v>
                </c:pt>
                <c:pt idx="1064" formatCode="General">
                  <c:v>3.5451000000000001</c:v>
                </c:pt>
                <c:pt idx="1065" formatCode="General">
                  <c:v>3.4849000000000001</c:v>
                </c:pt>
                <c:pt idx="1066" formatCode="General">
                  <c:v>3.4931000000000001</c:v>
                </c:pt>
                <c:pt idx="1067" formatCode="General">
                  <c:v>3.4927000000000001</c:v>
                </c:pt>
                <c:pt idx="1068" formatCode="General">
                  <c:v>3.4935</c:v>
                </c:pt>
                <c:pt idx="1069" formatCode="General">
                  <c:v>3.5135000000000001</c:v>
                </c:pt>
                <c:pt idx="1070" formatCode="General">
                  <c:v>3.5169000000000001</c:v>
                </c:pt>
                <c:pt idx="1071" formatCode="General">
                  <c:v>3.5485000000000002</c:v>
                </c:pt>
                <c:pt idx="1072" formatCode="General">
                  <c:v>3.5562</c:v>
                </c:pt>
                <c:pt idx="1073" formatCode="General">
                  <c:v>3.5762</c:v>
                </c:pt>
                <c:pt idx="1074" formatCode="General">
                  <c:v>3.6131000000000002</c:v>
                </c:pt>
                <c:pt idx="1075" formatCode="General">
                  <c:v>3.6044</c:v>
                </c:pt>
                <c:pt idx="1076" formatCode="General">
                  <c:v>3.6099000000000001</c:v>
                </c:pt>
                <c:pt idx="1077" formatCode="General">
                  <c:v>3.65</c:v>
                </c:pt>
                <c:pt idx="1078" formatCode="General">
                  <c:v>3.6597</c:v>
                </c:pt>
                <c:pt idx="1079" formatCode="General">
                  <c:v>3.6583000000000001</c:v>
                </c:pt>
                <c:pt idx="1080" formatCode="General">
                  <c:v>3.649</c:v>
                </c:pt>
                <c:pt idx="1081" formatCode="General">
                  <c:v>3.6511999999999998</c:v>
                </c:pt>
                <c:pt idx="1082" formatCode="General">
                  <c:v>3.6597</c:v>
                </c:pt>
                <c:pt idx="1083" formatCode="General">
                  <c:v>3.6739999999999999</c:v>
                </c:pt>
                <c:pt idx="1084" formatCode="General">
                  <c:v>3.6659000000000002</c:v>
                </c:pt>
                <c:pt idx="1085" formatCode="General">
                  <c:v>3.6827999999999999</c:v>
                </c:pt>
                <c:pt idx="1086" formatCode="General">
                  <c:v>3.6686000000000001</c:v>
                </c:pt>
                <c:pt idx="1087" formatCode="General">
                  <c:v>3.6581000000000001</c:v>
                </c:pt>
                <c:pt idx="1088" formatCode="General">
                  <c:v>3.6518999999999999</c:v>
                </c:pt>
                <c:pt idx="1089" formatCode="General">
                  <c:v>3.6497000000000002</c:v>
                </c:pt>
                <c:pt idx="1090" formatCode="General">
                  <c:v>3.6553</c:v>
                </c:pt>
                <c:pt idx="1091" formatCode="General">
                  <c:v>3.6560999999999999</c:v>
                </c:pt>
                <c:pt idx="1092" formatCode="General">
                  <c:v>3.6530999999999998</c:v>
                </c:pt>
                <c:pt idx="1093" formatCode="General">
                  <c:v>3.6573000000000002</c:v>
                </c:pt>
                <c:pt idx="1094" formatCode="General">
                  <c:v>3.6320999999999999</c:v>
                </c:pt>
                <c:pt idx="1095" formatCode="General">
                  <c:v>3.6438999999999999</c:v>
                </c:pt>
                <c:pt idx="1096" formatCode="General">
                  <c:v>3.6291000000000002</c:v>
                </c:pt>
                <c:pt idx="1097" formatCode="General">
                  <c:v>3.6204000000000001</c:v>
                </c:pt>
                <c:pt idx="1098" formatCode="General">
                  <c:v>3.6192000000000002</c:v>
                </c:pt>
                <c:pt idx="1099" formatCode="General">
                  <c:v>3.6193</c:v>
                </c:pt>
                <c:pt idx="1100" formatCode="General">
                  <c:v>3.6349</c:v>
                </c:pt>
                <c:pt idx="1101" formatCode="General">
                  <c:v>3.6326000000000001</c:v>
                </c:pt>
                <c:pt idx="1102" formatCode="General">
                  <c:v>3.6453000000000002</c:v>
                </c:pt>
                <c:pt idx="1103" formatCode="General">
                  <c:v>3.6486999999999998</c:v>
                </c:pt>
                <c:pt idx="1104" formatCode="General">
                  <c:v>3.6309999999999998</c:v>
                </c:pt>
                <c:pt idx="1105" formatCode="General">
                  <c:v>3.6097999999999999</c:v>
                </c:pt>
                <c:pt idx="1106" formatCode="General">
                  <c:v>3.6408999999999998</c:v>
                </c:pt>
                <c:pt idx="1107" formatCode="General">
                  <c:v>3.645</c:v>
                </c:pt>
                <c:pt idx="1108" formatCode="General">
                  <c:v>3.6480999999999999</c:v>
                </c:pt>
                <c:pt idx="1109" formatCode="General">
                  <c:v>3.6581999999999999</c:v>
                </c:pt>
                <c:pt idx="1110" formatCode="General">
                  <c:v>3.6532</c:v>
                </c:pt>
                <c:pt idx="1111" formatCode="General">
                  <c:v>3.6551</c:v>
                </c:pt>
                <c:pt idx="1112" formatCode="General">
                  <c:v>3.657</c:v>
                </c:pt>
                <c:pt idx="1113" formatCode="General">
                  <c:v>3.6429</c:v>
                </c:pt>
                <c:pt idx="1114" formatCode="General">
                  <c:v>3.6652999999999998</c:v>
                </c:pt>
                <c:pt idx="1115" formatCode="General">
                  <c:v>3.6627999999999998</c:v>
                </c:pt>
                <c:pt idx="1116" formatCode="General">
                  <c:v>3.6821999999999999</c:v>
                </c:pt>
                <c:pt idx="1117" formatCode="General">
                  <c:v>3.6758999999999999</c:v>
                </c:pt>
                <c:pt idx="1118" formatCode="General">
                  <c:v>3.6690999999999998</c:v>
                </c:pt>
                <c:pt idx="1119" formatCode="General">
                  <c:v>3.6842000000000001</c:v>
                </c:pt>
                <c:pt idx="1120" formatCode="General">
                  <c:v>3.6865000000000001</c:v>
                </c:pt>
                <c:pt idx="1121" formatCode="General">
                  <c:v>3.6804999999999999</c:v>
                </c:pt>
                <c:pt idx="1122" formatCode="General">
                  <c:v>3.6924000000000001</c:v>
                </c:pt>
                <c:pt idx="1123" formatCode="General">
                  <c:v>3.6928999999999998</c:v>
                </c:pt>
                <c:pt idx="1124" formatCode="General">
                  <c:v>3.7033</c:v>
                </c:pt>
                <c:pt idx="1125" formatCode="General">
                  <c:v>3.7033</c:v>
                </c:pt>
                <c:pt idx="1126" formatCode="General">
                  <c:v>3.7033</c:v>
                </c:pt>
                <c:pt idx="1127" formatCode="General">
                  <c:v>3.6951999999999998</c:v>
                </c:pt>
                <c:pt idx="1128" formatCode="General">
                  <c:v>3.6817000000000002</c:v>
                </c:pt>
                <c:pt idx="1129" formatCode="General">
                  <c:v>3.6806000000000001</c:v>
                </c:pt>
                <c:pt idx="1130" formatCode="General">
                  <c:v>3.6768000000000001</c:v>
                </c:pt>
                <c:pt idx="1131" formatCode="General">
                  <c:v>3.6738</c:v>
                </c:pt>
                <c:pt idx="1132" formatCode="General">
                  <c:v>3.6738</c:v>
                </c:pt>
                <c:pt idx="1133" formatCode="General">
                  <c:v>3.6738</c:v>
                </c:pt>
                <c:pt idx="1134" formatCode="General">
                  <c:v>3.6842000000000001</c:v>
                </c:pt>
                <c:pt idx="1135" formatCode="General">
                  <c:v>3.6764999999999999</c:v>
                </c:pt>
                <c:pt idx="1136" formatCode="General">
                  <c:v>3.6608999999999998</c:v>
                </c:pt>
                <c:pt idx="1137" formatCode="General">
                  <c:v>3.6543000000000001</c:v>
                </c:pt>
                <c:pt idx="1138" formatCode="General">
                  <c:v>3.6514000000000002</c:v>
                </c:pt>
                <c:pt idx="1139" formatCode="General">
                  <c:v>3.6514000000000002</c:v>
                </c:pt>
                <c:pt idx="1140" formatCode="General">
                  <c:v>3.6514000000000002</c:v>
                </c:pt>
                <c:pt idx="1141" formatCode="General">
                  <c:v>3.6623000000000001</c:v>
                </c:pt>
                <c:pt idx="1142" formatCode="General">
                  <c:v>3.6648000000000001</c:v>
                </c:pt>
                <c:pt idx="1143" formatCode="General">
                  <c:v>3.6715</c:v>
                </c:pt>
                <c:pt idx="1144" formatCode="General">
                  <c:v>3.673</c:v>
                </c:pt>
                <c:pt idx="1145" formatCode="General">
                  <c:v>3.6698</c:v>
                </c:pt>
                <c:pt idx="1146" formatCode="General">
                  <c:v>3.6698</c:v>
                </c:pt>
                <c:pt idx="1147" formatCode="General">
                  <c:v>3.6698</c:v>
                </c:pt>
                <c:pt idx="1148" formatCode="General">
                  <c:v>3.6549999999999998</c:v>
                </c:pt>
                <c:pt idx="1149" formatCode="General">
                  <c:v>3.6402999999999999</c:v>
                </c:pt>
                <c:pt idx="1150" formatCode="General">
                  <c:v>3.6423000000000001</c:v>
                </c:pt>
                <c:pt idx="1151" formatCode="General">
                  <c:v>3.6493000000000002</c:v>
                </c:pt>
                <c:pt idx="1152" formatCode="General">
                  <c:v>3.66</c:v>
                </c:pt>
                <c:pt idx="1153" formatCode="General">
                  <c:v>3.66</c:v>
                </c:pt>
                <c:pt idx="1154" formatCode="General">
                  <c:v>3.66</c:v>
                </c:pt>
                <c:pt idx="1155" formatCode="General">
                  <c:v>3.6623999999999999</c:v>
                </c:pt>
                <c:pt idx="1156" formatCode="General">
                  <c:v>3.6779999999999999</c:v>
                </c:pt>
                <c:pt idx="1157" formatCode="General">
                  <c:v>3.6919</c:v>
                </c:pt>
                <c:pt idx="1158" formatCode="General">
                  <c:v>3.6905999999999999</c:v>
                </c:pt>
                <c:pt idx="1159" formatCode="General">
                  <c:v>3.7174</c:v>
                </c:pt>
                <c:pt idx="1160" formatCode="General">
                  <c:v>3.7174</c:v>
                </c:pt>
                <c:pt idx="1161" formatCode="General">
                  <c:v>3.7174</c:v>
                </c:pt>
                <c:pt idx="1162" formatCode="General">
                  <c:v>3.7042999999999999</c:v>
                </c:pt>
                <c:pt idx="1163" formatCode="General">
                  <c:v>3.6663000000000001</c:v>
                </c:pt>
                <c:pt idx="1164" formatCode="General">
                  <c:v>3.6408999999999998</c:v>
                </c:pt>
                <c:pt idx="1165" formatCode="General">
                  <c:v>3.6371000000000002</c:v>
                </c:pt>
                <c:pt idx="1166" formatCode="General">
                  <c:v>3.6480999999999999</c:v>
                </c:pt>
                <c:pt idx="1167" formatCode="General">
                  <c:v>3.6480999999999999</c:v>
                </c:pt>
                <c:pt idx="1168" formatCode="General">
                  <c:v>3.6480999999999999</c:v>
                </c:pt>
                <c:pt idx="1169" formatCode="General">
                  <c:v>3.6787000000000001</c:v>
                </c:pt>
                <c:pt idx="1170" formatCode="General">
                  <c:v>3.6436999999999999</c:v>
                </c:pt>
                <c:pt idx="1171" formatCode="General">
                  <c:v>3.6492</c:v>
                </c:pt>
                <c:pt idx="1172" formatCode="General">
                  <c:v>3.6591999999999998</c:v>
                </c:pt>
                <c:pt idx="1173" formatCode="General">
                  <c:v>3.6850000000000001</c:v>
                </c:pt>
                <c:pt idx="1174" formatCode="General">
                  <c:v>3.6850000000000001</c:v>
                </c:pt>
                <c:pt idx="1175" formatCode="General">
                  <c:v>3.6850000000000001</c:v>
                </c:pt>
                <c:pt idx="1176" formatCode="General">
                  <c:v>3.7107999999999999</c:v>
                </c:pt>
                <c:pt idx="1177" formatCode="General">
                  <c:v>3.7084000000000001</c:v>
                </c:pt>
                <c:pt idx="1178" formatCode="General">
                  <c:v>3.7201</c:v>
                </c:pt>
                <c:pt idx="1179" formatCode="General">
                  <c:v>3.7240000000000002</c:v>
                </c:pt>
                <c:pt idx="1180" formatCode="General">
                  <c:v>3.7309000000000001</c:v>
                </c:pt>
                <c:pt idx="1181" formatCode="General">
                  <c:v>3.7309000000000001</c:v>
                </c:pt>
                <c:pt idx="1182" formatCode="General">
                  <c:v>3.7309000000000001</c:v>
                </c:pt>
                <c:pt idx="1183" formatCode="General">
                  <c:v>3.7206999999999999</c:v>
                </c:pt>
                <c:pt idx="1184" formatCode="General">
                  <c:v>3.7079</c:v>
                </c:pt>
                <c:pt idx="1185" formatCode="General">
                  <c:v>3.7288999999999999</c:v>
                </c:pt>
                <c:pt idx="1186" formatCode="General">
                  <c:v>3.7440000000000002</c:v>
                </c:pt>
                <c:pt idx="1187" formatCode="General">
                  <c:v>3.7374999999999998</c:v>
                </c:pt>
                <c:pt idx="1188" formatCode="General">
                  <c:v>3.7374999999999998</c:v>
                </c:pt>
                <c:pt idx="1189" formatCode="General">
                  <c:v>3.7374999999999998</c:v>
                </c:pt>
                <c:pt idx="1190" formatCode="General">
                  <c:v>3.7484000000000002</c:v>
                </c:pt>
                <c:pt idx="1191" formatCode="General">
                  <c:v>3.7639</c:v>
                </c:pt>
                <c:pt idx="1192" formatCode="General">
                  <c:v>3.7608000000000001</c:v>
                </c:pt>
                <c:pt idx="1193" formatCode="General">
                  <c:v>3.7690000000000001</c:v>
                </c:pt>
                <c:pt idx="1194" formatCode="General">
                  <c:v>3.7601</c:v>
                </c:pt>
                <c:pt idx="1195" formatCode="General">
                  <c:v>3.7601</c:v>
                </c:pt>
                <c:pt idx="1196" formatCode="General">
                  <c:v>3.7601</c:v>
                </c:pt>
                <c:pt idx="1197" formatCode="General">
                  <c:v>3.7591000000000001</c:v>
                </c:pt>
                <c:pt idx="1198" formatCode="General">
                  <c:v>3.7694999999999999</c:v>
                </c:pt>
                <c:pt idx="1199" formatCode="General">
                  <c:v>3.7545000000000002</c:v>
                </c:pt>
                <c:pt idx="1200" formatCode="General">
                  <c:v>3.7658</c:v>
                </c:pt>
                <c:pt idx="1201" formatCode="General">
                  <c:v>3.7753999999999999</c:v>
                </c:pt>
                <c:pt idx="1202" formatCode="General">
                  <c:v>3.7753999999999999</c:v>
                </c:pt>
                <c:pt idx="1203" formatCode="General">
                  <c:v>3.7753999999999999</c:v>
                </c:pt>
                <c:pt idx="1204" formatCode="General">
                  <c:v>3.7686000000000002</c:v>
                </c:pt>
                <c:pt idx="1205" formatCode="General">
                  <c:v>3.8355999999999999</c:v>
                </c:pt>
                <c:pt idx="1206" formatCode="General">
                  <c:v>3.8492000000000002</c:v>
                </c:pt>
                <c:pt idx="1207" formatCode="General">
                  <c:v>3.8828999999999998</c:v>
                </c:pt>
                <c:pt idx="1208" formatCode="General">
                  <c:v>3.8523000000000001</c:v>
                </c:pt>
                <c:pt idx="1209" formatCode="General">
                  <c:v>3.8523000000000001</c:v>
                </c:pt>
                <c:pt idx="1210" formatCode="General">
                  <c:v>3.8523000000000001</c:v>
                </c:pt>
                <c:pt idx="1211" formatCode="General">
                  <c:v>3.8460000000000001</c:v>
                </c:pt>
                <c:pt idx="1212" formatCode="General">
                  <c:v>3.8273000000000001</c:v>
                </c:pt>
                <c:pt idx="1213" formatCode="General">
                  <c:v>3.8315999999999999</c:v>
                </c:pt>
                <c:pt idx="1214" formatCode="General">
                  <c:v>3.8372000000000002</c:v>
                </c:pt>
                <c:pt idx="1215" formatCode="General">
                  <c:v>3.7275999999999998</c:v>
                </c:pt>
                <c:pt idx="1216" formatCode="General">
                  <c:v>3.7275999999999998</c:v>
                </c:pt>
                <c:pt idx="1217" formatCode="General">
                  <c:v>3.7275999999999998</c:v>
                </c:pt>
                <c:pt idx="1218" formatCode="General">
                  <c:v>3.8424999999999998</c:v>
                </c:pt>
                <c:pt idx="1219" formatCode="General">
                  <c:v>3.9238</c:v>
                </c:pt>
                <c:pt idx="1220" formatCode="General">
                  <c:v>3.9792000000000001</c:v>
                </c:pt>
                <c:pt idx="1221" formatCode="General">
                  <c:v>3.9843000000000002</c:v>
                </c:pt>
                <c:pt idx="1222" formatCode="General">
                  <c:v>3.9922</c:v>
                </c:pt>
                <c:pt idx="1223" formatCode="General">
                  <c:v>3.9922</c:v>
                </c:pt>
                <c:pt idx="1224" formatCode="General">
                  <c:v>3.9922</c:v>
                </c:pt>
                <c:pt idx="1225" formatCode="General">
                  <c:v>3.9824000000000002</c:v>
                </c:pt>
                <c:pt idx="1226" formatCode="General">
                  <c:v>4.0419999999999998</c:v>
                </c:pt>
                <c:pt idx="1227" formatCode="General">
                  <c:v>4.0419999999999998</c:v>
                </c:pt>
                <c:pt idx="1228" formatCode="General">
                  <c:v>4.0472999999999999</c:v>
                </c:pt>
                <c:pt idx="1229" formatCode="General">
                  <c:v>4.0414000000000003</c:v>
                </c:pt>
                <c:pt idx="1230" formatCode="General">
                  <c:v>4.0414000000000003</c:v>
                </c:pt>
                <c:pt idx="1231" formatCode="General">
                  <c:v>4.0414000000000003</c:v>
                </c:pt>
                <c:pt idx="1232" formatCode="General">
                  <c:v>4.0895000000000001</c:v>
                </c:pt>
                <c:pt idx="1233" formatCode="General">
                  <c:v>4.1212999999999997</c:v>
                </c:pt>
                <c:pt idx="1234" formatCode="General">
                  <c:v>4.1410999999999998</c:v>
                </c:pt>
                <c:pt idx="1235" formatCode="General">
                  <c:v>4.1325000000000003</c:v>
                </c:pt>
                <c:pt idx="1236" formatCode="General">
                  <c:v>4.1391999999999998</c:v>
                </c:pt>
                <c:pt idx="1237" formatCode="General">
                  <c:v>4.1391999999999998</c:v>
                </c:pt>
                <c:pt idx="1238" formatCode="General">
                  <c:v>4.1391999999999998</c:v>
                </c:pt>
                <c:pt idx="1239" formatCode="General">
                  <c:v>4.1365999999999996</c:v>
                </c:pt>
                <c:pt idx="1240" formatCode="General">
                  <c:v>4.1656000000000004</c:v>
                </c:pt>
                <c:pt idx="1241" formatCode="General">
                  <c:v>4.1656000000000004</c:v>
                </c:pt>
                <c:pt idx="1242" formatCode="General">
                  <c:v>4.1589999999999998</c:v>
                </c:pt>
                <c:pt idx="1243" formatCode="General">
                  <c:v>4.1449999999999996</c:v>
                </c:pt>
                <c:pt idx="1244" formatCode="General">
                  <c:v>4.1449999999999996</c:v>
                </c:pt>
                <c:pt idx="1245" formatCode="General">
                  <c:v>4.1449999999999996</c:v>
                </c:pt>
                <c:pt idx="1246" formatCode="General">
                  <c:v>4.1474000000000002</c:v>
                </c:pt>
                <c:pt idx="1247" formatCode="General">
                  <c:v>4.1334</c:v>
                </c:pt>
                <c:pt idx="1248" formatCode="General">
                  <c:v>4.1318999999999999</c:v>
                </c:pt>
                <c:pt idx="1249" formatCode="General">
                  <c:v>4.1818</c:v>
                </c:pt>
                <c:pt idx="1250" formatCode="General">
                  <c:v>4.1818</c:v>
                </c:pt>
                <c:pt idx="1251" formatCode="General">
                  <c:v>4.1818</c:v>
                </c:pt>
                <c:pt idx="1252" formatCode="General">
                  <c:v>4.1818</c:v>
                </c:pt>
                <c:pt idx="1253" formatCode="General">
                  <c:v>4.1818</c:v>
                </c:pt>
                <c:pt idx="1254" formatCode="General">
                  <c:v>4.1665999999999999</c:v>
                </c:pt>
                <c:pt idx="1255" formatCode="General">
                  <c:v>4.1726999999999999</c:v>
                </c:pt>
                <c:pt idx="1256" formatCode="General">
                  <c:v>4.1764999999999999</c:v>
                </c:pt>
                <c:pt idx="1257" formatCode="General">
                  <c:v>4.1528999999999998</c:v>
                </c:pt>
                <c:pt idx="1258" formatCode="General">
                  <c:v>4.1528999999999998</c:v>
                </c:pt>
                <c:pt idx="1259" formatCode="General">
                  <c:v>4.1528999999999998</c:v>
                </c:pt>
                <c:pt idx="1260" formatCode="General">
                  <c:v>4.1529999999999996</c:v>
                </c:pt>
                <c:pt idx="1261" formatCode="General">
                  <c:v>4.1441999999999997</c:v>
                </c:pt>
                <c:pt idx="1262" formatCode="General">
                  <c:v>4.1585000000000001</c:v>
                </c:pt>
                <c:pt idx="1263" formatCode="General">
                  <c:v>4.1351000000000004</c:v>
                </c:pt>
                <c:pt idx="1264" formatCode="General">
                  <c:v>4.1186999999999996</c:v>
                </c:pt>
                <c:pt idx="1265" formatCode="General">
                  <c:v>4.1186999999999996</c:v>
                </c:pt>
                <c:pt idx="1266" formatCode="General">
                  <c:v>4.1186999999999996</c:v>
                </c:pt>
                <c:pt idx="1267" formatCode="General">
                  <c:v>4.1115000000000004</c:v>
                </c:pt>
                <c:pt idx="1268" formatCode="General">
                  <c:v>4.1177000000000001</c:v>
                </c:pt>
                <c:pt idx="1269" formatCode="General">
                  <c:v>4.0709</c:v>
                </c:pt>
                <c:pt idx="1270" formatCode="General">
                  <c:v>4.0797999999999996</c:v>
                </c:pt>
                <c:pt idx="1271" formatCode="General">
                  <c:v>4.0646000000000004</c:v>
                </c:pt>
                <c:pt idx="1272" formatCode="General">
                  <c:v>4.0646000000000004</c:v>
                </c:pt>
                <c:pt idx="1273" formatCode="General">
                  <c:v>4.0646000000000004</c:v>
                </c:pt>
                <c:pt idx="1274" formatCode="General">
                  <c:v>4.0646000000000004</c:v>
                </c:pt>
                <c:pt idx="1275" formatCode="General">
                  <c:v>4.0585000000000004</c:v>
                </c:pt>
                <c:pt idx="1276" formatCode="General">
                  <c:v>4.0232000000000001</c:v>
                </c:pt>
                <c:pt idx="1277" formatCode="General">
                  <c:v>4.0136000000000003</c:v>
                </c:pt>
                <c:pt idx="1278" formatCode="General">
                  <c:v>4.0446</c:v>
                </c:pt>
                <c:pt idx="1279" formatCode="General">
                  <c:v>4.0446</c:v>
                </c:pt>
                <c:pt idx="1280" formatCode="General">
                  <c:v>4.0446</c:v>
                </c:pt>
                <c:pt idx="1281" formatCode="General">
                  <c:v>4.0404</c:v>
                </c:pt>
                <c:pt idx="1282" formatCode="General">
                  <c:v>4.0426000000000002</c:v>
                </c:pt>
                <c:pt idx="1283" formatCode="General">
                  <c:v>4.0044000000000004</c:v>
                </c:pt>
                <c:pt idx="1284" formatCode="General">
                  <c:v>3.984</c:v>
                </c:pt>
                <c:pt idx="1285" formatCode="General">
                  <c:v>3.9733000000000001</c:v>
                </c:pt>
                <c:pt idx="1286" formatCode="General">
                  <c:v>3.9733000000000001</c:v>
                </c:pt>
                <c:pt idx="1287" formatCode="General">
                  <c:v>3.9733000000000001</c:v>
                </c:pt>
                <c:pt idx="1288" formatCode="General">
                  <c:v>3.9544999999999999</c:v>
                </c:pt>
                <c:pt idx="1289" formatCode="General">
                  <c:v>3.9508000000000001</c:v>
                </c:pt>
                <c:pt idx="1290" formatCode="General">
                  <c:v>3.9621</c:v>
                </c:pt>
                <c:pt idx="1291" formatCode="General">
                  <c:v>3.9636</c:v>
                </c:pt>
                <c:pt idx="1292" formatCode="General">
                  <c:v>3.9645000000000001</c:v>
                </c:pt>
                <c:pt idx="1293" formatCode="General">
                  <c:v>3.9645000000000001</c:v>
                </c:pt>
                <c:pt idx="1294" formatCode="General">
                  <c:v>3.9645000000000001</c:v>
                </c:pt>
                <c:pt idx="1295" formatCode="General">
                  <c:v>3.9758</c:v>
                </c:pt>
                <c:pt idx="1296" formatCode="General">
                  <c:v>3.9620000000000002</c:v>
                </c:pt>
                <c:pt idx="1297" formatCode="General">
                  <c:v>3.9660000000000002</c:v>
                </c:pt>
                <c:pt idx="1298" formatCode="General">
                  <c:v>3.9609000000000001</c:v>
                </c:pt>
                <c:pt idx="1299" formatCode="General">
                  <c:v>3.9605999999999999</c:v>
                </c:pt>
                <c:pt idx="1300" formatCode="General">
                  <c:v>3.9605999999999999</c:v>
                </c:pt>
                <c:pt idx="1301" formatCode="General">
                  <c:v>3.9605999999999999</c:v>
                </c:pt>
                <c:pt idx="1302" formatCode="General">
                  <c:v>3.9769999999999999</c:v>
                </c:pt>
                <c:pt idx="1303" formatCode="General">
                  <c:v>3.9537</c:v>
                </c:pt>
                <c:pt idx="1304" formatCode="General">
                  <c:v>3.9565000000000001</c:v>
                </c:pt>
                <c:pt idx="1305" formatCode="General">
                  <c:v>3.964</c:v>
                </c:pt>
                <c:pt idx="1306" formatCode="General">
                  <c:v>3.964</c:v>
                </c:pt>
                <c:pt idx="1307" formatCode="General">
                  <c:v>3.964</c:v>
                </c:pt>
                <c:pt idx="1308" formatCode="General">
                  <c:v>3.964</c:v>
                </c:pt>
                <c:pt idx="1309" formatCode="General">
                  <c:v>3.9977</c:v>
                </c:pt>
                <c:pt idx="1310" formatCode="General">
                  <c:v>3.9975999999999998</c:v>
                </c:pt>
                <c:pt idx="1311" formatCode="General">
                  <c:v>3.9975999999999998</c:v>
                </c:pt>
                <c:pt idx="1312" formatCode="General">
                  <c:v>4.0101000000000004</c:v>
                </c:pt>
                <c:pt idx="1313" formatCode="General">
                  <c:v>4.0321999999999996</c:v>
                </c:pt>
                <c:pt idx="1314" formatCode="General">
                  <c:v>4.0321999999999996</c:v>
                </c:pt>
                <c:pt idx="1315" formatCode="General">
                  <c:v>4.0321999999999996</c:v>
                </c:pt>
                <c:pt idx="1316" formatCode="General">
                  <c:v>4.0679999999999996</c:v>
                </c:pt>
                <c:pt idx="1317" formatCode="General">
                  <c:v>4.0354999999999999</c:v>
                </c:pt>
                <c:pt idx="1318" formatCode="General">
                  <c:v>4.0293999999999999</c:v>
                </c:pt>
                <c:pt idx="1319" formatCode="General">
                  <c:v>4.0137999999999998</c:v>
                </c:pt>
                <c:pt idx="1320" formatCode="General">
                  <c:v>4.0148999999999999</c:v>
                </c:pt>
                <c:pt idx="1321" formatCode="General">
                  <c:v>4.0148999999999999</c:v>
                </c:pt>
                <c:pt idx="1322" formatCode="General">
                  <c:v>4.0148999999999999</c:v>
                </c:pt>
                <c:pt idx="1323" formatCode="General">
                  <c:v>3.9836999999999998</c:v>
                </c:pt>
                <c:pt idx="1324" formatCode="General">
                  <c:v>3.9870999999999999</c:v>
                </c:pt>
                <c:pt idx="1325" formatCode="General">
                  <c:v>4.0129999999999999</c:v>
                </c:pt>
                <c:pt idx="1326" formatCode="General">
                  <c:v>3.9912000000000001</c:v>
                </c:pt>
                <c:pt idx="1327" formatCode="General">
                  <c:v>3.9824000000000002</c:v>
                </c:pt>
                <c:pt idx="1328" formatCode="General">
                  <c:v>3.9824000000000002</c:v>
                </c:pt>
                <c:pt idx="1329" formatCode="General">
                  <c:v>3.9824000000000002</c:v>
                </c:pt>
                <c:pt idx="1330" formatCode="General">
                  <c:v>3.9965000000000002</c:v>
                </c:pt>
                <c:pt idx="1331" formatCode="General">
                  <c:v>4.0145</c:v>
                </c:pt>
                <c:pt idx="1332" formatCode="General">
                  <c:v>4.0157999999999996</c:v>
                </c:pt>
                <c:pt idx="1333" formatCode="General">
                  <c:v>3.9923999999999999</c:v>
                </c:pt>
                <c:pt idx="1334" formatCode="General">
                  <c:v>3.9775</c:v>
                </c:pt>
                <c:pt idx="1335" formatCode="General">
                  <c:v>3.9775</c:v>
                </c:pt>
                <c:pt idx="1336" formatCode="General">
                  <c:v>3.9775</c:v>
                </c:pt>
                <c:pt idx="1337" formatCode="General">
                  <c:v>3.9792000000000001</c:v>
                </c:pt>
                <c:pt idx="1338" formatCode="General">
                  <c:v>3.9834000000000001</c:v>
                </c:pt>
                <c:pt idx="1339" formatCode="General">
                  <c:v>3.9805000000000001</c:v>
                </c:pt>
                <c:pt idx="1340" formatCode="General">
                  <c:v>3.9908999999999999</c:v>
                </c:pt>
                <c:pt idx="1341" formatCode="General">
                  <c:v>4.0037000000000003</c:v>
                </c:pt>
                <c:pt idx="1342" formatCode="General">
                  <c:v>4.0037000000000003</c:v>
                </c:pt>
                <c:pt idx="1343" formatCode="General">
                  <c:v>4.0037000000000003</c:v>
                </c:pt>
                <c:pt idx="1344" formatCode="General">
                  <c:v>3.9973000000000001</c:v>
                </c:pt>
                <c:pt idx="1345" formatCode="General">
                  <c:v>3.9982000000000002</c:v>
                </c:pt>
                <c:pt idx="1346" formatCode="General">
                  <c:v>4.0031999999999996</c:v>
                </c:pt>
                <c:pt idx="1347" formatCode="General">
                  <c:v>4.0147000000000004</c:v>
                </c:pt>
                <c:pt idx="1348" formatCode="General">
                  <c:v>4.0228000000000002</c:v>
                </c:pt>
                <c:pt idx="1349" formatCode="General">
                  <c:v>4.0228000000000002</c:v>
                </c:pt>
                <c:pt idx="1350" formatCode="General">
                  <c:v>4.0228000000000002</c:v>
                </c:pt>
                <c:pt idx="1351" formatCode="General">
                  <c:v>4.0064000000000002</c:v>
                </c:pt>
                <c:pt idx="1352" formatCode="General">
                  <c:v>3.9977</c:v>
                </c:pt>
                <c:pt idx="1353" formatCode="General">
                  <c:v>3.9801000000000002</c:v>
                </c:pt>
                <c:pt idx="1354" formatCode="General">
                  <c:v>3.9801000000000002</c:v>
                </c:pt>
                <c:pt idx="1355" formatCode="General">
                  <c:v>4.0033000000000003</c:v>
                </c:pt>
                <c:pt idx="1356" formatCode="General">
                  <c:v>4.0033000000000003</c:v>
                </c:pt>
                <c:pt idx="1357" formatCode="General">
                  <c:v>4.0033000000000003</c:v>
                </c:pt>
                <c:pt idx="1358" formatCode="General">
                  <c:v>4.0061999999999998</c:v>
                </c:pt>
                <c:pt idx="1359" formatCode="General">
                  <c:v>4.0076999999999998</c:v>
                </c:pt>
                <c:pt idx="1360" formatCode="General">
                  <c:v>3.9969000000000001</c:v>
                </c:pt>
                <c:pt idx="1361" formatCode="General">
                  <c:v>4.0156000000000001</c:v>
                </c:pt>
                <c:pt idx="1362" formatCode="General">
                  <c:v>4.0427999999999997</c:v>
                </c:pt>
                <c:pt idx="1363" formatCode="General">
                  <c:v>4.0427999999999997</c:v>
                </c:pt>
                <c:pt idx="1364" formatCode="General">
                  <c:v>4.0427999999999997</c:v>
                </c:pt>
                <c:pt idx="1365" formatCode="General">
                  <c:v>4.0712999999999999</c:v>
                </c:pt>
                <c:pt idx="1366" formatCode="General">
                  <c:v>4.0712999999999999</c:v>
                </c:pt>
                <c:pt idx="1367" formatCode="General">
                  <c:v>4.0625</c:v>
                </c:pt>
                <c:pt idx="1368" formatCode="General">
                  <c:v>4.0605000000000002</c:v>
                </c:pt>
                <c:pt idx="1369" formatCode="General">
                  <c:v>4.0232999999999999</c:v>
                </c:pt>
                <c:pt idx="1370" formatCode="General">
                  <c:v>4.0232999999999999</c:v>
                </c:pt>
                <c:pt idx="1371" formatCode="General">
                  <c:v>4.0232999999999999</c:v>
                </c:pt>
                <c:pt idx="1372" formatCode="General">
                  <c:v>4.0232999999999999</c:v>
                </c:pt>
                <c:pt idx="1373" formatCode="General">
                  <c:v>4.0232999999999999</c:v>
                </c:pt>
                <c:pt idx="1374" formatCode="General">
                  <c:v>4.0160999999999998</c:v>
                </c:pt>
                <c:pt idx="1375" formatCode="General">
                  <c:v>3.9958999999999998</c:v>
                </c:pt>
                <c:pt idx="1376" formatCode="General">
                  <c:v>3.9870000000000001</c:v>
                </c:pt>
                <c:pt idx="1377" formatCode="General">
                  <c:v>3.9870000000000001</c:v>
                </c:pt>
                <c:pt idx="1378" formatCode="General">
                  <c:v>3.9870000000000001</c:v>
                </c:pt>
                <c:pt idx="1379" formatCode="General">
                  <c:v>3.9881000000000002</c:v>
                </c:pt>
                <c:pt idx="1380" formatCode="General">
                  <c:v>3.9830000000000001</c:v>
                </c:pt>
                <c:pt idx="1381" formatCode="General">
                  <c:v>3.9979</c:v>
                </c:pt>
                <c:pt idx="1382" formatCode="General">
                  <c:v>3.9662000000000002</c:v>
                </c:pt>
                <c:pt idx="1383" formatCode="General">
                  <c:v>4.0134999999999996</c:v>
                </c:pt>
                <c:pt idx="1384" formatCode="General">
                  <c:v>4.0134999999999996</c:v>
                </c:pt>
                <c:pt idx="1385" formatCode="General">
                  <c:v>4.0134999999999996</c:v>
                </c:pt>
                <c:pt idx="1386" formatCode="General">
                  <c:v>4.0153999999999996</c:v>
                </c:pt>
                <c:pt idx="1387" formatCode="General">
                  <c:v>4.0042999999999997</c:v>
                </c:pt>
                <c:pt idx="1388" formatCode="General">
                  <c:v>4.0006000000000004</c:v>
                </c:pt>
                <c:pt idx="1389" formatCode="General">
                  <c:v>3.9954000000000001</c:v>
                </c:pt>
                <c:pt idx="1390" formatCode="General">
                  <c:v>3.9861</c:v>
                </c:pt>
                <c:pt idx="1391" formatCode="General">
                  <c:v>3.9861</c:v>
                </c:pt>
                <c:pt idx="1392" formatCode="General">
                  <c:v>3.9861</c:v>
                </c:pt>
                <c:pt idx="1393" formatCode="General">
                  <c:v>3.9731000000000001</c:v>
                </c:pt>
                <c:pt idx="1394" formatCode="General">
                  <c:v>3.9781</c:v>
                </c:pt>
                <c:pt idx="1395" formatCode="General">
                  <c:v>3.9639000000000002</c:v>
                </c:pt>
                <c:pt idx="1396" formatCode="General">
                  <c:v>3.9847000000000001</c:v>
                </c:pt>
                <c:pt idx="1397" formatCode="General">
                  <c:v>4.0304000000000002</c:v>
                </c:pt>
                <c:pt idx="1398" formatCode="General">
                  <c:v>4.0304000000000002</c:v>
                </c:pt>
                <c:pt idx="1399" formatCode="General">
                  <c:v>4.0304000000000002</c:v>
                </c:pt>
                <c:pt idx="1400" formatCode="General">
                  <c:v>4.0106999999999999</c:v>
                </c:pt>
                <c:pt idx="1401" formatCode="General">
                  <c:v>3.9996</c:v>
                </c:pt>
                <c:pt idx="1402" formatCode="General">
                  <c:v>3.9722</c:v>
                </c:pt>
                <c:pt idx="1403" formatCode="General">
                  <c:v>3.984</c:v>
                </c:pt>
                <c:pt idx="1404" formatCode="General">
                  <c:v>3.9544999999999999</c:v>
                </c:pt>
                <c:pt idx="1405" formatCode="General">
                  <c:v>3.9544999999999999</c:v>
                </c:pt>
                <c:pt idx="1406" formatCode="General">
                  <c:v>3.9544999999999999</c:v>
                </c:pt>
                <c:pt idx="1407" formatCode="General">
                  <c:v>3.9466000000000001</c:v>
                </c:pt>
                <c:pt idx="1408" formatCode="General">
                  <c:v>3.9424000000000001</c:v>
                </c:pt>
                <c:pt idx="1409" formatCode="General">
                  <c:v>3.9447000000000001</c:v>
                </c:pt>
                <c:pt idx="1410" formatCode="General">
                  <c:v>3.9215</c:v>
                </c:pt>
                <c:pt idx="1411" formatCode="General">
                  <c:v>3.9215</c:v>
                </c:pt>
                <c:pt idx="1412" formatCode="General">
                  <c:v>3.9215</c:v>
                </c:pt>
                <c:pt idx="1413" formatCode="General">
                  <c:v>3.9215</c:v>
                </c:pt>
                <c:pt idx="1414" formatCode="General">
                  <c:v>3.8971</c:v>
                </c:pt>
                <c:pt idx="1415" formatCode="General">
                  <c:v>3.9098000000000002</c:v>
                </c:pt>
                <c:pt idx="1416" formatCode="General">
                  <c:v>3.9209000000000001</c:v>
                </c:pt>
                <c:pt idx="1417" formatCode="General">
                  <c:v>3.9089999999999998</c:v>
                </c:pt>
                <c:pt idx="1418" formatCode="General">
                  <c:v>3.8961000000000001</c:v>
                </c:pt>
                <c:pt idx="1419" formatCode="General">
                  <c:v>3.8961000000000001</c:v>
                </c:pt>
                <c:pt idx="1420" formatCode="General">
                  <c:v>3.8961000000000001</c:v>
                </c:pt>
                <c:pt idx="1421" formatCode="General">
                  <c:v>3.8887999999999998</c:v>
                </c:pt>
                <c:pt idx="1422" formatCode="General">
                  <c:v>3.8742000000000001</c:v>
                </c:pt>
                <c:pt idx="1423" formatCode="General">
                  <c:v>3.9142999999999999</c:v>
                </c:pt>
                <c:pt idx="1424" formatCode="General">
                  <c:v>3.9550000000000001</c:v>
                </c:pt>
                <c:pt idx="1425" formatCode="General">
                  <c:v>3.9891999999999999</c:v>
                </c:pt>
                <c:pt idx="1426" formatCode="General">
                  <c:v>3.9891999999999999</c:v>
                </c:pt>
                <c:pt idx="1427" formatCode="General">
                  <c:v>3.9891999999999999</c:v>
                </c:pt>
                <c:pt idx="1428" formatCode="General">
                  <c:v>4.0137</c:v>
                </c:pt>
                <c:pt idx="1429" formatCode="General">
                  <c:v>3.9041999999999999</c:v>
                </c:pt>
                <c:pt idx="1430" formatCode="General">
                  <c:v>3.8586</c:v>
                </c:pt>
                <c:pt idx="1431" formatCode="General">
                  <c:v>3.7761</c:v>
                </c:pt>
                <c:pt idx="1432" formatCode="General">
                  <c:v>3.7732000000000001</c:v>
                </c:pt>
                <c:pt idx="1433" formatCode="General">
                  <c:v>3.7732000000000001</c:v>
                </c:pt>
                <c:pt idx="1434" formatCode="General">
                  <c:v>3.7732000000000001</c:v>
                </c:pt>
                <c:pt idx="1435" formatCode="General">
                  <c:v>3.7913000000000001</c:v>
                </c:pt>
                <c:pt idx="1436" formatCode="General">
                  <c:v>3.7970000000000002</c:v>
                </c:pt>
                <c:pt idx="1437" formatCode="General">
                  <c:v>3.8094000000000001</c:v>
                </c:pt>
                <c:pt idx="1438" formatCode="General">
                  <c:v>3.8157999999999999</c:v>
                </c:pt>
                <c:pt idx="1439" formatCode="General">
                  <c:v>3.8136999999999999</c:v>
                </c:pt>
                <c:pt idx="1440" formatCode="General">
                  <c:v>3.8136999999999999</c:v>
                </c:pt>
                <c:pt idx="1441" formatCode="General">
                  <c:v>3.8136999999999999</c:v>
                </c:pt>
                <c:pt idx="1442" formatCode="General">
                  <c:v>3.8086000000000002</c:v>
                </c:pt>
                <c:pt idx="1443" formatCode="General">
                  <c:v>3.8267000000000002</c:v>
                </c:pt>
                <c:pt idx="1444" formatCode="General">
                  <c:v>3.8067000000000002</c:v>
                </c:pt>
                <c:pt idx="1445" formatCode="General">
                  <c:v>3.7763</c:v>
                </c:pt>
                <c:pt idx="1446" formatCode="General">
                  <c:v>3.7728000000000002</c:v>
                </c:pt>
                <c:pt idx="1447" formatCode="General">
                  <c:v>3.7728000000000002</c:v>
                </c:pt>
                <c:pt idx="1448" formatCode="General">
                  <c:v>3.7728000000000002</c:v>
                </c:pt>
                <c:pt idx="1449" formatCode="General">
                  <c:v>3.7806000000000002</c:v>
                </c:pt>
                <c:pt idx="1450" formatCode="General">
                  <c:v>3.7968000000000002</c:v>
                </c:pt>
                <c:pt idx="1451" formatCode="General">
                  <c:v>3.7968000000000002</c:v>
                </c:pt>
                <c:pt idx="1452" formatCode="General">
                  <c:v>3.8001999999999998</c:v>
                </c:pt>
                <c:pt idx="1453" formatCode="General">
                  <c:v>3.7966000000000002</c:v>
                </c:pt>
                <c:pt idx="1454" formatCode="General">
                  <c:v>3.7966000000000002</c:v>
                </c:pt>
                <c:pt idx="1455" formatCode="General">
                  <c:v>3.7966000000000002</c:v>
                </c:pt>
                <c:pt idx="1456" formatCode="General">
                  <c:v>3.7919</c:v>
                </c:pt>
                <c:pt idx="1457" formatCode="General">
                  <c:v>3.7803</c:v>
                </c:pt>
                <c:pt idx="1458" formatCode="General">
                  <c:v>3.7965</c:v>
                </c:pt>
                <c:pt idx="1459" formatCode="General">
                  <c:v>3.7623000000000002</c:v>
                </c:pt>
                <c:pt idx="1460" formatCode="General">
                  <c:v>3.7475000000000001</c:v>
                </c:pt>
                <c:pt idx="1461" formatCode="General">
                  <c:v>3.7475000000000001</c:v>
                </c:pt>
                <c:pt idx="1462" formatCode="General">
                  <c:v>3.7475000000000001</c:v>
                </c:pt>
                <c:pt idx="1463" formatCode="General">
                  <c:v>3.7559999999999998</c:v>
                </c:pt>
                <c:pt idx="1464" formatCode="General">
                  <c:v>3.7559999999999998</c:v>
                </c:pt>
                <c:pt idx="1465" formatCode="General">
                  <c:v>3.8414999999999999</c:v>
                </c:pt>
                <c:pt idx="1466" formatCode="General">
                  <c:v>3.8708</c:v>
                </c:pt>
                <c:pt idx="1467" formatCode="General">
                  <c:v>3.8812000000000002</c:v>
                </c:pt>
                <c:pt idx="1468" formatCode="General">
                  <c:v>3.8812000000000002</c:v>
                </c:pt>
                <c:pt idx="1469" formatCode="General">
                  <c:v>3.8812000000000002</c:v>
                </c:pt>
                <c:pt idx="1470" formatCode="General">
                  <c:v>3.8292000000000002</c:v>
                </c:pt>
                <c:pt idx="1471" formatCode="General">
                  <c:v>3.8226</c:v>
                </c:pt>
                <c:pt idx="1472" formatCode="General">
                  <c:v>3.8267000000000002</c:v>
                </c:pt>
                <c:pt idx="1473" formatCode="General">
                  <c:v>3.8050000000000002</c:v>
                </c:pt>
                <c:pt idx="1474" formatCode="General">
                  <c:v>3.8056999999999999</c:v>
                </c:pt>
                <c:pt idx="1475" formatCode="General">
                  <c:v>3.8056999999999999</c:v>
                </c:pt>
                <c:pt idx="1476" formatCode="General">
                  <c:v>3.8056999999999999</c:v>
                </c:pt>
                <c:pt idx="1477" formatCode="General">
                  <c:v>3.7603</c:v>
                </c:pt>
                <c:pt idx="1478" formatCode="General">
                  <c:v>3.7440000000000002</c:v>
                </c:pt>
                <c:pt idx="1479" formatCode="General">
                  <c:v>3.7521</c:v>
                </c:pt>
                <c:pt idx="1480" formatCode="General">
                  <c:v>3.7178</c:v>
                </c:pt>
                <c:pt idx="1481" formatCode="General">
                  <c:v>3.6928999999999998</c:v>
                </c:pt>
                <c:pt idx="1482" formatCode="General">
                  <c:v>3.6928999999999998</c:v>
                </c:pt>
                <c:pt idx="1483" formatCode="General">
                  <c:v>3.6928999999999998</c:v>
                </c:pt>
                <c:pt idx="1484" formatCode="General">
                  <c:v>3.6678999999999999</c:v>
                </c:pt>
                <c:pt idx="1485" formatCode="General">
                  <c:v>3.6419999999999999</c:v>
                </c:pt>
                <c:pt idx="1486" formatCode="General">
                  <c:v>3.6429</c:v>
                </c:pt>
                <c:pt idx="1487" formatCode="General">
                  <c:v>3.6440000000000001</c:v>
                </c:pt>
                <c:pt idx="1488" formatCode="General">
                  <c:v>3.6486999999999998</c:v>
                </c:pt>
                <c:pt idx="1489" formatCode="General">
                  <c:v>3.6486999999999998</c:v>
                </c:pt>
                <c:pt idx="1490" formatCode="General">
                  <c:v>3.6486999999999998</c:v>
                </c:pt>
                <c:pt idx="1491" formatCode="General">
                  <c:v>3.6372</c:v>
                </c:pt>
                <c:pt idx="1492" formatCode="General">
                  <c:v>3.6467999999999998</c:v>
                </c:pt>
                <c:pt idx="1493" formatCode="General">
                  <c:v>3.6861999999999999</c:v>
                </c:pt>
                <c:pt idx="1494" formatCode="General">
                  <c:v>3.6614</c:v>
                </c:pt>
                <c:pt idx="1495" formatCode="General">
                  <c:v>3.6242999999999999</c:v>
                </c:pt>
                <c:pt idx="1496" formatCode="General">
                  <c:v>3.6242999999999999</c:v>
                </c:pt>
                <c:pt idx="1497" formatCode="General">
                  <c:v>3.6242999999999999</c:v>
                </c:pt>
                <c:pt idx="1498" formatCode="General">
                  <c:v>3.6242999999999999</c:v>
                </c:pt>
                <c:pt idx="1499" formatCode="General">
                  <c:v>3.6389</c:v>
                </c:pt>
                <c:pt idx="1500" formatCode="General">
                  <c:v>3.6429</c:v>
                </c:pt>
                <c:pt idx="1501" formatCode="General">
                  <c:v>3.6366000000000001</c:v>
                </c:pt>
                <c:pt idx="1502" formatCode="General">
                  <c:v>3.6257000000000001</c:v>
                </c:pt>
                <c:pt idx="1503" formatCode="General">
                  <c:v>3.6257000000000001</c:v>
                </c:pt>
                <c:pt idx="1504" formatCode="General">
                  <c:v>3.6257000000000001</c:v>
                </c:pt>
                <c:pt idx="1505" formatCode="General">
                  <c:v>3.6352000000000002</c:v>
                </c:pt>
                <c:pt idx="1506" formatCode="General">
                  <c:v>3.6701999999999999</c:v>
                </c:pt>
                <c:pt idx="1507" formatCode="General">
                  <c:v>3.6564000000000001</c:v>
                </c:pt>
                <c:pt idx="1508" formatCode="General">
                  <c:v>3.6381000000000001</c:v>
                </c:pt>
                <c:pt idx="1509" formatCode="General">
                  <c:v>3.6292</c:v>
                </c:pt>
                <c:pt idx="1510" formatCode="General">
                  <c:v>3.6292</c:v>
                </c:pt>
                <c:pt idx="1511" formatCode="General">
                  <c:v>3.6292</c:v>
                </c:pt>
                <c:pt idx="1512" formatCode="General">
                  <c:v>3.6402999999999999</c:v>
                </c:pt>
                <c:pt idx="1513" formatCode="General">
                  <c:v>3.6236999999999999</c:v>
                </c:pt>
                <c:pt idx="1514" formatCode="General">
                  <c:v>3.6272000000000002</c:v>
                </c:pt>
                <c:pt idx="1515" formatCode="General">
                  <c:v>3.6137999999999999</c:v>
                </c:pt>
                <c:pt idx="1516" formatCode="General">
                  <c:v>3.6356000000000002</c:v>
                </c:pt>
                <c:pt idx="1517" formatCode="General">
                  <c:v>3.6356000000000002</c:v>
                </c:pt>
                <c:pt idx="1518" formatCode="General">
                  <c:v>3.6356000000000002</c:v>
                </c:pt>
                <c:pt idx="1519" formatCode="General">
                  <c:v>3.6402000000000001</c:v>
                </c:pt>
                <c:pt idx="1520" formatCode="General">
                  <c:v>3.6398000000000001</c:v>
                </c:pt>
                <c:pt idx="1521" formatCode="General">
                  <c:v>3.6190000000000002</c:v>
                </c:pt>
                <c:pt idx="1522" formatCode="General">
                  <c:v>3.6021000000000001</c:v>
                </c:pt>
                <c:pt idx="1523" formatCode="General">
                  <c:v>3.6419999999999999</c:v>
                </c:pt>
                <c:pt idx="1524" formatCode="General">
                  <c:v>3.6419999999999999</c:v>
                </c:pt>
                <c:pt idx="1525" formatCode="General">
                  <c:v>3.6419999999999999</c:v>
                </c:pt>
                <c:pt idx="1526" formatCode="General">
                  <c:v>3.6086</c:v>
                </c:pt>
                <c:pt idx="1527" formatCode="General">
                  <c:v>3.6156000000000001</c:v>
                </c:pt>
                <c:pt idx="1528" formatCode="General">
                  <c:v>3.6124999999999998</c:v>
                </c:pt>
                <c:pt idx="1529" formatCode="General">
                  <c:v>3.6034000000000002</c:v>
                </c:pt>
                <c:pt idx="1530" formatCode="General">
                  <c:v>3.5605000000000002</c:v>
                </c:pt>
                <c:pt idx="1531" formatCode="General">
                  <c:v>3.5605000000000002</c:v>
                </c:pt>
                <c:pt idx="1532" formatCode="General">
                  <c:v>3.5605000000000002</c:v>
                </c:pt>
                <c:pt idx="1533" formatCode="General">
                  <c:v>3.5518000000000001</c:v>
                </c:pt>
                <c:pt idx="1534" formatCode="General">
                  <c:v>3.5404</c:v>
                </c:pt>
                <c:pt idx="1535" formatCode="General">
                  <c:v>3.5165000000000002</c:v>
                </c:pt>
                <c:pt idx="1536" formatCode="General">
                  <c:v>3.5137999999999998</c:v>
                </c:pt>
                <c:pt idx="1537" formatCode="General">
                  <c:v>3.5009999999999999</c:v>
                </c:pt>
                <c:pt idx="1538" formatCode="General">
                  <c:v>3.5009999999999999</c:v>
                </c:pt>
                <c:pt idx="1539" formatCode="General">
                  <c:v>3.5009999999999999</c:v>
                </c:pt>
                <c:pt idx="1540" formatCode="General">
                  <c:v>3.4925000000000002</c:v>
                </c:pt>
                <c:pt idx="1541" formatCode="General">
                  <c:v>3.5049000000000001</c:v>
                </c:pt>
                <c:pt idx="1542" formatCode="General">
                  <c:v>3.4817</c:v>
                </c:pt>
                <c:pt idx="1543" formatCode="General">
                  <c:v>3.4672999999999998</c:v>
                </c:pt>
                <c:pt idx="1544" formatCode="General">
                  <c:v>3.4592999999999998</c:v>
                </c:pt>
                <c:pt idx="1545" formatCode="General">
                  <c:v>3.4592999999999998</c:v>
                </c:pt>
                <c:pt idx="1546" formatCode="General">
                  <c:v>3.4592999999999998</c:v>
                </c:pt>
                <c:pt idx="1547" formatCode="General">
                  <c:v>3.4655</c:v>
                </c:pt>
                <c:pt idx="1548" formatCode="General">
                  <c:v>3.4506999999999999</c:v>
                </c:pt>
                <c:pt idx="1549" formatCode="General">
                  <c:v>3.4462999999999999</c:v>
                </c:pt>
                <c:pt idx="1550" formatCode="General">
                  <c:v>3.4477000000000002</c:v>
                </c:pt>
                <c:pt idx="1551" formatCode="General">
                  <c:v>3.4220999999999999</c:v>
                </c:pt>
                <c:pt idx="1552" formatCode="General">
                  <c:v>3.4220999999999999</c:v>
                </c:pt>
                <c:pt idx="1553" formatCode="General">
                  <c:v>3.4220999999999999</c:v>
                </c:pt>
                <c:pt idx="1554" formatCode="General">
                  <c:v>3.4380999999999999</c:v>
                </c:pt>
                <c:pt idx="1555" formatCode="General">
                  <c:v>3.4247000000000001</c:v>
                </c:pt>
                <c:pt idx="1556" formatCode="General">
                  <c:v>3.4281999999999999</c:v>
                </c:pt>
                <c:pt idx="1557" formatCode="General">
                  <c:v>3.4466000000000001</c:v>
                </c:pt>
                <c:pt idx="1558" formatCode="General">
                  <c:v>3.4317000000000002</c:v>
                </c:pt>
                <c:pt idx="1559" formatCode="General">
                  <c:v>3.4317000000000002</c:v>
                </c:pt>
                <c:pt idx="1560" formatCode="General">
                  <c:v>3.4317000000000002</c:v>
                </c:pt>
                <c:pt idx="1561" formatCode="General">
                  <c:v>3.4266000000000001</c:v>
                </c:pt>
                <c:pt idx="1562" formatCode="General">
                  <c:v>3.4527999999999999</c:v>
                </c:pt>
                <c:pt idx="1563" formatCode="General">
                  <c:v>3.4462000000000002</c:v>
                </c:pt>
                <c:pt idx="1564" formatCode="General">
                  <c:v>3.4152999999999998</c:v>
                </c:pt>
                <c:pt idx="1565" formatCode="General">
                  <c:v>3.4039999999999999</c:v>
                </c:pt>
                <c:pt idx="1566" formatCode="General">
                  <c:v>3.4039999999999999</c:v>
                </c:pt>
                <c:pt idx="1567" formatCode="General">
                  <c:v>3.4039999999999999</c:v>
                </c:pt>
                <c:pt idx="1568" formatCode="General">
                  <c:v>3.4175</c:v>
                </c:pt>
                <c:pt idx="1569" formatCode="General">
                  <c:v>3.4177</c:v>
                </c:pt>
                <c:pt idx="1570" formatCode="General">
                  <c:v>3.4668999999999999</c:v>
                </c:pt>
                <c:pt idx="1571" formatCode="General">
                  <c:v>3.4434</c:v>
                </c:pt>
                <c:pt idx="1572" formatCode="General">
                  <c:v>3.4386999999999999</c:v>
                </c:pt>
                <c:pt idx="1573" formatCode="General">
                  <c:v>3.4386999999999999</c:v>
                </c:pt>
                <c:pt idx="1574" formatCode="General">
                  <c:v>3.4386999999999999</c:v>
                </c:pt>
                <c:pt idx="1575" formatCode="General">
                  <c:v>3.4577</c:v>
                </c:pt>
                <c:pt idx="1576" formatCode="General">
                  <c:v>3.4550999999999998</c:v>
                </c:pt>
                <c:pt idx="1577" formatCode="General">
                  <c:v>3.4548999999999999</c:v>
                </c:pt>
                <c:pt idx="1578" formatCode="General">
                  <c:v>3.3599000000000001</c:v>
                </c:pt>
                <c:pt idx="1579" formatCode="General">
                  <c:v>3.3475999999999999</c:v>
                </c:pt>
                <c:pt idx="1580" formatCode="General">
                  <c:v>3.3475999999999999</c:v>
                </c:pt>
                <c:pt idx="1581" formatCode="General">
                  <c:v>3.3475999999999999</c:v>
                </c:pt>
                <c:pt idx="1582" formatCode="General">
                  <c:v>3.3422000000000001</c:v>
                </c:pt>
                <c:pt idx="1583" formatCode="General">
                  <c:v>3.4087000000000001</c:v>
                </c:pt>
                <c:pt idx="1584" formatCode="General">
                  <c:v>3.4365999999999999</c:v>
                </c:pt>
                <c:pt idx="1585" formatCode="General">
                  <c:v>3.4626000000000001</c:v>
                </c:pt>
                <c:pt idx="1586" formatCode="General">
                  <c:v>3.5366</c:v>
                </c:pt>
                <c:pt idx="1587" formatCode="General">
                  <c:v>3.5366</c:v>
                </c:pt>
                <c:pt idx="1588" formatCode="General">
                  <c:v>3.5366</c:v>
                </c:pt>
                <c:pt idx="1589" formatCode="General">
                  <c:v>3.5070999999999999</c:v>
                </c:pt>
                <c:pt idx="1590" formatCode="General">
                  <c:v>3.5148999999999999</c:v>
                </c:pt>
                <c:pt idx="1591" formatCode="General">
                  <c:v>3.4801000000000002</c:v>
                </c:pt>
                <c:pt idx="1592" formatCode="General">
                  <c:v>3.4801000000000002</c:v>
                </c:pt>
                <c:pt idx="1593" formatCode="General">
                  <c:v>3.4794999999999998</c:v>
                </c:pt>
                <c:pt idx="1594" formatCode="General">
                  <c:v>3.4794999999999998</c:v>
                </c:pt>
                <c:pt idx="1595" formatCode="General">
                  <c:v>3.4794999999999998</c:v>
                </c:pt>
                <c:pt idx="1596" formatCode="General">
                  <c:v>3.5057999999999998</c:v>
                </c:pt>
                <c:pt idx="1597" formatCode="General">
                  <c:v>3.5028000000000001</c:v>
                </c:pt>
                <c:pt idx="1598" formatCode="General">
                  <c:v>3.5114999999999998</c:v>
                </c:pt>
                <c:pt idx="1599" formatCode="General">
                  <c:v>3.4615</c:v>
                </c:pt>
                <c:pt idx="1600" formatCode="General">
                  <c:v>3.4594</c:v>
                </c:pt>
                <c:pt idx="1601" formatCode="General">
                  <c:v>3.4594</c:v>
                </c:pt>
                <c:pt idx="1602" formatCode="General">
                  <c:v>3.4594</c:v>
                </c:pt>
                <c:pt idx="1603" formatCode="General">
                  <c:v>3.4586000000000001</c:v>
                </c:pt>
                <c:pt idx="1604" formatCode="General">
                  <c:v>3.4779</c:v>
                </c:pt>
                <c:pt idx="1605" formatCode="General">
                  <c:v>3.4742000000000002</c:v>
                </c:pt>
                <c:pt idx="1606" formatCode="General">
                  <c:v>3.4742000000000002</c:v>
                </c:pt>
                <c:pt idx="1607" formatCode="General">
                  <c:v>3.48</c:v>
                </c:pt>
                <c:pt idx="1608" formatCode="General">
                  <c:v>3.48</c:v>
                </c:pt>
                <c:pt idx="1609" formatCode="General">
                  <c:v>3.48</c:v>
                </c:pt>
                <c:pt idx="1610" formatCode="General">
                  <c:v>3.4540000000000002</c:v>
                </c:pt>
                <c:pt idx="1611" formatCode="General">
                  <c:v>3.4565000000000001</c:v>
                </c:pt>
                <c:pt idx="1612" formatCode="General">
                  <c:v>3.4702000000000002</c:v>
                </c:pt>
                <c:pt idx="1613" formatCode="General">
                  <c:v>3.5108999999999999</c:v>
                </c:pt>
                <c:pt idx="1614" formatCode="General">
                  <c:v>3.5047999999999999</c:v>
                </c:pt>
                <c:pt idx="1615" formatCode="General">
                  <c:v>3.5047999999999999</c:v>
                </c:pt>
                <c:pt idx="1616" formatCode="General">
                  <c:v>3.5047999999999999</c:v>
                </c:pt>
                <c:pt idx="1617" formatCode="General">
                  <c:v>3.4878</c:v>
                </c:pt>
                <c:pt idx="1618" formatCode="General">
                  <c:v>3.4748000000000001</c:v>
                </c:pt>
                <c:pt idx="1619" formatCode="General">
                  <c:v>3.4822000000000002</c:v>
                </c:pt>
                <c:pt idx="1620" formatCode="General">
                  <c:v>3.4790000000000001</c:v>
                </c:pt>
                <c:pt idx="1621" formatCode="General">
                  <c:v>3.4550999999999998</c:v>
                </c:pt>
                <c:pt idx="1622" formatCode="General">
                  <c:v>3.4550999999999998</c:v>
                </c:pt>
                <c:pt idx="1623" formatCode="General">
                  <c:v>3.4550999999999998</c:v>
                </c:pt>
                <c:pt idx="1624" formatCode="General">
                  <c:v>3.4291</c:v>
                </c:pt>
                <c:pt idx="1625" formatCode="General">
                  <c:v>3.4502000000000002</c:v>
                </c:pt>
                <c:pt idx="1626" formatCode="General">
                  <c:v>3.4342999999999999</c:v>
                </c:pt>
                <c:pt idx="1627" formatCode="General">
                  <c:v>3.4110999999999998</c:v>
                </c:pt>
                <c:pt idx="1628" formatCode="General">
                  <c:v>3.4110999999999998</c:v>
                </c:pt>
                <c:pt idx="1629" formatCode="General">
                  <c:v>3.4110999999999998</c:v>
                </c:pt>
                <c:pt idx="1630" formatCode="General">
                  <c:v>3.4110999999999998</c:v>
                </c:pt>
                <c:pt idx="1631" formatCode="General">
                  <c:v>3.4110999999999998</c:v>
                </c:pt>
                <c:pt idx="1632" formatCode="General">
                  <c:v>3.4173</c:v>
                </c:pt>
                <c:pt idx="1633" formatCode="General">
                  <c:v>3.4304999999999999</c:v>
                </c:pt>
                <c:pt idx="1634" formatCode="General">
                  <c:v>3.4226999999999999</c:v>
                </c:pt>
                <c:pt idx="1635" formatCode="General">
                  <c:v>3.4424999999999999</c:v>
                </c:pt>
                <c:pt idx="1636" formatCode="General">
                  <c:v>3.4424999999999999</c:v>
                </c:pt>
                <c:pt idx="1637" formatCode="General">
                  <c:v>3.4424999999999999</c:v>
                </c:pt>
                <c:pt idx="1638" formatCode="General">
                  <c:v>3.4575999999999998</c:v>
                </c:pt>
                <c:pt idx="1639" formatCode="General">
                  <c:v>3.4575999999999998</c:v>
                </c:pt>
                <c:pt idx="1640" formatCode="General">
                  <c:v>3.4550999999999998</c:v>
                </c:pt>
                <c:pt idx="1641" formatCode="General">
                  <c:v>3.4295</c:v>
                </c:pt>
                <c:pt idx="1642" formatCode="General">
                  <c:v>3.4134000000000002</c:v>
                </c:pt>
                <c:pt idx="1643" formatCode="General">
                  <c:v>3.4134000000000002</c:v>
                </c:pt>
                <c:pt idx="1644" formatCode="General">
                  <c:v>3.4134000000000002</c:v>
                </c:pt>
                <c:pt idx="1645" formatCode="General">
                  <c:v>3.4777999999999998</c:v>
                </c:pt>
                <c:pt idx="1646" formatCode="General">
                  <c:v>3.5459999999999998</c:v>
                </c:pt>
                <c:pt idx="1647" formatCode="General">
                  <c:v>3.5960000000000001</c:v>
                </c:pt>
                <c:pt idx="1648" formatCode="General">
                  <c:v>3.6362999999999999</c:v>
                </c:pt>
                <c:pt idx="1649" formatCode="General">
                  <c:v>3.6232000000000002</c:v>
                </c:pt>
                <c:pt idx="1650" formatCode="General">
                  <c:v>3.6232000000000002</c:v>
                </c:pt>
                <c:pt idx="1651" formatCode="General">
                  <c:v>3.6232000000000002</c:v>
                </c:pt>
                <c:pt idx="1652" formatCode="General">
                  <c:v>3.8159000000000001</c:v>
                </c:pt>
                <c:pt idx="1653" formatCode="General">
                  <c:v>3.7370000000000001</c:v>
                </c:pt>
                <c:pt idx="1654" formatCode="General">
                  <c:v>3.7435999999999998</c:v>
                </c:pt>
                <c:pt idx="1655" formatCode="General">
                  <c:v>3.4578000000000002</c:v>
                </c:pt>
                <c:pt idx="1656" formatCode="General">
                  <c:v>3.423</c:v>
                </c:pt>
                <c:pt idx="1657" formatCode="General">
                  <c:v>3.423</c:v>
                </c:pt>
                <c:pt idx="1658" formatCode="General">
                  <c:v>3.423</c:v>
                </c:pt>
                <c:pt idx="1659" formatCode="General">
                  <c:v>3.4108999999999998</c:v>
                </c:pt>
                <c:pt idx="1660" formatCode="General">
                  <c:v>3.4996999999999998</c:v>
                </c:pt>
                <c:pt idx="1661" formatCode="General">
                  <c:v>3.3974000000000002</c:v>
                </c:pt>
                <c:pt idx="1662" formatCode="General">
                  <c:v>3.3683999999999998</c:v>
                </c:pt>
                <c:pt idx="1663" formatCode="General">
                  <c:v>3.3420999999999998</c:v>
                </c:pt>
                <c:pt idx="1664" formatCode="General">
                  <c:v>3.3420999999999998</c:v>
                </c:pt>
                <c:pt idx="1665" formatCode="General">
                  <c:v>3.3420999999999998</c:v>
                </c:pt>
                <c:pt idx="1666" formatCode="General">
                  <c:v>3.3144999999999998</c:v>
                </c:pt>
                <c:pt idx="1667" formatCode="General">
                  <c:v>3.2591000000000001</c:v>
                </c:pt>
                <c:pt idx="1668" formatCode="General">
                  <c:v>3.2273999999999998</c:v>
                </c:pt>
                <c:pt idx="1669" formatCode="General">
                  <c:v>3.1930999999999998</c:v>
                </c:pt>
                <c:pt idx="1670" formatCode="General">
                  <c:v>3.1385999999999998</c:v>
                </c:pt>
                <c:pt idx="1671" formatCode="General">
                  <c:v>3.1385999999999998</c:v>
                </c:pt>
                <c:pt idx="1672" formatCode="General">
                  <c:v>3.1385999999999998</c:v>
                </c:pt>
                <c:pt idx="1673" formatCode="General">
                  <c:v>3.0969000000000002</c:v>
                </c:pt>
                <c:pt idx="1674" formatCode="General">
                  <c:v>3.1063999999999998</c:v>
                </c:pt>
                <c:pt idx="1675" formatCode="General">
                  <c:v>3.0857999999999999</c:v>
                </c:pt>
                <c:pt idx="1676" formatCode="General">
                  <c:v>3.0857999999999999</c:v>
                </c:pt>
                <c:pt idx="1677" formatCode="General">
                  <c:v>3.0781999999999998</c:v>
                </c:pt>
                <c:pt idx="1678" formatCode="General">
                  <c:v>3.0781999999999998</c:v>
                </c:pt>
                <c:pt idx="1679" formatCode="General">
                  <c:v>3.0781999999999998</c:v>
                </c:pt>
                <c:pt idx="1680" formatCode="General">
                  <c:v>3.0686</c:v>
                </c:pt>
                <c:pt idx="1681" formatCode="General">
                  <c:v>3.0383</c:v>
                </c:pt>
                <c:pt idx="1682" formatCode="General">
                  <c:v>3.0291000000000001</c:v>
                </c:pt>
                <c:pt idx="1683" formatCode="General">
                  <c:v>3.0369999999999999</c:v>
                </c:pt>
                <c:pt idx="1684" formatCode="General">
                  <c:v>3.0571000000000002</c:v>
                </c:pt>
                <c:pt idx="1685" formatCode="General">
                  <c:v>3.0571000000000002</c:v>
                </c:pt>
                <c:pt idx="1686" formatCode="General">
                  <c:v>3.0571000000000002</c:v>
                </c:pt>
                <c:pt idx="1687" formatCode="General">
                  <c:v>3.0514999999999999</c:v>
                </c:pt>
                <c:pt idx="1688" formatCode="General">
                  <c:v>3.0701000000000001</c:v>
                </c:pt>
                <c:pt idx="1689" formatCode="General">
                  <c:v>3.101</c:v>
                </c:pt>
                <c:pt idx="1690" formatCode="General">
                  <c:v>3.1103999999999998</c:v>
                </c:pt>
                <c:pt idx="1691" formatCode="General">
                  <c:v>3.1126999999999998</c:v>
                </c:pt>
                <c:pt idx="1692" formatCode="General">
                  <c:v>3.1126999999999998</c:v>
                </c:pt>
                <c:pt idx="1693" formatCode="General">
                  <c:v>3.1126999999999998</c:v>
                </c:pt>
                <c:pt idx="1694" formatCode="General">
                  <c:v>3.1269999999999998</c:v>
                </c:pt>
                <c:pt idx="1695" formatCode="General">
                  <c:v>3.1316999999999999</c:v>
                </c:pt>
                <c:pt idx="1696" formatCode="General">
                  <c:v>3.133</c:v>
                </c:pt>
                <c:pt idx="1697" formatCode="General">
                  <c:v>3.1395</c:v>
                </c:pt>
                <c:pt idx="1698" formatCode="General">
                  <c:v>3.1354000000000002</c:v>
                </c:pt>
                <c:pt idx="1699" formatCode="General">
                  <c:v>3.1354000000000002</c:v>
                </c:pt>
                <c:pt idx="1700" formatCode="General">
                  <c:v>3.1354000000000002</c:v>
                </c:pt>
                <c:pt idx="1701" formatCode="General">
                  <c:v>3.1478999999999999</c:v>
                </c:pt>
                <c:pt idx="1702" formatCode="General">
                  <c:v>3.1497999999999999</c:v>
                </c:pt>
                <c:pt idx="1703" formatCode="General">
                  <c:v>3.1617999999999999</c:v>
                </c:pt>
                <c:pt idx="1704" formatCode="General">
                  <c:v>3.1911</c:v>
                </c:pt>
                <c:pt idx="1705" formatCode="General">
                  <c:v>3.1880000000000002</c:v>
                </c:pt>
                <c:pt idx="1706" formatCode="General">
                  <c:v>3.1880000000000002</c:v>
                </c:pt>
                <c:pt idx="1707" formatCode="General">
                  <c:v>3.1880000000000002</c:v>
                </c:pt>
                <c:pt idx="1708" formatCode="General">
                  <c:v>3.1867999999999999</c:v>
                </c:pt>
                <c:pt idx="1709" formatCode="General">
                  <c:v>3.1905000000000001</c:v>
                </c:pt>
                <c:pt idx="1710" formatCode="General">
                  <c:v>3.1871</c:v>
                </c:pt>
                <c:pt idx="1711" formatCode="General">
                  <c:v>3.1913999999999998</c:v>
                </c:pt>
                <c:pt idx="1712" formatCode="General">
                  <c:v>3.1869999999999998</c:v>
                </c:pt>
                <c:pt idx="1713" formatCode="General">
                  <c:v>3.1869999999999998</c:v>
                </c:pt>
                <c:pt idx="1714" formatCode="General">
                  <c:v>3.1869999999999998</c:v>
                </c:pt>
                <c:pt idx="1715" formatCode="General">
                  <c:v>3.2004999999999999</c:v>
                </c:pt>
                <c:pt idx="1716" formatCode="General">
                  <c:v>3.2044999999999999</c:v>
                </c:pt>
                <c:pt idx="1717" formatCode="General">
                  <c:v>3.2077</c:v>
                </c:pt>
                <c:pt idx="1718" formatCode="General">
                  <c:v>3.1892</c:v>
                </c:pt>
                <c:pt idx="1719" formatCode="General">
                  <c:v>3.2002000000000002</c:v>
                </c:pt>
                <c:pt idx="1720" formatCode="General">
                  <c:v>3.2002000000000002</c:v>
                </c:pt>
                <c:pt idx="1721" formatCode="General">
                  <c:v>3.2002000000000002</c:v>
                </c:pt>
                <c:pt idx="1722" formatCode="General">
                  <c:v>3.2158000000000002</c:v>
                </c:pt>
                <c:pt idx="1723" formatCode="General">
                  <c:v>3.2138</c:v>
                </c:pt>
                <c:pt idx="1724" formatCode="General">
                  <c:v>3.2151000000000001</c:v>
                </c:pt>
                <c:pt idx="1725" formatCode="General">
                  <c:v>3.2214</c:v>
                </c:pt>
                <c:pt idx="1726" formatCode="General">
                  <c:v>3.2153999999999998</c:v>
                </c:pt>
                <c:pt idx="1727" formatCode="General">
                  <c:v>3.2153999999999998</c:v>
                </c:pt>
                <c:pt idx="1728" formatCode="General">
                  <c:v>3.2153999999999998</c:v>
                </c:pt>
                <c:pt idx="1729" formatCode="General">
                  <c:v>3.2077</c:v>
                </c:pt>
                <c:pt idx="1730" formatCode="General">
                  <c:v>3.1972</c:v>
                </c:pt>
                <c:pt idx="1731" formatCode="General">
                  <c:v>3.2149999999999999</c:v>
                </c:pt>
                <c:pt idx="1732" formatCode="General">
                  <c:v>3.2149999999999999</c:v>
                </c:pt>
                <c:pt idx="1733" formatCode="General">
                  <c:v>3.1918000000000002</c:v>
                </c:pt>
                <c:pt idx="1734" formatCode="General">
                  <c:v>3.1918000000000002</c:v>
                </c:pt>
                <c:pt idx="1735" formatCode="General">
                  <c:v>3.1918000000000002</c:v>
                </c:pt>
                <c:pt idx="1736" formatCode="General">
                  <c:v>3.2143000000000002</c:v>
                </c:pt>
                <c:pt idx="1737" formatCode="General">
                  <c:v>3.2143000000000002</c:v>
                </c:pt>
                <c:pt idx="1738" formatCode="General">
                  <c:v>3.2143000000000002</c:v>
                </c:pt>
                <c:pt idx="1739" formatCode="General">
                  <c:v>3.2094999999999998</c:v>
                </c:pt>
                <c:pt idx="1740" formatCode="General">
                  <c:v>3.1972999999999998</c:v>
                </c:pt>
                <c:pt idx="1741" formatCode="General">
                  <c:v>3.1972999999999998</c:v>
                </c:pt>
                <c:pt idx="1742" formatCode="General">
                  <c:v>3.1972999999999998</c:v>
                </c:pt>
                <c:pt idx="1743" formatCode="General">
                  <c:v>3.181</c:v>
                </c:pt>
                <c:pt idx="1744" formatCode="General">
                  <c:v>3.1888000000000001</c:v>
                </c:pt>
                <c:pt idx="1745" formatCode="General">
                  <c:v>3.1753999999999998</c:v>
                </c:pt>
                <c:pt idx="1746" formatCode="General">
                  <c:v>3.1888999999999998</c:v>
                </c:pt>
                <c:pt idx="1747" formatCode="General">
                  <c:v>3.2185999999999999</c:v>
                </c:pt>
                <c:pt idx="1748" formatCode="General">
                  <c:v>3.2185999999999999</c:v>
                </c:pt>
                <c:pt idx="1749" formatCode="General">
                  <c:v>3.2185999999999999</c:v>
                </c:pt>
                <c:pt idx="1750" formatCode="General">
                  <c:v>3.2334000000000001</c:v>
                </c:pt>
                <c:pt idx="1751" formatCode="General">
                  <c:v>3.2355999999999998</c:v>
                </c:pt>
                <c:pt idx="1752" formatCode="General">
                  <c:v>3.2395999999999998</c:v>
                </c:pt>
                <c:pt idx="1753" formatCode="General">
                  <c:v>3.2065999999999999</c:v>
                </c:pt>
                <c:pt idx="1754" formatCode="General">
                  <c:v>3.2023999999999999</c:v>
                </c:pt>
                <c:pt idx="1755" formatCode="General">
                  <c:v>3.2023999999999999</c:v>
                </c:pt>
                <c:pt idx="1756" formatCode="General">
                  <c:v>3.2023999999999999</c:v>
                </c:pt>
                <c:pt idx="1757" formatCode="General">
                  <c:v>3.19</c:v>
                </c:pt>
                <c:pt idx="1758" formatCode="General">
                  <c:v>3.2027999999999999</c:v>
                </c:pt>
                <c:pt idx="1759" formatCode="General">
                  <c:v>3.2210000000000001</c:v>
                </c:pt>
                <c:pt idx="1760" formatCode="General">
                  <c:v>3.2606000000000002</c:v>
                </c:pt>
                <c:pt idx="1761" formatCode="General">
                  <c:v>3.2690000000000001</c:v>
                </c:pt>
                <c:pt idx="1762" formatCode="General">
                  <c:v>3.2690000000000001</c:v>
                </c:pt>
                <c:pt idx="1763" formatCode="General">
                  <c:v>3.2690000000000001</c:v>
                </c:pt>
                <c:pt idx="1764" formatCode="General">
                  <c:v>3.2795999999999998</c:v>
                </c:pt>
                <c:pt idx="1765" formatCode="General">
                  <c:v>3.2746</c:v>
                </c:pt>
                <c:pt idx="1766" formatCode="General">
                  <c:v>3.28</c:v>
                </c:pt>
                <c:pt idx="1767" formatCode="General">
                  <c:v>3.2686999999999999</c:v>
                </c:pt>
                <c:pt idx="1768" formatCode="General">
                  <c:v>3.2675999999999998</c:v>
                </c:pt>
                <c:pt idx="1769" formatCode="General">
                  <c:v>3.2675999999999998</c:v>
                </c:pt>
                <c:pt idx="1770" formatCode="General">
                  <c:v>3.2675999999999998</c:v>
                </c:pt>
                <c:pt idx="1771" formatCode="General">
                  <c:v>3.2757000000000001</c:v>
                </c:pt>
                <c:pt idx="1772" formatCode="General">
                  <c:v>3.2749999999999999</c:v>
                </c:pt>
                <c:pt idx="1773" formatCode="General">
                  <c:v>3.2736999999999998</c:v>
                </c:pt>
                <c:pt idx="1774" formatCode="General">
                  <c:v>3.2770000000000001</c:v>
                </c:pt>
                <c:pt idx="1775" formatCode="General">
                  <c:v>3.2898999999999998</c:v>
                </c:pt>
                <c:pt idx="1776" formatCode="General">
                  <c:v>3.2898999999999998</c:v>
                </c:pt>
                <c:pt idx="1777" formatCode="General">
                  <c:v>3.2898999999999998</c:v>
                </c:pt>
                <c:pt idx="1778" formatCode="General">
                  <c:v>3.3</c:v>
                </c:pt>
                <c:pt idx="1779" formatCode="General">
                  <c:v>3.2955999999999999</c:v>
                </c:pt>
                <c:pt idx="1780" formatCode="General">
                  <c:v>3.2917000000000001</c:v>
                </c:pt>
                <c:pt idx="1781" formatCode="General">
                  <c:v>3.2888000000000002</c:v>
                </c:pt>
                <c:pt idx="1782" formatCode="General">
                  <c:v>3.2778999999999998</c:v>
                </c:pt>
                <c:pt idx="1783" formatCode="General">
                  <c:v>3.2778999999999998</c:v>
                </c:pt>
                <c:pt idx="1784" formatCode="General">
                  <c:v>3.2778999999999998</c:v>
                </c:pt>
                <c:pt idx="1785" formatCode="General">
                  <c:v>3.2566000000000002</c:v>
                </c:pt>
                <c:pt idx="1786" formatCode="General">
                  <c:v>3.2566000000000002</c:v>
                </c:pt>
                <c:pt idx="1787" formatCode="General">
                  <c:v>3.2645</c:v>
                </c:pt>
                <c:pt idx="1788" formatCode="General">
                  <c:v>3.2696999999999998</c:v>
                </c:pt>
                <c:pt idx="1789" formatCode="General">
                  <c:v>3.2686999999999999</c:v>
                </c:pt>
                <c:pt idx="1790" formatCode="General">
                  <c:v>3.2686999999999999</c:v>
                </c:pt>
                <c:pt idx="1791" formatCode="General">
                  <c:v>3.2686999999999999</c:v>
                </c:pt>
                <c:pt idx="1792" formatCode="General">
                  <c:v>3.2808000000000002</c:v>
                </c:pt>
                <c:pt idx="1793" formatCode="General">
                  <c:v>3.2829000000000002</c:v>
                </c:pt>
                <c:pt idx="1794" formatCode="General">
                  <c:v>3.2972999999999999</c:v>
                </c:pt>
                <c:pt idx="1795" formatCode="General">
                  <c:v>3.3092999999999999</c:v>
                </c:pt>
                <c:pt idx="1796" formatCode="General">
                  <c:v>3.2959999999999998</c:v>
                </c:pt>
                <c:pt idx="1797" formatCode="General">
                  <c:v>3.2959999999999998</c:v>
                </c:pt>
                <c:pt idx="1798" formatCode="General">
                  <c:v>3.2959999999999998</c:v>
                </c:pt>
                <c:pt idx="1799" formatCode="General">
                  <c:v>3.3045</c:v>
                </c:pt>
                <c:pt idx="1800" formatCode="General">
                  <c:v>3.2963</c:v>
                </c:pt>
                <c:pt idx="1801" formatCode="General">
                  <c:v>3.2738999999999998</c:v>
                </c:pt>
                <c:pt idx="1802" formatCode="General">
                  <c:v>3.2686000000000002</c:v>
                </c:pt>
                <c:pt idx="1803" formatCode="General">
                  <c:v>3.2736999999999998</c:v>
                </c:pt>
                <c:pt idx="1804" formatCode="General">
                  <c:v>3.2736999999999998</c:v>
                </c:pt>
                <c:pt idx="1805" formatCode="General">
                  <c:v>3.2736999999999998</c:v>
                </c:pt>
                <c:pt idx="1806" formatCode="General">
                  <c:v>3.2835000000000001</c:v>
                </c:pt>
                <c:pt idx="1807" formatCode="General">
                  <c:v>3.2965</c:v>
                </c:pt>
                <c:pt idx="1808" formatCode="General">
                  <c:v>3.3106</c:v>
                </c:pt>
                <c:pt idx="1809" formatCode="General">
                  <c:v>3.3157999999999999</c:v>
                </c:pt>
                <c:pt idx="1810" formatCode="General">
                  <c:v>3.3088000000000002</c:v>
                </c:pt>
                <c:pt idx="1811" formatCode="General">
                  <c:v>3.3088000000000002</c:v>
                </c:pt>
                <c:pt idx="1812" formatCode="General">
                  <c:v>3.3088000000000002</c:v>
                </c:pt>
                <c:pt idx="1813" formatCode="General">
                  <c:v>3.298</c:v>
                </c:pt>
                <c:pt idx="1814" formatCode="General">
                  <c:v>3.2721</c:v>
                </c:pt>
                <c:pt idx="1815" formatCode="General">
                  <c:v>3.2725</c:v>
                </c:pt>
                <c:pt idx="1816" formatCode="General">
                  <c:v>3.2778</c:v>
                </c:pt>
                <c:pt idx="1817" formatCode="General">
                  <c:v>3.2778</c:v>
                </c:pt>
                <c:pt idx="1818" formatCode="General">
                  <c:v>3.2778</c:v>
                </c:pt>
                <c:pt idx="1819" formatCode="General">
                  <c:v>3.2778</c:v>
                </c:pt>
                <c:pt idx="1820" formatCode="General">
                  <c:v>3.2766000000000002</c:v>
                </c:pt>
                <c:pt idx="1821" formatCode="General">
                  <c:v>3.2543000000000002</c:v>
                </c:pt>
                <c:pt idx="1822" formatCode="General">
                  <c:v>3.2625000000000002</c:v>
                </c:pt>
                <c:pt idx="1823" formatCode="General">
                  <c:v>3.2570999999999999</c:v>
                </c:pt>
                <c:pt idx="1824" formatCode="General">
                  <c:v>3.2572000000000001</c:v>
                </c:pt>
                <c:pt idx="1825" formatCode="General">
                  <c:v>3.2572000000000001</c:v>
                </c:pt>
                <c:pt idx="1826" formatCode="General">
                  <c:v>3.2572000000000001</c:v>
                </c:pt>
                <c:pt idx="1827" formatCode="General">
                  <c:v>3.2536</c:v>
                </c:pt>
                <c:pt idx="1828" formatCode="General">
                  <c:v>3.2488999999999999</c:v>
                </c:pt>
                <c:pt idx="1829" formatCode="General">
                  <c:v>3.2433999999999998</c:v>
                </c:pt>
                <c:pt idx="1830" formatCode="General">
                  <c:v>3.2515000000000001</c:v>
                </c:pt>
                <c:pt idx="1831" formatCode="General">
                  <c:v>3.2286000000000001</c:v>
                </c:pt>
                <c:pt idx="1832" formatCode="General">
                  <c:v>3.2286000000000001</c:v>
                </c:pt>
                <c:pt idx="1833" formatCode="General">
                  <c:v>3.2286000000000001</c:v>
                </c:pt>
                <c:pt idx="1834" formatCode="General">
                  <c:v>3.2570999999999999</c:v>
                </c:pt>
                <c:pt idx="1835" formatCode="General">
                  <c:v>3.2684000000000002</c:v>
                </c:pt>
                <c:pt idx="1836" formatCode="General">
                  <c:v>3.2633999999999999</c:v>
                </c:pt>
                <c:pt idx="1837" formatCode="General">
                  <c:v>3.2631999999999999</c:v>
                </c:pt>
                <c:pt idx="1838" formatCode="General">
                  <c:v>3.286</c:v>
                </c:pt>
                <c:pt idx="1839" formatCode="General">
                  <c:v>3.286</c:v>
                </c:pt>
                <c:pt idx="1840" formatCode="General">
                  <c:v>3.286</c:v>
                </c:pt>
                <c:pt idx="1841" formatCode="General">
                  <c:v>3.2902</c:v>
                </c:pt>
                <c:pt idx="1842" formatCode="General">
                  <c:v>3.2797000000000001</c:v>
                </c:pt>
                <c:pt idx="1843" formatCode="General">
                  <c:v>3.2656999999999998</c:v>
                </c:pt>
                <c:pt idx="1844" formatCode="General">
                  <c:v>3.2698999999999998</c:v>
                </c:pt>
                <c:pt idx="1845" formatCode="General">
                  <c:v>3.2854999999999999</c:v>
                </c:pt>
                <c:pt idx="1846" formatCode="General">
                  <c:v>3.2854999999999999</c:v>
                </c:pt>
                <c:pt idx="1847" formatCode="General">
                  <c:v>3.2854999999999999</c:v>
                </c:pt>
                <c:pt idx="1848" formatCode="General">
                  <c:v>3.2669999999999999</c:v>
                </c:pt>
                <c:pt idx="1849" formatCode="General">
                  <c:v>3.2633999999999999</c:v>
                </c:pt>
                <c:pt idx="1850" formatCode="General">
                  <c:v>3.2784</c:v>
                </c:pt>
                <c:pt idx="1851" formatCode="General">
                  <c:v>3.2738</c:v>
                </c:pt>
                <c:pt idx="1852" formatCode="General">
                  <c:v>3.2683</c:v>
                </c:pt>
                <c:pt idx="1853" formatCode="General">
                  <c:v>3.2683</c:v>
                </c:pt>
                <c:pt idx="1854" formatCode="General">
                  <c:v>3.2683</c:v>
                </c:pt>
                <c:pt idx="1855" formatCode="General">
                  <c:v>3.2724000000000002</c:v>
                </c:pt>
                <c:pt idx="1856" formatCode="General">
                  <c:v>3.2667999999999999</c:v>
                </c:pt>
                <c:pt idx="1857" formatCode="General">
                  <c:v>3.2464</c:v>
                </c:pt>
                <c:pt idx="1858" formatCode="General">
                  <c:v>3.2481</c:v>
                </c:pt>
                <c:pt idx="1859" formatCode="General">
                  <c:v>3.2523</c:v>
                </c:pt>
                <c:pt idx="1860" formatCode="General">
                  <c:v>3.2523</c:v>
                </c:pt>
                <c:pt idx="1861" formatCode="General">
                  <c:v>3.2523</c:v>
                </c:pt>
                <c:pt idx="1862" formatCode="General">
                  <c:v>3.2530999999999999</c:v>
                </c:pt>
                <c:pt idx="1863" formatCode="General">
                  <c:v>3.2671000000000001</c:v>
                </c:pt>
                <c:pt idx="1864" formatCode="General">
                  <c:v>3.2671000000000001</c:v>
                </c:pt>
                <c:pt idx="1865" formatCode="General">
                  <c:v>3.2692000000000001</c:v>
                </c:pt>
                <c:pt idx="1866" formatCode="General">
                  <c:v>3.2364999999999999</c:v>
                </c:pt>
                <c:pt idx="1867" formatCode="General">
                  <c:v>3.2364999999999999</c:v>
                </c:pt>
                <c:pt idx="1868" formatCode="General">
                  <c:v>3.2364999999999999</c:v>
                </c:pt>
                <c:pt idx="1869" formatCode="General">
                  <c:v>3.2486999999999999</c:v>
                </c:pt>
                <c:pt idx="1870" formatCode="General">
                  <c:v>3.2583000000000002</c:v>
                </c:pt>
                <c:pt idx="1871" formatCode="General">
                  <c:v>3.2444999999999999</c:v>
                </c:pt>
                <c:pt idx="1872" formatCode="General">
                  <c:v>3.2433999999999998</c:v>
                </c:pt>
                <c:pt idx="1873" formatCode="General">
                  <c:v>3.2395</c:v>
                </c:pt>
                <c:pt idx="1874" formatCode="General">
                  <c:v>3.2395</c:v>
                </c:pt>
                <c:pt idx="1875" formatCode="General">
                  <c:v>3.2395</c:v>
                </c:pt>
                <c:pt idx="1876" formatCode="General">
                  <c:v>3.2555000000000001</c:v>
                </c:pt>
                <c:pt idx="1877" formatCode="General">
                  <c:v>3.2572000000000001</c:v>
                </c:pt>
                <c:pt idx="1878" formatCode="General">
                  <c:v>3.2622</c:v>
                </c:pt>
                <c:pt idx="1879" formatCode="General">
                  <c:v>3.2665000000000002</c:v>
                </c:pt>
                <c:pt idx="1880" formatCode="General">
                  <c:v>3.2898000000000001</c:v>
                </c:pt>
                <c:pt idx="1881" formatCode="General">
                  <c:v>3.2898000000000001</c:v>
                </c:pt>
                <c:pt idx="1882" formatCode="General">
                  <c:v>3.2898000000000001</c:v>
                </c:pt>
                <c:pt idx="1883" formatCode="General">
                  <c:v>3.3037999999999998</c:v>
                </c:pt>
                <c:pt idx="1884" formatCode="General">
                  <c:v>3.2806000000000002</c:v>
                </c:pt>
                <c:pt idx="1885" formatCode="General">
                  <c:v>3.2839999999999998</c:v>
                </c:pt>
                <c:pt idx="1886" formatCode="General">
                  <c:v>3.2311999999999999</c:v>
                </c:pt>
                <c:pt idx="1887" formatCode="General">
                  <c:v>3.2037</c:v>
                </c:pt>
                <c:pt idx="1888" formatCode="General">
                  <c:v>3.2037</c:v>
                </c:pt>
                <c:pt idx="1889" formatCode="General">
                  <c:v>3.2037</c:v>
                </c:pt>
                <c:pt idx="1890" formatCode="General">
                  <c:v>3.2328000000000001</c:v>
                </c:pt>
                <c:pt idx="1891" formatCode="General">
                  <c:v>3.3127</c:v>
                </c:pt>
                <c:pt idx="1892" formatCode="General">
                  <c:v>3.2888999999999999</c:v>
                </c:pt>
                <c:pt idx="1893" formatCode="General">
                  <c:v>3.2642000000000002</c:v>
                </c:pt>
                <c:pt idx="1894" formatCode="General">
                  <c:v>3.2637</c:v>
                </c:pt>
                <c:pt idx="1895" formatCode="General">
                  <c:v>3.2637</c:v>
                </c:pt>
                <c:pt idx="1896" formatCode="General">
                  <c:v>3.2637</c:v>
                </c:pt>
                <c:pt idx="1897" formatCode="General">
                  <c:v>3.2496</c:v>
                </c:pt>
                <c:pt idx="1898" formatCode="General">
                  <c:v>3.2343000000000002</c:v>
                </c:pt>
                <c:pt idx="1899" formatCode="General">
                  <c:v>3.2389999999999999</c:v>
                </c:pt>
                <c:pt idx="1900" formatCode="General">
                  <c:v>3.2357</c:v>
                </c:pt>
                <c:pt idx="1901" formatCode="General">
                  <c:v>3.2410000000000001</c:v>
                </c:pt>
                <c:pt idx="1902" formatCode="General">
                  <c:v>3.2410000000000001</c:v>
                </c:pt>
                <c:pt idx="1903" formatCode="General">
                  <c:v>3.2410000000000001</c:v>
                </c:pt>
                <c:pt idx="1904" formatCode="General">
                  <c:v>3.2191000000000001</c:v>
                </c:pt>
                <c:pt idx="1905" formatCode="General">
                  <c:v>3.2178</c:v>
                </c:pt>
                <c:pt idx="1906" formatCode="General">
                  <c:v>3.2107000000000001</c:v>
                </c:pt>
                <c:pt idx="1907" formatCode="General">
                  <c:v>3.2210000000000001</c:v>
                </c:pt>
                <c:pt idx="1908" formatCode="General">
                  <c:v>3.2094</c:v>
                </c:pt>
                <c:pt idx="1909" formatCode="General">
                  <c:v>3.2094</c:v>
                </c:pt>
                <c:pt idx="1910" formatCode="General">
                  <c:v>3.2094</c:v>
                </c:pt>
                <c:pt idx="1911" formatCode="General">
                  <c:v>3.2098</c:v>
                </c:pt>
                <c:pt idx="1912" formatCode="General">
                  <c:v>3.2027000000000001</c:v>
                </c:pt>
                <c:pt idx="1913" formatCode="General">
                  <c:v>3.2599</c:v>
                </c:pt>
                <c:pt idx="1914" formatCode="General">
                  <c:v>3.1778</c:v>
                </c:pt>
                <c:pt idx="1915" formatCode="General">
                  <c:v>3.1547000000000001</c:v>
                </c:pt>
                <c:pt idx="1916" formatCode="General">
                  <c:v>3.1547000000000001</c:v>
                </c:pt>
                <c:pt idx="1917" formatCode="General">
                  <c:v>3.1547000000000001</c:v>
                </c:pt>
                <c:pt idx="1918" formatCode="General">
                  <c:v>3.1676000000000002</c:v>
                </c:pt>
                <c:pt idx="1919" formatCode="General">
                  <c:v>3.1804000000000001</c:v>
                </c:pt>
                <c:pt idx="1920" formatCode="General">
                  <c:v>3.1901999999999999</c:v>
                </c:pt>
                <c:pt idx="1921" formatCode="General">
                  <c:v>3.1979000000000002</c:v>
                </c:pt>
                <c:pt idx="1922" formatCode="General">
                  <c:v>3.2656999999999998</c:v>
                </c:pt>
                <c:pt idx="1923" formatCode="General">
                  <c:v>3.2656999999999998</c:v>
                </c:pt>
                <c:pt idx="1924" formatCode="General">
                  <c:v>3.2656999999999998</c:v>
                </c:pt>
                <c:pt idx="1925" formatCode="General">
                  <c:v>3.2757999999999998</c:v>
                </c:pt>
                <c:pt idx="1926" formatCode="General">
                  <c:v>3.2355999999999998</c:v>
                </c:pt>
                <c:pt idx="1927" formatCode="General">
                  <c:v>3.226</c:v>
                </c:pt>
                <c:pt idx="1928" formatCode="General">
                  <c:v>3.1838000000000002</c:v>
                </c:pt>
                <c:pt idx="1929" formatCode="General">
                  <c:v>3.1442000000000001</c:v>
                </c:pt>
                <c:pt idx="1930" formatCode="General">
                  <c:v>3.1442000000000001</c:v>
                </c:pt>
                <c:pt idx="1931" formatCode="General">
                  <c:v>3.1442000000000001</c:v>
                </c:pt>
                <c:pt idx="1932" formatCode="General">
                  <c:v>3.1406000000000001</c:v>
                </c:pt>
                <c:pt idx="1933" formatCode="General">
                  <c:v>3.1229</c:v>
                </c:pt>
                <c:pt idx="1934" formatCode="General">
                  <c:v>3.0994999999999999</c:v>
                </c:pt>
                <c:pt idx="1935" formatCode="General">
                  <c:v>3.0907</c:v>
                </c:pt>
                <c:pt idx="1936" formatCode="General">
                  <c:v>3.0943000000000001</c:v>
                </c:pt>
                <c:pt idx="1937" formatCode="General">
                  <c:v>3.0943000000000001</c:v>
                </c:pt>
                <c:pt idx="1938" formatCode="General">
                  <c:v>3.0943000000000001</c:v>
                </c:pt>
                <c:pt idx="1939" formatCode="General">
                  <c:v>3.0914000000000001</c:v>
                </c:pt>
                <c:pt idx="1940" formatCode="General">
                  <c:v>3.0939999999999999</c:v>
                </c:pt>
                <c:pt idx="1941" formatCode="General">
                  <c:v>3.0945999999999998</c:v>
                </c:pt>
                <c:pt idx="1942" formatCode="General">
                  <c:v>3.0920000000000001</c:v>
                </c:pt>
                <c:pt idx="1943" formatCode="General">
                  <c:v>3.0802999999999998</c:v>
                </c:pt>
                <c:pt idx="1944" formatCode="General">
                  <c:v>3.0802999999999998</c:v>
                </c:pt>
                <c:pt idx="1945" formatCode="General">
                  <c:v>3.0802999999999998</c:v>
                </c:pt>
                <c:pt idx="1946" formatCode="General">
                  <c:v>3.0794000000000001</c:v>
                </c:pt>
                <c:pt idx="1947" formatCode="General">
                  <c:v>3.0990000000000002</c:v>
                </c:pt>
                <c:pt idx="1948" formatCode="General">
                  <c:v>3.1110000000000002</c:v>
                </c:pt>
                <c:pt idx="1949" formatCode="General">
                  <c:v>3.1080999999999999</c:v>
                </c:pt>
                <c:pt idx="1950" formatCode="General">
                  <c:v>3.1078000000000001</c:v>
                </c:pt>
                <c:pt idx="1951" formatCode="General">
                  <c:v>3.1078000000000001</c:v>
                </c:pt>
                <c:pt idx="1952" formatCode="General">
                  <c:v>3.1078000000000001</c:v>
                </c:pt>
                <c:pt idx="1953" formatCode="General">
                  <c:v>3.1208999999999998</c:v>
                </c:pt>
                <c:pt idx="1954" formatCode="General">
                  <c:v>3.1236000000000002</c:v>
                </c:pt>
                <c:pt idx="1955" formatCode="General">
                  <c:v>3.1181999999999999</c:v>
                </c:pt>
                <c:pt idx="1956" formatCode="General">
                  <c:v>3.1128999999999998</c:v>
                </c:pt>
                <c:pt idx="1957" formatCode="General">
                  <c:v>3.1101999999999999</c:v>
                </c:pt>
                <c:pt idx="1958" formatCode="General">
                  <c:v>3.1101999999999999</c:v>
                </c:pt>
                <c:pt idx="1959" formatCode="General">
                  <c:v>3.1101999999999999</c:v>
                </c:pt>
                <c:pt idx="1960" formatCode="General">
                  <c:v>3.0954000000000002</c:v>
                </c:pt>
                <c:pt idx="1961" formatCode="General">
                  <c:v>3.1000999999999999</c:v>
                </c:pt>
                <c:pt idx="1962" formatCode="General">
                  <c:v>3.0848</c:v>
                </c:pt>
                <c:pt idx="1963" formatCode="General">
                  <c:v>3.0642999999999998</c:v>
                </c:pt>
                <c:pt idx="1964" formatCode="General">
                  <c:v>3.0630000000000002</c:v>
                </c:pt>
                <c:pt idx="1965" formatCode="General">
                  <c:v>3.0630000000000002</c:v>
                </c:pt>
                <c:pt idx="1966" formatCode="General">
                  <c:v>3.0630000000000002</c:v>
                </c:pt>
                <c:pt idx="1967" formatCode="General">
                  <c:v>3.0739000000000001</c:v>
                </c:pt>
                <c:pt idx="1968" formatCode="General">
                  <c:v>3.0710999999999999</c:v>
                </c:pt>
                <c:pt idx="1969" formatCode="General">
                  <c:v>3.0794999999999999</c:v>
                </c:pt>
                <c:pt idx="1970" formatCode="General">
                  <c:v>3.0831</c:v>
                </c:pt>
                <c:pt idx="1971" formatCode="General">
                  <c:v>3.077</c:v>
                </c:pt>
                <c:pt idx="1972" formatCode="General">
                  <c:v>3.077</c:v>
                </c:pt>
                <c:pt idx="1973" formatCode="General">
                  <c:v>3.077</c:v>
                </c:pt>
                <c:pt idx="1974" formatCode="General">
                  <c:v>3.0665</c:v>
                </c:pt>
                <c:pt idx="1975" formatCode="General">
                  <c:v>3.0665</c:v>
                </c:pt>
                <c:pt idx="1976" formatCode="General">
                  <c:v>3.0510000000000002</c:v>
                </c:pt>
                <c:pt idx="1977" formatCode="General">
                  <c:v>3.0318999999999998</c:v>
                </c:pt>
                <c:pt idx="1978" formatCode="General">
                  <c:v>3.0194000000000001</c:v>
                </c:pt>
                <c:pt idx="1979" formatCode="General">
                  <c:v>3.0194000000000001</c:v>
                </c:pt>
                <c:pt idx="1980" formatCode="General">
                  <c:v>3.0194000000000001</c:v>
                </c:pt>
                <c:pt idx="1981" formatCode="General">
                  <c:v>3.0291999999999999</c:v>
                </c:pt>
                <c:pt idx="1982" formatCode="General">
                  <c:v>3.0392000000000001</c:v>
                </c:pt>
                <c:pt idx="1983" formatCode="General">
                  <c:v>3.03</c:v>
                </c:pt>
                <c:pt idx="1984" formatCode="General">
                  <c:v>3.0066999999999999</c:v>
                </c:pt>
                <c:pt idx="1985" formatCode="General">
                  <c:v>3.0066999999999999</c:v>
                </c:pt>
                <c:pt idx="1986" formatCode="General">
                  <c:v>3.0066999999999999</c:v>
                </c:pt>
                <c:pt idx="1987" formatCode="General">
                  <c:v>3.0066999999999999</c:v>
                </c:pt>
                <c:pt idx="1988" formatCode="General">
                  <c:v>3.0066999999999999</c:v>
                </c:pt>
                <c:pt idx="1989" formatCode="General">
                  <c:v>3.0246</c:v>
                </c:pt>
                <c:pt idx="1990" formatCode="General">
                  <c:v>3.0358999999999998</c:v>
                </c:pt>
                <c:pt idx="1991" formatCode="General">
                  <c:v>3.0347</c:v>
                </c:pt>
                <c:pt idx="1992" formatCode="General">
                  <c:v>3.0291000000000001</c:v>
                </c:pt>
                <c:pt idx="1993" formatCode="General">
                  <c:v>3.0291000000000001</c:v>
                </c:pt>
                <c:pt idx="1994" formatCode="General">
                  <c:v>3.0291000000000001</c:v>
                </c:pt>
                <c:pt idx="1995" formatCode="General">
                  <c:v>3.0323000000000002</c:v>
                </c:pt>
                <c:pt idx="1996" formatCode="General">
                  <c:v>3.0455999999999999</c:v>
                </c:pt>
                <c:pt idx="1997" formatCode="General">
                  <c:v>3.0404</c:v>
                </c:pt>
                <c:pt idx="1998" formatCode="General">
                  <c:v>3.0447000000000002</c:v>
                </c:pt>
                <c:pt idx="1999" formatCode="General">
                  <c:v>3.0480999999999998</c:v>
                </c:pt>
                <c:pt idx="2000" formatCode="General">
                  <c:v>3.0480999999999998</c:v>
                </c:pt>
                <c:pt idx="2001" formatCode="General">
                  <c:v>3.0480999999999998</c:v>
                </c:pt>
                <c:pt idx="2002" formatCode="General">
                  <c:v>3.0407999999999999</c:v>
                </c:pt>
                <c:pt idx="2003" formatCode="General">
                  <c:v>3.0346000000000002</c:v>
                </c:pt>
                <c:pt idx="2004" formatCode="General">
                  <c:v>3.0236000000000001</c:v>
                </c:pt>
                <c:pt idx="2005" formatCode="General">
                  <c:v>3.0236000000000001</c:v>
                </c:pt>
                <c:pt idx="2006" formatCode="General">
                  <c:v>3.0211999999999999</c:v>
                </c:pt>
                <c:pt idx="2007" formatCode="General">
                  <c:v>3.0211999999999999</c:v>
                </c:pt>
                <c:pt idx="2008" formatCode="General">
                  <c:v>3.0211999999999999</c:v>
                </c:pt>
                <c:pt idx="2009" formatCode="General">
                  <c:v>3.0211999999999999</c:v>
                </c:pt>
                <c:pt idx="2010" formatCode="General">
                  <c:v>3.0255999999999998</c:v>
                </c:pt>
                <c:pt idx="2011" formatCode="General">
                  <c:v>3.0175000000000001</c:v>
                </c:pt>
                <c:pt idx="2012" formatCode="General">
                  <c:v>3.0251999999999999</c:v>
                </c:pt>
                <c:pt idx="2013" formatCode="General">
                  <c:v>3.0203000000000002</c:v>
                </c:pt>
                <c:pt idx="2014" formatCode="General">
                  <c:v>3.0203000000000002</c:v>
                </c:pt>
                <c:pt idx="2015" formatCode="General">
                  <c:v>3.0203000000000002</c:v>
                </c:pt>
                <c:pt idx="2016" formatCode="General">
                  <c:v>3.0335000000000001</c:v>
                </c:pt>
                <c:pt idx="2017" formatCode="General">
                  <c:v>3.0411999999999999</c:v>
                </c:pt>
                <c:pt idx="2018" formatCode="General">
                  <c:v>3.0453000000000001</c:v>
                </c:pt>
                <c:pt idx="2019" formatCode="General">
                  <c:v>3.0348999999999999</c:v>
                </c:pt>
                <c:pt idx="2020" formatCode="General">
                  <c:v>3.0327000000000002</c:v>
                </c:pt>
                <c:pt idx="2021" formatCode="General">
                  <c:v>3.0327000000000002</c:v>
                </c:pt>
                <c:pt idx="2022" formatCode="General">
                  <c:v>3.0327000000000002</c:v>
                </c:pt>
                <c:pt idx="2023" formatCode="General">
                  <c:v>3.0514999999999999</c:v>
                </c:pt>
                <c:pt idx="2024" formatCode="General">
                  <c:v>3.0438999999999998</c:v>
                </c:pt>
                <c:pt idx="2025" formatCode="General">
                  <c:v>3.0474000000000001</c:v>
                </c:pt>
                <c:pt idx="2026" formatCode="General">
                  <c:v>3.0457999999999998</c:v>
                </c:pt>
                <c:pt idx="2027" formatCode="General">
                  <c:v>3.0407000000000002</c:v>
                </c:pt>
                <c:pt idx="2028" formatCode="General">
                  <c:v>3.0407000000000002</c:v>
                </c:pt>
                <c:pt idx="2029" formatCode="General">
                  <c:v>3.0407000000000002</c:v>
                </c:pt>
                <c:pt idx="2030" formatCode="General">
                  <c:v>3.0371999999999999</c:v>
                </c:pt>
                <c:pt idx="2031" formatCode="General">
                  <c:v>3.0348999999999999</c:v>
                </c:pt>
                <c:pt idx="2032" formatCode="General">
                  <c:v>3.0285000000000002</c:v>
                </c:pt>
                <c:pt idx="2033" formatCode="General">
                  <c:v>3.0213999999999999</c:v>
                </c:pt>
                <c:pt idx="2034" formatCode="General">
                  <c:v>3.0396000000000001</c:v>
                </c:pt>
                <c:pt idx="2035" formatCode="General">
                  <c:v>3.0396000000000001</c:v>
                </c:pt>
                <c:pt idx="2036" formatCode="General">
                  <c:v>3.0396000000000001</c:v>
                </c:pt>
                <c:pt idx="2037" formatCode="General">
                  <c:v>3.0396000000000001</c:v>
                </c:pt>
                <c:pt idx="2038" formatCode="General">
                  <c:v>3.0297999999999998</c:v>
                </c:pt>
                <c:pt idx="2039" formatCode="General">
                  <c:v>3.0295999999999998</c:v>
                </c:pt>
                <c:pt idx="2040" formatCode="General">
                  <c:v>3.0274000000000001</c:v>
                </c:pt>
                <c:pt idx="2041" formatCode="General">
                  <c:v>3.0415000000000001</c:v>
                </c:pt>
                <c:pt idx="2042" formatCode="General">
                  <c:v>3.0415000000000001</c:v>
                </c:pt>
                <c:pt idx="2043" formatCode="General">
                  <c:v>3.0415000000000001</c:v>
                </c:pt>
                <c:pt idx="2044" formatCode="General">
                  <c:v>3.0556000000000001</c:v>
                </c:pt>
                <c:pt idx="2045" formatCode="General">
                  <c:v>3.0701000000000001</c:v>
                </c:pt>
                <c:pt idx="2046" formatCode="General">
                  <c:v>3.0427</c:v>
                </c:pt>
                <c:pt idx="2047" formatCode="General">
                  <c:v>3.0405000000000002</c:v>
                </c:pt>
                <c:pt idx="2048" formatCode="General">
                  <c:v>3.0162</c:v>
                </c:pt>
                <c:pt idx="2049" formatCode="General">
                  <c:v>3.0162</c:v>
                </c:pt>
                <c:pt idx="2050" formatCode="General">
                  <c:v>3.0162</c:v>
                </c:pt>
                <c:pt idx="2051" formatCode="General">
                  <c:v>3.0127999999999999</c:v>
                </c:pt>
                <c:pt idx="2052" formatCode="General">
                  <c:v>3.0146000000000002</c:v>
                </c:pt>
                <c:pt idx="2053" formatCode="General">
                  <c:v>2.9977</c:v>
                </c:pt>
                <c:pt idx="2054" formatCode="General">
                  <c:v>2.9908000000000001</c:v>
                </c:pt>
                <c:pt idx="2055" formatCode="General">
                  <c:v>2.9790999999999999</c:v>
                </c:pt>
                <c:pt idx="2056" formatCode="General">
                  <c:v>2.9790999999999999</c:v>
                </c:pt>
                <c:pt idx="2057" formatCode="General">
                  <c:v>2.9790999999999999</c:v>
                </c:pt>
                <c:pt idx="2058" formatCode="General">
                  <c:v>2.9777999999999998</c:v>
                </c:pt>
                <c:pt idx="2059" formatCode="General">
                  <c:v>2.9916999999999998</c:v>
                </c:pt>
                <c:pt idx="2060" formatCode="General">
                  <c:v>2.9832000000000001</c:v>
                </c:pt>
                <c:pt idx="2061" formatCode="General">
                  <c:v>2.9908000000000001</c:v>
                </c:pt>
                <c:pt idx="2062" formatCode="General">
                  <c:v>2.9996</c:v>
                </c:pt>
                <c:pt idx="2063" formatCode="General">
                  <c:v>2.9996</c:v>
                </c:pt>
                <c:pt idx="2064" formatCode="General">
                  <c:v>2.9996</c:v>
                </c:pt>
                <c:pt idx="2065" formatCode="General">
                  <c:v>3.0007999999999999</c:v>
                </c:pt>
                <c:pt idx="2066" formatCode="General">
                  <c:v>3.0186999999999999</c:v>
                </c:pt>
                <c:pt idx="2067" formatCode="General">
                  <c:v>3.0270000000000001</c:v>
                </c:pt>
                <c:pt idx="2068" formatCode="General">
                  <c:v>3.0365000000000002</c:v>
                </c:pt>
                <c:pt idx="2069" formatCode="General">
                  <c:v>3.0451999999999999</c:v>
                </c:pt>
                <c:pt idx="2070" formatCode="General">
                  <c:v>3.0451999999999999</c:v>
                </c:pt>
                <c:pt idx="2071" formatCode="General">
                  <c:v>3.0451999999999999</c:v>
                </c:pt>
                <c:pt idx="2072" formatCode="General">
                  <c:v>3.0457000000000001</c:v>
                </c:pt>
                <c:pt idx="2073" formatCode="General">
                  <c:v>3.0356999999999998</c:v>
                </c:pt>
                <c:pt idx="2074" formatCode="General">
                  <c:v>3.0386000000000002</c:v>
                </c:pt>
                <c:pt idx="2075" formatCode="General">
                  <c:v>3.0318999999999998</c:v>
                </c:pt>
                <c:pt idx="2076" formatCode="General">
                  <c:v>3.0123000000000002</c:v>
                </c:pt>
                <c:pt idx="2077" formatCode="General">
                  <c:v>3.0123000000000002</c:v>
                </c:pt>
                <c:pt idx="2078" formatCode="General">
                  <c:v>3.0123000000000002</c:v>
                </c:pt>
                <c:pt idx="2079" formatCode="General">
                  <c:v>3.0167000000000002</c:v>
                </c:pt>
                <c:pt idx="2080" formatCode="General">
                  <c:v>3.0211000000000001</c:v>
                </c:pt>
                <c:pt idx="2081" formatCode="General">
                  <c:v>3.0232999999999999</c:v>
                </c:pt>
                <c:pt idx="2082" formatCode="General">
                  <c:v>3.0283000000000002</c:v>
                </c:pt>
                <c:pt idx="2083" formatCode="General">
                  <c:v>3.0367999999999999</c:v>
                </c:pt>
                <c:pt idx="2084" formatCode="General">
                  <c:v>3.0367999999999999</c:v>
                </c:pt>
                <c:pt idx="2085" formatCode="General">
                  <c:v>3.0367999999999999</c:v>
                </c:pt>
                <c:pt idx="2086" formatCode="General">
                  <c:v>3.0358999999999998</c:v>
                </c:pt>
                <c:pt idx="2087" formatCode="General">
                  <c:v>3.0363000000000002</c:v>
                </c:pt>
                <c:pt idx="2088" formatCode="General">
                  <c:v>3.0449000000000002</c:v>
                </c:pt>
                <c:pt idx="2089" formatCode="General">
                  <c:v>3.0546000000000002</c:v>
                </c:pt>
                <c:pt idx="2090" formatCode="General">
                  <c:v>3.0766</c:v>
                </c:pt>
                <c:pt idx="2091" formatCode="General">
                  <c:v>3.0766</c:v>
                </c:pt>
                <c:pt idx="2092" formatCode="General">
                  <c:v>3.0766</c:v>
                </c:pt>
                <c:pt idx="2093" formatCode="General">
                  <c:v>3.0746000000000002</c:v>
                </c:pt>
                <c:pt idx="2094" formatCode="General">
                  <c:v>3.0543</c:v>
                </c:pt>
                <c:pt idx="2095" formatCode="General">
                  <c:v>3.0562999999999998</c:v>
                </c:pt>
                <c:pt idx="2096" formatCode="General">
                  <c:v>3.0491000000000001</c:v>
                </c:pt>
                <c:pt idx="2097" formatCode="General">
                  <c:v>3.0491000000000001</c:v>
                </c:pt>
                <c:pt idx="2098" formatCode="General">
                  <c:v>3.0491000000000001</c:v>
                </c:pt>
                <c:pt idx="2099" formatCode="General">
                  <c:v>3.0491000000000001</c:v>
                </c:pt>
                <c:pt idx="2100" formatCode="General">
                  <c:v>3.0409000000000002</c:v>
                </c:pt>
                <c:pt idx="2101" formatCode="General">
                  <c:v>3.0596999999999999</c:v>
                </c:pt>
                <c:pt idx="2102" formatCode="General">
                  <c:v>3.0596999999999999</c:v>
                </c:pt>
                <c:pt idx="2103" formatCode="General">
                  <c:v>3.0596999999999999</c:v>
                </c:pt>
                <c:pt idx="2104" formatCode="General">
                  <c:v>3.0701000000000001</c:v>
                </c:pt>
                <c:pt idx="2105" formatCode="General">
                  <c:v>3.0701000000000001</c:v>
                </c:pt>
                <c:pt idx="2106" formatCode="General">
                  <c:v>3.0701000000000001</c:v>
                </c:pt>
                <c:pt idx="2107" formatCode="General">
                  <c:v>3.0432999999999999</c:v>
                </c:pt>
                <c:pt idx="2108" formatCode="General">
                  <c:v>3.0326</c:v>
                </c:pt>
                <c:pt idx="2109" formatCode="General">
                  <c:v>3.0333000000000001</c:v>
                </c:pt>
                <c:pt idx="2110" formatCode="General">
                  <c:v>3.0354000000000001</c:v>
                </c:pt>
                <c:pt idx="2111" formatCode="General">
                  <c:v>3.0405000000000002</c:v>
                </c:pt>
                <c:pt idx="2112" formatCode="General">
                  <c:v>3.0405000000000002</c:v>
                </c:pt>
                <c:pt idx="2113" formatCode="General">
                  <c:v>3.0405000000000002</c:v>
                </c:pt>
                <c:pt idx="2114" formatCode="General">
                  <c:v>3.0550999999999999</c:v>
                </c:pt>
                <c:pt idx="2115" formatCode="General">
                  <c:v>3.0379999999999998</c:v>
                </c:pt>
                <c:pt idx="2116" formatCode="General">
                  <c:v>3.0352000000000001</c:v>
                </c:pt>
                <c:pt idx="2117" formatCode="General">
                  <c:v>3.0219999999999998</c:v>
                </c:pt>
                <c:pt idx="2118" formatCode="General">
                  <c:v>3.0137999999999998</c:v>
                </c:pt>
                <c:pt idx="2119" formatCode="General">
                  <c:v>3.0137999999999998</c:v>
                </c:pt>
                <c:pt idx="2120" formatCode="General">
                  <c:v>3.0137999999999998</c:v>
                </c:pt>
                <c:pt idx="2121" formatCode="General">
                  <c:v>3.0308000000000002</c:v>
                </c:pt>
                <c:pt idx="2122" formatCode="General">
                  <c:v>3.0144000000000002</c:v>
                </c:pt>
                <c:pt idx="2123" formatCode="General">
                  <c:v>3.0286</c:v>
                </c:pt>
                <c:pt idx="2124" formatCode="General">
                  <c:v>3.0411999999999999</c:v>
                </c:pt>
                <c:pt idx="2125" formatCode="General">
                  <c:v>3.0324</c:v>
                </c:pt>
                <c:pt idx="2126" formatCode="General">
                  <c:v>3.0324</c:v>
                </c:pt>
                <c:pt idx="2127" formatCode="General">
                  <c:v>3.0324</c:v>
                </c:pt>
                <c:pt idx="2128" formatCode="General">
                  <c:v>3.0217999999999998</c:v>
                </c:pt>
                <c:pt idx="2129" formatCode="General">
                  <c:v>3.0305</c:v>
                </c:pt>
                <c:pt idx="2130" formatCode="General">
                  <c:v>3.0571000000000002</c:v>
                </c:pt>
                <c:pt idx="2131" formatCode="General">
                  <c:v>3.0514000000000001</c:v>
                </c:pt>
                <c:pt idx="2132" formatCode="General">
                  <c:v>3.04</c:v>
                </c:pt>
                <c:pt idx="2133" formatCode="General">
                  <c:v>3.04</c:v>
                </c:pt>
                <c:pt idx="2134" formatCode="General">
                  <c:v>3.04</c:v>
                </c:pt>
                <c:pt idx="2135" formatCode="General">
                  <c:v>3.0543</c:v>
                </c:pt>
                <c:pt idx="2136" formatCode="General">
                  <c:v>3.0102000000000002</c:v>
                </c:pt>
                <c:pt idx="2137" formatCode="General">
                  <c:v>3.0102000000000002</c:v>
                </c:pt>
                <c:pt idx="2138" formatCode="General">
                  <c:v>3.0316000000000001</c:v>
                </c:pt>
                <c:pt idx="2139" formatCode="General">
                  <c:v>3.0347</c:v>
                </c:pt>
                <c:pt idx="2140" formatCode="General">
                  <c:v>3.0347</c:v>
                </c:pt>
                <c:pt idx="2141" formatCode="General">
                  <c:v>3.0347</c:v>
                </c:pt>
                <c:pt idx="2142" formatCode="General">
                  <c:v>3.0347</c:v>
                </c:pt>
                <c:pt idx="2143" formatCode="General">
                  <c:v>3.0314000000000001</c:v>
                </c:pt>
                <c:pt idx="2144" formatCode="General">
                  <c:v>3.0581</c:v>
                </c:pt>
                <c:pt idx="2145" formatCode="General">
                  <c:v>3.0369000000000002</c:v>
                </c:pt>
                <c:pt idx="2146" formatCode="General">
                  <c:v>3.0268000000000002</c:v>
                </c:pt>
                <c:pt idx="2147" formatCode="General">
                  <c:v>3.0268000000000002</c:v>
                </c:pt>
                <c:pt idx="2148" formatCode="General">
                  <c:v>3.0268000000000002</c:v>
                </c:pt>
                <c:pt idx="2149" formatCode="General">
                  <c:v>3.0299</c:v>
                </c:pt>
                <c:pt idx="2150" formatCode="General">
                  <c:v>3.0474000000000001</c:v>
                </c:pt>
                <c:pt idx="2151" formatCode="General">
                  <c:v>3.0516999999999999</c:v>
                </c:pt>
                <c:pt idx="2152" formatCode="General">
                  <c:v>3.0602</c:v>
                </c:pt>
                <c:pt idx="2153" formatCode="General">
                  <c:v>3.08</c:v>
                </c:pt>
                <c:pt idx="2154" formatCode="General">
                  <c:v>3.08</c:v>
                </c:pt>
                <c:pt idx="2155" formatCode="General">
                  <c:v>3.08</c:v>
                </c:pt>
                <c:pt idx="2156" formatCode="General">
                  <c:v>3.1404999999999998</c:v>
                </c:pt>
                <c:pt idx="2157" formatCode="General">
                  <c:v>3.1766000000000001</c:v>
                </c:pt>
                <c:pt idx="2158" formatCode="General">
                  <c:v>3.1385999999999998</c:v>
                </c:pt>
                <c:pt idx="2159" formatCode="General">
                  <c:v>3.1162000000000001</c:v>
                </c:pt>
                <c:pt idx="2160" formatCode="General">
                  <c:v>3.1194000000000002</c:v>
                </c:pt>
                <c:pt idx="2161" formatCode="General">
                  <c:v>3.1194000000000002</c:v>
                </c:pt>
                <c:pt idx="2162" formatCode="General">
                  <c:v>3.1194000000000002</c:v>
                </c:pt>
                <c:pt idx="2163" formatCode="General">
                  <c:v>3.09</c:v>
                </c:pt>
                <c:pt idx="2164" formatCode="General">
                  <c:v>3.0848</c:v>
                </c:pt>
                <c:pt idx="2165" formatCode="General">
                  <c:v>3.0703</c:v>
                </c:pt>
                <c:pt idx="2166" formatCode="General">
                  <c:v>3.0808</c:v>
                </c:pt>
                <c:pt idx="2167" formatCode="General">
                  <c:v>3.0632000000000001</c:v>
                </c:pt>
                <c:pt idx="2168" formatCode="General">
                  <c:v>3.0632000000000001</c:v>
                </c:pt>
                <c:pt idx="2169" formatCode="General">
                  <c:v>3.0632000000000001</c:v>
                </c:pt>
                <c:pt idx="2170" formatCode="General">
                  <c:v>3.0804999999999998</c:v>
                </c:pt>
                <c:pt idx="2171" formatCode="General">
                  <c:v>3.0842999999999998</c:v>
                </c:pt>
                <c:pt idx="2172" formatCode="General">
                  <c:v>3.1063000000000001</c:v>
                </c:pt>
                <c:pt idx="2173" formatCode="General">
                  <c:v>3.1013000000000002</c:v>
                </c:pt>
                <c:pt idx="2174" formatCode="General">
                  <c:v>3.0920999999999998</c:v>
                </c:pt>
                <c:pt idx="2175" formatCode="General">
                  <c:v>3.0920999999999998</c:v>
                </c:pt>
                <c:pt idx="2176" formatCode="General">
                  <c:v>3.0920999999999998</c:v>
                </c:pt>
                <c:pt idx="2177" formatCode="General">
                  <c:v>3.1133999999999999</c:v>
                </c:pt>
                <c:pt idx="2178" formatCode="General">
                  <c:v>3.1021999999999998</c:v>
                </c:pt>
                <c:pt idx="2179" formatCode="General">
                  <c:v>3.1095000000000002</c:v>
                </c:pt>
                <c:pt idx="2180" formatCode="General">
                  <c:v>3.0924999999999998</c:v>
                </c:pt>
                <c:pt idx="2181" formatCode="General">
                  <c:v>3.0546000000000002</c:v>
                </c:pt>
                <c:pt idx="2182" formatCode="General">
                  <c:v>3.0546000000000002</c:v>
                </c:pt>
                <c:pt idx="2183" formatCode="General">
                  <c:v>3.0546000000000002</c:v>
                </c:pt>
                <c:pt idx="2184" formatCode="General">
                  <c:v>3.0430000000000001</c:v>
                </c:pt>
                <c:pt idx="2185" formatCode="General">
                  <c:v>3.0198999999999998</c:v>
                </c:pt>
                <c:pt idx="2186" formatCode="General">
                  <c:v>3.0057</c:v>
                </c:pt>
                <c:pt idx="2187" formatCode="General">
                  <c:v>3.0032999999999999</c:v>
                </c:pt>
                <c:pt idx="2188" formatCode="General">
                  <c:v>3.0116999999999998</c:v>
                </c:pt>
                <c:pt idx="2189" formatCode="General">
                  <c:v>3.0116999999999998</c:v>
                </c:pt>
                <c:pt idx="2190" formatCode="General">
                  <c:v>3.0116999999999998</c:v>
                </c:pt>
                <c:pt idx="2191" formatCode="General">
                  <c:v>3.0125000000000002</c:v>
                </c:pt>
                <c:pt idx="2192" formatCode="General">
                  <c:v>3.024</c:v>
                </c:pt>
                <c:pt idx="2193" formatCode="General">
                  <c:v>3.0084</c:v>
                </c:pt>
                <c:pt idx="2194" formatCode="General">
                  <c:v>3.0341</c:v>
                </c:pt>
                <c:pt idx="2195" formatCode="General">
                  <c:v>3.0306000000000002</c:v>
                </c:pt>
                <c:pt idx="2196" formatCode="General">
                  <c:v>3.0306000000000002</c:v>
                </c:pt>
                <c:pt idx="2197" formatCode="General">
                  <c:v>3.0306000000000002</c:v>
                </c:pt>
                <c:pt idx="2198" formatCode="General">
                  <c:v>3.0651999999999999</c:v>
                </c:pt>
                <c:pt idx="2199" formatCode="General">
                  <c:v>3.0794000000000001</c:v>
                </c:pt>
                <c:pt idx="2200" formatCode="General">
                  <c:v>3.0798000000000001</c:v>
                </c:pt>
                <c:pt idx="2201" formatCode="General">
                  <c:v>3.0868000000000002</c:v>
                </c:pt>
                <c:pt idx="2202" formatCode="General">
                  <c:v>3.0853999999999999</c:v>
                </c:pt>
                <c:pt idx="2203" formatCode="General">
                  <c:v>3.0853999999999999</c:v>
                </c:pt>
                <c:pt idx="2204" formatCode="General">
                  <c:v>3.0853999999999999</c:v>
                </c:pt>
                <c:pt idx="2205" formatCode="General">
                  <c:v>3.0693000000000001</c:v>
                </c:pt>
                <c:pt idx="2206" formatCode="General">
                  <c:v>3.0606</c:v>
                </c:pt>
                <c:pt idx="2207" formatCode="General">
                  <c:v>3.0592999999999999</c:v>
                </c:pt>
                <c:pt idx="2208" formatCode="General">
                  <c:v>3.0497999999999998</c:v>
                </c:pt>
                <c:pt idx="2209" formatCode="General">
                  <c:v>3.0577999999999999</c:v>
                </c:pt>
                <c:pt idx="2210" formatCode="General">
                  <c:v>3.0577999999999999</c:v>
                </c:pt>
                <c:pt idx="2211" formatCode="General">
                  <c:v>3.0577999999999999</c:v>
                </c:pt>
                <c:pt idx="2212" formatCode="General">
                  <c:v>3.0470000000000002</c:v>
                </c:pt>
                <c:pt idx="2213" formatCode="General">
                  <c:v>3.0308999999999999</c:v>
                </c:pt>
                <c:pt idx="2214" formatCode="General">
                  <c:v>3.0137999999999998</c:v>
                </c:pt>
                <c:pt idx="2215" formatCode="General">
                  <c:v>3.0066999999999999</c:v>
                </c:pt>
                <c:pt idx="2216" formatCode="General">
                  <c:v>3.0394999999999999</c:v>
                </c:pt>
                <c:pt idx="2217" formatCode="General">
                  <c:v>3.0394999999999999</c:v>
                </c:pt>
                <c:pt idx="2218" formatCode="General">
                  <c:v>3.0394999999999999</c:v>
                </c:pt>
                <c:pt idx="2219" formatCode="General">
                  <c:v>3.0478000000000001</c:v>
                </c:pt>
                <c:pt idx="2220" formatCode="General">
                  <c:v>3.0323000000000002</c:v>
                </c:pt>
                <c:pt idx="2221" formatCode="General">
                  <c:v>2.9868000000000001</c:v>
                </c:pt>
                <c:pt idx="2222" formatCode="General">
                  <c:v>2.9944000000000002</c:v>
                </c:pt>
                <c:pt idx="2223" formatCode="General">
                  <c:v>3.0078</c:v>
                </c:pt>
                <c:pt idx="2224" formatCode="General">
                  <c:v>3.0078</c:v>
                </c:pt>
                <c:pt idx="2225" formatCode="General">
                  <c:v>3.0078</c:v>
                </c:pt>
                <c:pt idx="2226" formatCode="General">
                  <c:v>3.0184000000000002</c:v>
                </c:pt>
                <c:pt idx="2227" formatCode="General">
                  <c:v>3.0047000000000001</c:v>
                </c:pt>
                <c:pt idx="2228" formatCode="General">
                  <c:v>2.9849000000000001</c:v>
                </c:pt>
                <c:pt idx="2229" formatCode="General">
                  <c:v>2.9849000000000001</c:v>
                </c:pt>
                <c:pt idx="2230" formatCode="General">
                  <c:v>2.9790999999999999</c:v>
                </c:pt>
                <c:pt idx="2231" formatCode="General">
                  <c:v>2.9790999999999999</c:v>
                </c:pt>
                <c:pt idx="2232" formatCode="General">
                  <c:v>2.9790999999999999</c:v>
                </c:pt>
                <c:pt idx="2233" formatCode="General">
                  <c:v>2.9933000000000001</c:v>
                </c:pt>
                <c:pt idx="2234" formatCode="General">
                  <c:v>2.9954000000000001</c:v>
                </c:pt>
                <c:pt idx="2235" formatCode="General">
                  <c:v>2.9620000000000002</c:v>
                </c:pt>
                <c:pt idx="2236" formatCode="General">
                  <c:v>2.9154</c:v>
                </c:pt>
                <c:pt idx="2237" formatCode="General">
                  <c:v>2.9344000000000001</c:v>
                </c:pt>
                <c:pt idx="2238" formatCode="General">
                  <c:v>2.9344000000000001</c:v>
                </c:pt>
                <c:pt idx="2239" formatCode="General">
                  <c:v>2.9344000000000001</c:v>
                </c:pt>
                <c:pt idx="2240" formatCode="General">
                  <c:v>2.9298999999999999</c:v>
                </c:pt>
                <c:pt idx="2241" formatCode="General">
                  <c:v>2.9495</c:v>
                </c:pt>
                <c:pt idx="2242" formatCode="General">
                  <c:v>3.0047000000000001</c:v>
                </c:pt>
                <c:pt idx="2243" formatCode="General">
                  <c:v>2.9241999999999999</c:v>
                </c:pt>
                <c:pt idx="2244" formatCode="General">
                  <c:v>2.9060999999999999</c:v>
                </c:pt>
                <c:pt idx="2245" formatCode="General">
                  <c:v>2.9060999999999999</c:v>
                </c:pt>
                <c:pt idx="2246" formatCode="General">
                  <c:v>2.9060999999999999</c:v>
                </c:pt>
                <c:pt idx="2247" formatCode="General">
                  <c:v>2.8622000000000001</c:v>
                </c:pt>
                <c:pt idx="2248" formatCode="General">
                  <c:v>2.8582999999999998</c:v>
                </c:pt>
                <c:pt idx="2249" formatCode="General">
                  <c:v>2.8525999999999998</c:v>
                </c:pt>
                <c:pt idx="2250" formatCode="General">
                  <c:v>2.8260999999999998</c:v>
                </c:pt>
                <c:pt idx="2251" formatCode="General">
                  <c:v>2.8340000000000001</c:v>
                </c:pt>
                <c:pt idx="2252" formatCode="General">
                  <c:v>2.8340000000000001</c:v>
                </c:pt>
                <c:pt idx="2253" formatCode="General">
                  <c:v>2.8340000000000001</c:v>
                </c:pt>
                <c:pt idx="2254" formatCode="General">
                  <c:v>2.8431000000000002</c:v>
                </c:pt>
                <c:pt idx="2255" formatCode="General">
                  <c:v>2.8607</c:v>
                </c:pt>
                <c:pt idx="2256" formatCode="General">
                  <c:v>2.8717000000000001</c:v>
                </c:pt>
                <c:pt idx="2257" formatCode="General">
                  <c:v>2.8591000000000002</c:v>
                </c:pt>
                <c:pt idx="2258" formatCode="General">
                  <c:v>2.8479000000000001</c:v>
                </c:pt>
                <c:pt idx="2259" formatCode="General">
                  <c:v>2.8479000000000001</c:v>
                </c:pt>
                <c:pt idx="2260" formatCode="General">
                  <c:v>2.8479000000000001</c:v>
                </c:pt>
                <c:pt idx="2261" formatCode="General">
                  <c:v>2.8725000000000001</c:v>
                </c:pt>
                <c:pt idx="2262" formatCode="General">
                  <c:v>2.8641000000000001</c:v>
                </c:pt>
                <c:pt idx="2263" formatCode="General">
                  <c:v>2.8641999999999999</c:v>
                </c:pt>
                <c:pt idx="2264" formatCode="General">
                  <c:v>2.8637999999999999</c:v>
                </c:pt>
                <c:pt idx="2265" formatCode="General">
                  <c:v>2.8435999999999999</c:v>
                </c:pt>
                <c:pt idx="2266" formatCode="General">
                  <c:v>2.8435999999999999</c:v>
                </c:pt>
                <c:pt idx="2267" formatCode="General">
                  <c:v>2.8435999999999999</c:v>
                </c:pt>
                <c:pt idx="2268" formatCode="General">
                  <c:v>2.8433000000000002</c:v>
                </c:pt>
                <c:pt idx="2269" formatCode="General">
                  <c:v>2.8519999999999999</c:v>
                </c:pt>
                <c:pt idx="2270" formatCode="General">
                  <c:v>2.87</c:v>
                </c:pt>
                <c:pt idx="2271" formatCode="General">
                  <c:v>2.8660000000000001</c:v>
                </c:pt>
                <c:pt idx="2272" formatCode="General">
                  <c:v>2.8458000000000001</c:v>
                </c:pt>
                <c:pt idx="2273" formatCode="General">
                  <c:v>2.8458000000000001</c:v>
                </c:pt>
                <c:pt idx="2274" formatCode="General">
                  <c:v>2.8458000000000001</c:v>
                </c:pt>
                <c:pt idx="2275" formatCode="General">
                  <c:v>2.8483000000000001</c:v>
                </c:pt>
                <c:pt idx="2276" formatCode="General">
                  <c:v>2.8593000000000002</c:v>
                </c:pt>
                <c:pt idx="2277" formatCode="General">
                  <c:v>2.8571</c:v>
                </c:pt>
                <c:pt idx="2278" formatCode="General">
                  <c:v>2.8773</c:v>
                </c:pt>
                <c:pt idx="2279" formatCode="General">
                  <c:v>2.8635000000000002</c:v>
                </c:pt>
                <c:pt idx="2280" formatCode="General">
                  <c:v>2.8635000000000002</c:v>
                </c:pt>
                <c:pt idx="2281" formatCode="General">
                  <c:v>2.8635000000000002</c:v>
                </c:pt>
                <c:pt idx="2282" formatCode="General">
                  <c:v>2.8593999999999999</c:v>
                </c:pt>
                <c:pt idx="2283" formatCode="General">
                  <c:v>2.8485</c:v>
                </c:pt>
                <c:pt idx="2284" formatCode="General">
                  <c:v>2.8473999999999999</c:v>
                </c:pt>
                <c:pt idx="2285" formatCode="General">
                  <c:v>2.8494000000000002</c:v>
                </c:pt>
                <c:pt idx="2286" formatCode="General">
                  <c:v>2.8536999999999999</c:v>
                </c:pt>
                <c:pt idx="2287" formatCode="General">
                  <c:v>2.8536999999999999</c:v>
                </c:pt>
                <c:pt idx="2288" formatCode="General">
                  <c:v>2.8536999999999999</c:v>
                </c:pt>
                <c:pt idx="2289" formatCode="General">
                  <c:v>2.8439000000000001</c:v>
                </c:pt>
                <c:pt idx="2290" formatCode="General">
                  <c:v>2.8574999999999999</c:v>
                </c:pt>
                <c:pt idx="2291" formatCode="General">
                  <c:v>2.8651</c:v>
                </c:pt>
                <c:pt idx="2292" formatCode="General">
                  <c:v>2.8561000000000001</c:v>
                </c:pt>
                <c:pt idx="2293" formatCode="General">
                  <c:v>2.8597000000000001</c:v>
                </c:pt>
                <c:pt idx="2294" formatCode="General">
                  <c:v>2.8597000000000001</c:v>
                </c:pt>
                <c:pt idx="2295" formatCode="General">
                  <c:v>2.8597000000000001</c:v>
                </c:pt>
                <c:pt idx="2296" formatCode="General">
                  <c:v>2.8357000000000001</c:v>
                </c:pt>
                <c:pt idx="2297" formatCode="General">
                  <c:v>2.8414000000000001</c:v>
                </c:pt>
                <c:pt idx="2298" formatCode="General">
                  <c:v>2.8363</c:v>
                </c:pt>
                <c:pt idx="2299" formatCode="General">
                  <c:v>2.8553999999999999</c:v>
                </c:pt>
                <c:pt idx="2300" formatCode="General">
                  <c:v>2.8521000000000001</c:v>
                </c:pt>
                <c:pt idx="2301" formatCode="General">
                  <c:v>2.8521000000000001</c:v>
                </c:pt>
                <c:pt idx="2302" formatCode="General">
                  <c:v>2.8521000000000001</c:v>
                </c:pt>
                <c:pt idx="2303" formatCode="General">
                  <c:v>2.9117999999999999</c:v>
                </c:pt>
                <c:pt idx="2304" formatCode="General">
                  <c:v>2.8965999999999998</c:v>
                </c:pt>
                <c:pt idx="2305" formatCode="General">
                  <c:v>2.8959000000000001</c:v>
                </c:pt>
                <c:pt idx="2306" formatCode="General">
                  <c:v>2.8832</c:v>
                </c:pt>
                <c:pt idx="2307" formatCode="General">
                  <c:v>2.8815</c:v>
                </c:pt>
                <c:pt idx="2308" formatCode="General">
                  <c:v>2.8815</c:v>
                </c:pt>
                <c:pt idx="2309" formatCode="General">
                  <c:v>2.8815</c:v>
                </c:pt>
                <c:pt idx="2310" formatCode="General">
                  <c:v>2.8978000000000002</c:v>
                </c:pt>
                <c:pt idx="2311" formatCode="General">
                  <c:v>2.8782000000000001</c:v>
                </c:pt>
                <c:pt idx="2312" formatCode="General">
                  <c:v>2.8660999999999999</c:v>
                </c:pt>
                <c:pt idx="2313" formatCode="General">
                  <c:v>2.8794</c:v>
                </c:pt>
                <c:pt idx="2314" formatCode="General">
                  <c:v>2.8961999999999999</c:v>
                </c:pt>
                <c:pt idx="2315" formatCode="General">
                  <c:v>2.8961999999999999</c:v>
                </c:pt>
                <c:pt idx="2316" formatCode="General">
                  <c:v>2.8961999999999999</c:v>
                </c:pt>
                <c:pt idx="2317" formatCode="General">
                  <c:v>2.8812000000000002</c:v>
                </c:pt>
                <c:pt idx="2318" formatCode="General">
                  <c:v>2.8715999999999999</c:v>
                </c:pt>
                <c:pt idx="2319" formatCode="General">
                  <c:v>2.8536000000000001</c:v>
                </c:pt>
                <c:pt idx="2320" formatCode="General">
                  <c:v>2.8727</c:v>
                </c:pt>
                <c:pt idx="2321" formatCode="General">
                  <c:v>2.9043999999999999</c:v>
                </c:pt>
                <c:pt idx="2322" formatCode="General">
                  <c:v>2.9043999999999999</c:v>
                </c:pt>
                <c:pt idx="2323" formatCode="General">
                  <c:v>2.9043999999999999</c:v>
                </c:pt>
                <c:pt idx="2324" formatCode="General">
                  <c:v>2.8988</c:v>
                </c:pt>
                <c:pt idx="2325" formatCode="General">
                  <c:v>2.8711000000000002</c:v>
                </c:pt>
                <c:pt idx="2326" formatCode="General">
                  <c:v>2.8868999999999998</c:v>
                </c:pt>
                <c:pt idx="2327" formatCode="General">
                  <c:v>2.8641000000000001</c:v>
                </c:pt>
                <c:pt idx="2328" formatCode="General">
                  <c:v>2.8773</c:v>
                </c:pt>
                <c:pt idx="2329" formatCode="General">
                  <c:v>2.8773</c:v>
                </c:pt>
                <c:pt idx="2330" formatCode="General">
                  <c:v>2.8773</c:v>
                </c:pt>
                <c:pt idx="2331" formatCode="General">
                  <c:v>2.8767999999999998</c:v>
                </c:pt>
                <c:pt idx="2332" formatCode="General">
                  <c:v>2.8666999999999998</c:v>
                </c:pt>
                <c:pt idx="2333" formatCode="General">
                  <c:v>2.9016000000000002</c:v>
                </c:pt>
                <c:pt idx="2334" formatCode="General">
                  <c:v>2.9277000000000002</c:v>
                </c:pt>
                <c:pt idx="2335" formatCode="General">
                  <c:v>2.9253</c:v>
                </c:pt>
                <c:pt idx="2336" formatCode="General">
                  <c:v>2.9253</c:v>
                </c:pt>
                <c:pt idx="2337" formatCode="General">
                  <c:v>2.9253</c:v>
                </c:pt>
                <c:pt idx="2338" formatCode="General">
                  <c:v>2.9129</c:v>
                </c:pt>
                <c:pt idx="2339" formatCode="General">
                  <c:v>2.9098000000000002</c:v>
                </c:pt>
                <c:pt idx="2340" formatCode="General">
                  <c:v>2.9098000000000002</c:v>
                </c:pt>
                <c:pt idx="2341" formatCode="General">
                  <c:v>2.9226000000000001</c:v>
                </c:pt>
                <c:pt idx="2342" formatCode="General">
                  <c:v>2.9401000000000002</c:v>
                </c:pt>
                <c:pt idx="2343" formatCode="General">
                  <c:v>2.9401000000000002</c:v>
                </c:pt>
                <c:pt idx="2344" formatCode="General">
                  <c:v>2.9401000000000002</c:v>
                </c:pt>
                <c:pt idx="2345" formatCode="General">
                  <c:v>2.9485000000000001</c:v>
                </c:pt>
                <c:pt idx="2346" formatCode="General">
                  <c:v>2.9487999999999999</c:v>
                </c:pt>
                <c:pt idx="2347" formatCode="General">
                  <c:v>2.9529000000000001</c:v>
                </c:pt>
                <c:pt idx="2348" formatCode="General">
                  <c:v>2.9712999999999998</c:v>
                </c:pt>
                <c:pt idx="2349" formatCode="General">
                  <c:v>2.9762</c:v>
                </c:pt>
                <c:pt idx="2350" formatCode="General">
                  <c:v>2.9762</c:v>
                </c:pt>
                <c:pt idx="2351" formatCode="General">
                  <c:v>2.9762</c:v>
                </c:pt>
                <c:pt idx="2352" formatCode="General">
                  <c:v>3.0007000000000001</c:v>
                </c:pt>
                <c:pt idx="2353" formatCode="General">
                  <c:v>3.0243000000000002</c:v>
                </c:pt>
                <c:pt idx="2354" formatCode="General">
                  <c:v>3.0282</c:v>
                </c:pt>
                <c:pt idx="2355" formatCode="General">
                  <c:v>2.9944000000000002</c:v>
                </c:pt>
                <c:pt idx="2356" formatCode="General">
                  <c:v>3.0017</c:v>
                </c:pt>
                <c:pt idx="2357" formatCode="General">
                  <c:v>3.0017</c:v>
                </c:pt>
                <c:pt idx="2358" formatCode="General">
                  <c:v>3.0017</c:v>
                </c:pt>
                <c:pt idx="2359" formatCode="General">
                  <c:v>3.0125000000000002</c:v>
                </c:pt>
                <c:pt idx="2360" formatCode="General">
                  <c:v>3.0028000000000001</c:v>
                </c:pt>
                <c:pt idx="2361" formatCode="General">
                  <c:v>3.0049000000000001</c:v>
                </c:pt>
                <c:pt idx="2362" formatCode="General">
                  <c:v>2.9885999999999999</c:v>
                </c:pt>
                <c:pt idx="2363" formatCode="General">
                  <c:v>2.9811000000000001</c:v>
                </c:pt>
                <c:pt idx="2364" formatCode="General">
                  <c:v>2.9811000000000001</c:v>
                </c:pt>
                <c:pt idx="2365" formatCode="General">
                  <c:v>2.9811000000000001</c:v>
                </c:pt>
                <c:pt idx="2366" formatCode="General">
                  <c:v>2.97</c:v>
                </c:pt>
                <c:pt idx="2367" formatCode="General">
                  <c:v>2.9712000000000001</c:v>
                </c:pt>
                <c:pt idx="2368" formatCode="General">
                  <c:v>2.9621</c:v>
                </c:pt>
                <c:pt idx="2369" formatCode="General">
                  <c:v>2.9474</c:v>
                </c:pt>
                <c:pt idx="2370" formatCode="General">
                  <c:v>2.9474</c:v>
                </c:pt>
                <c:pt idx="2371" formatCode="General">
                  <c:v>2.9474</c:v>
                </c:pt>
                <c:pt idx="2372" formatCode="General">
                  <c:v>2.9474</c:v>
                </c:pt>
                <c:pt idx="2373" formatCode="General">
                  <c:v>2.9474</c:v>
                </c:pt>
                <c:pt idx="2374" formatCode="General">
                  <c:v>2.9363999999999999</c:v>
                </c:pt>
                <c:pt idx="2375" formatCode="General">
                  <c:v>2.9418000000000002</c:v>
                </c:pt>
                <c:pt idx="2376" formatCode="General">
                  <c:v>2.9649000000000001</c:v>
                </c:pt>
                <c:pt idx="2377" formatCode="General">
                  <c:v>2.9762</c:v>
                </c:pt>
                <c:pt idx="2378" formatCode="General">
                  <c:v>2.9762</c:v>
                </c:pt>
                <c:pt idx="2379" formatCode="General">
                  <c:v>2.9762</c:v>
                </c:pt>
                <c:pt idx="2380" formatCode="General">
                  <c:v>2.9874999999999998</c:v>
                </c:pt>
                <c:pt idx="2381" formatCode="General">
                  <c:v>3.0078</c:v>
                </c:pt>
                <c:pt idx="2382" formatCode="General">
                  <c:v>3.0114000000000001</c:v>
                </c:pt>
                <c:pt idx="2383" formatCode="General">
                  <c:v>3.0129999999999999</c:v>
                </c:pt>
                <c:pt idx="2384" formatCode="General">
                  <c:v>2.9971999999999999</c:v>
                </c:pt>
                <c:pt idx="2385" formatCode="General">
                  <c:v>2.9971999999999999</c:v>
                </c:pt>
                <c:pt idx="2386" formatCode="General">
                  <c:v>2.9971999999999999</c:v>
                </c:pt>
                <c:pt idx="2387" formatCode="General">
                  <c:v>2.9992000000000001</c:v>
                </c:pt>
                <c:pt idx="2388" formatCode="General">
                  <c:v>2.9860000000000002</c:v>
                </c:pt>
                <c:pt idx="2389" formatCode="General">
                  <c:v>3.0017999999999998</c:v>
                </c:pt>
                <c:pt idx="2390" formatCode="General">
                  <c:v>3.0003000000000002</c:v>
                </c:pt>
                <c:pt idx="2391" formatCode="General">
                  <c:v>3.0158</c:v>
                </c:pt>
                <c:pt idx="2392" formatCode="General">
                  <c:v>3.0158</c:v>
                </c:pt>
                <c:pt idx="2393" formatCode="General">
                  <c:v>3.0158</c:v>
                </c:pt>
                <c:pt idx="2394" formatCode="General">
                  <c:v>3.0213000000000001</c:v>
                </c:pt>
                <c:pt idx="2395" formatCode="General">
                  <c:v>3.0165999999999999</c:v>
                </c:pt>
                <c:pt idx="2396" formatCode="General">
                  <c:v>3.01</c:v>
                </c:pt>
                <c:pt idx="2397" formatCode="General">
                  <c:v>2.9952999999999999</c:v>
                </c:pt>
                <c:pt idx="2398" formatCode="General">
                  <c:v>3.0087999999999999</c:v>
                </c:pt>
                <c:pt idx="2399" formatCode="General">
                  <c:v>3.0087999999999999</c:v>
                </c:pt>
                <c:pt idx="2400" formatCode="General">
                  <c:v>3.0087999999999999</c:v>
                </c:pt>
                <c:pt idx="2401" formatCode="General">
                  <c:v>3.0430999999999999</c:v>
                </c:pt>
                <c:pt idx="2402" formatCode="General">
                  <c:v>3.0430999999999999</c:v>
                </c:pt>
                <c:pt idx="2403" formatCode="General">
                  <c:v>3.0192000000000001</c:v>
                </c:pt>
                <c:pt idx="2404" formatCode="General">
                  <c:v>3.0274000000000001</c:v>
                </c:pt>
                <c:pt idx="2405" formatCode="General">
                  <c:v>3.0268000000000002</c:v>
                </c:pt>
                <c:pt idx="2406" formatCode="General">
                  <c:v>3.0268000000000002</c:v>
                </c:pt>
                <c:pt idx="2407" formatCode="General">
                  <c:v>3.0268000000000002</c:v>
                </c:pt>
                <c:pt idx="2408" formatCode="General">
                  <c:v>3.0057</c:v>
                </c:pt>
                <c:pt idx="2409" formatCode="General">
                  <c:v>3.0179</c:v>
                </c:pt>
                <c:pt idx="2410" formatCode="General">
                  <c:v>3.0554999999999999</c:v>
                </c:pt>
                <c:pt idx="2411" formatCode="General">
                  <c:v>3.0587</c:v>
                </c:pt>
                <c:pt idx="2412" formatCode="General">
                  <c:v>3.0375000000000001</c:v>
                </c:pt>
                <c:pt idx="2413" formatCode="General">
                  <c:v>3.0375000000000001</c:v>
                </c:pt>
                <c:pt idx="2414" formatCode="General">
                  <c:v>3.0375000000000001</c:v>
                </c:pt>
                <c:pt idx="2415" formatCode="General">
                  <c:v>3.0320999999999998</c:v>
                </c:pt>
                <c:pt idx="2416" formatCode="General">
                  <c:v>3.0434999999999999</c:v>
                </c:pt>
                <c:pt idx="2417" formatCode="General">
                  <c:v>3.0558000000000001</c:v>
                </c:pt>
                <c:pt idx="2418" formatCode="General">
                  <c:v>3.0594999999999999</c:v>
                </c:pt>
                <c:pt idx="2419" formatCode="General">
                  <c:v>3.0781999999999998</c:v>
                </c:pt>
                <c:pt idx="2420" formatCode="General">
                  <c:v>3.0781999999999998</c:v>
                </c:pt>
                <c:pt idx="2421" formatCode="General">
                  <c:v>3.0781999999999998</c:v>
                </c:pt>
                <c:pt idx="2422" formatCode="General">
                  <c:v>3.0691000000000002</c:v>
                </c:pt>
                <c:pt idx="2423" formatCode="General">
                  <c:v>3.0247000000000002</c:v>
                </c:pt>
                <c:pt idx="2424" formatCode="General">
                  <c:v>3.0150000000000001</c:v>
                </c:pt>
                <c:pt idx="2425" formatCode="General">
                  <c:v>3.0036999999999998</c:v>
                </c:pt>
                <c:pt idx="2426" formatCode="General">
                  <c:v>3.0030999999999999</c:v>
                </c:pt>
                <c:pt idx="2427" formatCode="General">
                  <c:v>3.0030999999999999</c:v>
                </c:pt>
                <c:pt idx="2428" formatCode="General">
                  <c:v>3.0030999999999999</c:v>
                </c:pt>
                <c:pt idx="2429" formatCode="General">
                  <c:v>3.0131000000000001</c:v>
                </c:pt>
                <c:pt idx="2430" formatCode="General">
                  <c:v>3.0461</c:v>
                </c:pt>
                <c:pt idx="2431" formatCode="General">
                  <c:v>3.0617000000000001</c:v>
                </c:pt>
                <c:pt idx="2432" formatCode="General">
                  <c:v>3.0714999999999999</c:v>
                </c:pt>
                <c:pt idx="2433" formatCode="General">
                  <c:v>3.0762999999999998</c:v>
                </c:pt>
                <c:pt idx="2434" formatCode="General">
                  <c:v>3.0762999999999998</c:v>
                </c:pt>
                <c:pt idx="2435" formatCode="General">
                  <c:v>3.0762999999999998</c:v>
                </c:pt>
                <c:pt idx="2436" formatCode="General">
                  <c:v>3.0773000000000001</c:v>
                </c:pt>
                <c:pt idx="2437" formatCode="General">
                  <c:v>3.1073</c:v>
                </c:pt>
                <c:pt idx="2438" formatCode="General">
                  <c:v>3.1015999999999999</c:v>
                </c:pt>
                <c:pt idx="2439" formatCode="General">
                  <c:v>3.0998000000000001</c:v>
                </c:pt>
                <c:pt idx="2440" formatCode="General">
                  <c:v>3.0636000000000001</c:v>
                </c:pt>
                <c:pt idx="2441" formatCode="General">
                  <c:v>3.0636000000000001</c:v>
                </c:pt>
                <c:pt idx="2442" formatCode="General">
                  <c:v>3.0636000000000001</c:v>
                </c:pt>
                <c:pt idx="2443" formatCode="General">
                  <c:v>3.1034000000000002</c:v>
                </c:pt>
                <c:pt idx="2444" formatCode="General">
                  <c:v>3.0971000000000002</c:v>
                </c:pt>
                <c:pt idx="2445" formatCode="General">
                  <c:v>3.0750999999999999</c:v>
                </c:pt>
                <c:pt idx="2446" formatCode="General">
                  <c:v>3.1067</c:v>
                </c:pt>
                <c:pt idx="2447" formatCode="General">
                  <c:v>3.1082000000000001</c:v>
                </c:pt>
                <c:pt idx="2448" formatCode="General">
                  <c:v>3.1082000000000001</c:v>
                </c:pt>
                <c:pt idx="2449" formatCode="General">
                  <c:v>3.1082000000000001</c:v>
                </c:pt>
                <c:pt idx="2450" formatCode="General">
                  <c:v>3.1082000000000001</c:v>
                </c:pt>
                <c:pt idx="2451" formatCode="General">
                  <c:v>3.1154000000000002</c:v>
                </c:pt>
                <c:pt idx="2452" formatCode="General">
                  <c:v>3.1057999999999999</c:v>
                </c:pt>
                <c:pt idx="2453" formatCode="General">
                  <c:v>3.1208999999999998</c:v>
                </c:pt>
                <c:pt idx="2454" formatCode="General">
                  <c:v>3.1049000000000002</c:v>
                </c:pt>
                <c:pt idx="2455" formatCode="General">
                  <c:v>3.1049000000000002</c:v>
                </c:pt>
                <c:pt idx="2456" formatCode="General">
                  <c:v>3.1049000000000002</c:v>
                </c:pt>
                <c:pt idx="2457" formatCode="General">
                  <c:v>3.0667</c:v>
                </c:pt>
                <c:pt idx="2458" formatCode="General">
                  <c:v>3.0891999999999999</c:v>
                </c:pt>
                <c:pt idx="2459" formatCode="General">
                  <c:v>3.0775000000000001</c:v>
                </c:pt>
                <c:pt idx="2460" formatCode="General">
                  <c:v>3.1092</c:v>
                </c:pt>
                <c:pt idx="2461" formatCode="General">
                  <c:v>3.1284999999999998</c:v>
                </c:pt>
                <c:pt idx="2462" formatCode="General">
                  <c:v>3.1284999999999998</c:v>
                </c:pt>
                <c:pt idx="2463" formatCode="General">
                  <c:v>3.1284999999999998</c:v>
                </c:pt>
                <c:pt idx="2464" formatCode="General">
                  <c:v>3.1153</c:v>
                </c:pt>
                <c:pt idx="2465" formatCode="General">
                  <c:v>3.1128999999999998</c:v>
                </c:pt>
                <c:pt idx="2466" formatCode="General">
                  <c:v>3.1044</c:v>
                </c:pt>
                <c:pt idx="2467" formatCode="General">
                  <c:v>3.1044</c:v>
                </c:pt>
                <c:pt idx="2468" formatCode="General">
                  <c:v>3.1044</c:v>
                </c:pt>
                <c:pt idx="2469" formatCode="General">
                  <c:v>3.1044</c:v>
                </c:pt>
                <c:pt idx="2470" formatCode="General">
                  <c:v>3.1044</c:v>
                </c:pt>
                <c:pt idx="2471" formatCode="General">
                  <c:v>3.1168999999999998</c:v>
                </c:pt>
                <c:pt idx="2472" formatCode="General">
                  <c:v>3.0758999999999999</c:v>
                </c:pt>
                <c:pt idx="2473" formatCode="General">
                  <c:v>3.0535999999999999</c:v>
                </c:pt>
                <c:pt idx="2474" formatCode="General">
                  <c:v>3.0078999999999998</c:v>
                </c:pt>
                <c:pt idx="2475" formatCode="General">
                  <c:v>3.0030000000000001</c:v>
                </c:pt>
                <c:pt idx="2476" formatCode="General">
                  <c:v>3.0030000000000001</c:v>
                </c:pt>
                <c:pt idx="2477" formatCode="General">
                  <c:v>3.0030000000000001</c:v>
                </c:pt>
                <c:pt idx="2478" formatCode="General">
                  <c:v>3.0005999999999999</c:v>
                </c:pt>
                <c:pt idx="2479" formatCode="General">
                  <c:v>2.9944999999999999</c:v>
                </c:pt>
                <c:pt idx="2480" formatCode="General">
                  <c:v>3.0081000000000002</c:v>
                </c:pt>
                <c:pt idx="2481" formatCode="General">
                  <c:v>3.0001000000000002</c:v>
                </c:pt>
                <c:pt idx="2482" formatCode="General">
                  <c:v>2.9980000000000002</c:v>
                </c:pt>
                <c:pt idx="2483" formatCode="General">
                  <c:v>2.9980000000000002</c:v>
                </c:pt>
                <c:pt idx="2484" formatCode="General">
                  <c:v>2.9980000000000002</c:v>
                </c:pt>
                <c:pt idx="2485" formatCode="General">
                  <c:v>3.0255999999999998</c:v>
                </c:pt>
                <c:pt idx="2486" formatCode="General">
                  <c:v>3.0282</c:v>
                </c:pt>
                <c:pt idx="2487" formatCode="General">
                  <c:v>3.0916000000000001</c:v>
                </c:pt>
                <c:pt idx="2488" formatCode="General">
                  <c:v>3.1465999999999998</c:v>
                </c:pt>
                <c:pt idx="2489" formatCode="General">
                  <c:v>3.1461999999999999</c:v>
                </c:pt>
                <c:pt idx="2490" formatCode="General">
                  <c:v>3.1461999999999999</c:v>
                </c:pt>
                <c:pt idx="2491" formatCode="General">
                  <c:v>3.1461999999999999</c:v>
                </c:pt>
                <c:pt idx="2492" formatCode="General">
                  <c:v>3.1818</c:v>
                </c:pt>
                <c:pt idx="2493" formatCode="General">
                  <c:v>3.1894999999999998</c:v>
                </c:pt>
                <c:pt idx="2494" formatCode="General">
                  <c:v>3.2069999999999999</c:v>
                </c:pt>
                <c:pt idx="2495" formatCode="General">
                  <c:v>3.2057000000000002</c:v>
                </c:pt>
                <c:pt idx="2496" formatCode="General">
                  <c:v>3.2256</c:v>
                </c:pt>
                <c:pt idx="2497" formatCode="General">
                  <c:v>3.2256</c:v>
                </c:pt>
                <c:pt idx="2498" formatCode="General">
                  <c:v>3.2256</c:v>
                </c:pt>
                <c:pt idx="2499" formatCode="General">
                  <c:v>3.2172000000000001</c:v>
                </c:pt>
                <c:pt idx="2500" formatCode="General">
                  <c:v>3.2262</c:v>
                </c:pt>
                <c:pt idx="2501" formatCode="General">
                  <c:v>3.2339000000000002</c:v>
                </c:pt>
                <c:pt idx="2502" formatCode="General">
                  <c:v>3.2440000000000002</c:v>
                </c:pt>
                <c:pt idx="2503" formatCode="General">
                  <c:v>3.2111999999999998</c:v>
                </c:pt>
                <c:pt idx="2504" formatCode="General">
                  <c:v>3.2111999999999998</c:v>
                </c:pt>
                <c:pt idx="2505" formatCode="General">
                  <c:v>3.2111999999999998</c:v>
                </c:pt>
                <c:pt idx="2506" formatCode="General">
                  <c:v>3.1897000000000002</c:v>
                </c:pt>
                <c:pt idx="2507" formatCode="General">
                  <c:v>3.1897000000000002</c:v>
                </c:pt>
                <c:pt idx="2508" formatCode="General">
                  <c:v>3.1766000000000001</c:v>
                </c:pt>
                <c:pt idx="2509" formatCode="General">
                  <c:v>3.1717</c:v>
                </c:pt>
                <c:pt idx="2510" formatCode="General">
                  <c:v>3.2176</c:v>
                </c:pt>
                <c:pt idx="2511" formatCode="General">
                  <c:v>3.2176</c:v>
                </c:pt>
                <c:pt idx="2512" formatCode="General">
                  <c:v>3.2176</c:v>
                </c:pt>
                <c:pt idx="2513" formatCode="General">
                  <c:v>3.1836000000000002</c:v>
                </c:pt>
                <c:pt idx="2514" formatCode="General">
                  <c:v>3.1920000000000002</c:v>
                </c:pt>
                <c:pt idx="2515" formatCode="General">
                  <c:v>3.1436999999999999</c:v>
                </c:pt>
                <c:pt idx="2516" formatCode="General">
                  <c:v>3.0903999999999998</c:v>
                </c:pt>
                <c:pt idx="2517" formatCode="General">
                  <c:v>3.0882000000000001</c:v>
                </c:pt>
                <c:pt idx="2518" formatCode="General">
                  <c:v>3.0882000000000001</c:v>
                </c:pt>
                <c:pt idx="2519" formatCode="General">
                  <c:v>3.0882000000000001</c:v>
                </c:pt>
                <c:pt idx="2520" formatCode="General">
                  <c:v>3.0608</c:v>
                </c:pt>
                <c:pt idx="2521" formatCode="General">
                  <c:v>3.0468000000000002</c:v>
                </c:pt>
                <c:pt idx="2522" formatCode="General">
                  <c:v>3.0081000000000002</c:v>
                </c:pt>
                <c:pt idx="2523" formatCode="General">
                  <c:v>3.0301</c:v>
                </c:pt>
                <c:pt idx="2524" formatCode="General">
                  <c:v>3.0609999999999999</c:v>
                </c:pt>
                <c:pt idx="2525" formatCode="General">
                  <c:v>3.0609999999999999</c:v>
                </c:pt>
                <c:pt idx="2526" formatCode="General">
                  <c:v>3.0609999999999999</c:v>
                </c:pt>
                <c:pt idx="2527" formatCode="General">
                  <c:v>3.0625</c:v>
                </c:pt>
                <c:pt idx="2528" formatCode="General">
                  <c:v>3.0379999999999998</c:v>
                </c:pt>
                <c:pt idx="2529" formatCode="General">
                  <c:v>3.0367999999999999</c:v>
                </c:pt>
                <c:pt idx="2530" formatCode="General">
                  <c:v>3.0106000000000002</c:v>
                </c:pt>
                <c:pt idx="2531" formatCode="General">
                  <c:v>2.9765999999999999</c:v>
                </c:pt>
                <c:pt idx="2532" formatCode="General">
                  <c:v>2.9765999999999999</c:v>
                </c:pt>
                <c:pt idx="2533" formatCode="General">
                  <c:v>2.9765999999999999</c:v>
                </c:pt>
                <c:pt idx="2534" formatCode="General">
                  <c:v>3.0110999999999999</c:v>
                </c:pt>
                <c:pt idx="2535" formatCode="General">
                  <c:v>2.9813000000000001</c:v>
                </c:pt>
                <c:pt idx="2536" formatCode="General">
                  <c:v>2.9634999999999998</c:v>
                </c:pt>
                <c:pt idx="2537" formatCode="General">
                  <c:v>2.9239999999999999</c:v>
                </c:pt>
                <c:pt idx="2538" formatCode="General">
                  <c:v>2.9344000000000001</c:v>
                </c:pt>
                <c:pt idx="2539" formatCode="General">
                  <c:v>2.9344000000000001</c:v>
                </c:pt>
                <c:pt idx="2540" formatCode="General">
                  <c:v>2.9344000000000001</c:v>
                </c:pt>
                <c:pt idx="2541" formatCode="General">
                  <c:v>2.9405000000000001</c:v>
                </c:pt>
                <c:pt idx="2542" formatCode="General">
                  <c:v>2.9203999999999999</c:v>
                </c:pt>
                <c:pt idx="2543" formatCode="General">
                  <c:v>2.9222999999999999</c:v>
                </c:pt>
                <c:pt idx="2544" formatCode="General">
                  <c:v>2.9304999999999999</c:v>
                </c:pt>
                <c:pt idx="2545" formatCode="General">
                  <c:v>2.9325999999999999</c:v>
                </c:pt>
                <c:pt idx="2546" formatCode="General">
                  <c:v>2.9325999999999999</c:v>
                </c:pt>
                <c:pt idx="2547" formatCode="General">
                  <c:v>2.9325999999999999</c:v>
                </c:pt>
                <c:pt idx="2548" formatCode="General">
                  <c:v>2.9432</c:v>
                </c:pt>
                <c:pt idx="2549" formatCode="General">
                  <c:v>2.9339</c:v>
                </c:pt>
                <c:pt idx="2550" formatCode="General">
                  <c:v>2.9228999999999998</c:v>
                </c:pt>
                <c:pt idx="2551" formatCode="General">
                  <c:v>2.9108999999999998</c:v>
                </c:pt>
                <c:pt idx="2552" formatCode="General">
                  <c:v>2.9032</c:v>
                </c:pt>
                <c:pt idx="2553" formatCode="General">
                  <c:v>2.9032</c:v>
                </c:pt>
                <c:pt idx="2554" formatCode="General">
                  <c:v>2.9032</c:v>
                </c:pt>
                <c:pt idx="2555" formatCode="General">
                  <c:v>2.9142999999999999</c:v>
                </c:pt>
                <c:pt idx="2556" formatCode="General">
                  <c:v>2.9070999999999998</c:v>
                </c:pt>
                <c:pt idx="2557" formatCode="General">
                  <c:v>2.9076</c:v>
                </c:pt>
                <c:pt idx="2558" formatCode="General">
                  <c:v>2.9075000000000002</c:v>
                </c:pt>
                <c:pt idx="2559" formatCode="General">
                  <c:v>2.9251999999999998</c:v>
                </c:pt>
                <c:pt idx="2560" formatCode="General">
                  <c:v>2.9251999999999998</c:v>
                </c:pt>
                <c:pt idx="2561" formatCode="General">
                  <c:v>2.9251999999999998</c:v>
                </c:pt>
                <c:pt idx="2562" formatCode="General">
                  <c:v>2.9258000000000002</c:v>
                </c:pt>
                <c:pt idx="2563" formatCode="General">
                  <c:v>2.9152999999999998</c:v>
                </c:pt>
                <c:pt idx="2564" formatCode="General">
                  <c:v>2.9251</c:v>
                </c:pt>
                <c:pt idx="2565" formatCode="General">
                  <c:v>2.9497</c:v>
                </c:pt>
                <c:pt idx="2566" formatCode="General">
                  <c:v>2.9708000000000001</c:v>
                </c:pt>
                <c:pt idx="2567" formatCode="General">
                  <c:v>2.9708000000000001</c:v>
                </c:pt>
                <c:pt idx="2568" formatCode="General">
                  <c:v>2.9708000000000001</c:v>
                </c:pt>
                <c:pt idx="2569" formatCode="General">
                  <c:v>2.9546000000000001</c:v>
                </c:pt>
                <c:pt idx="2570" formatCode="General">
                  <c:v>2.9746000000000001</c:v>
                </c:pt>
                <c:pt idx="2571" formatCode="General">
                  <c:v>2.9661</c:v>
                </c:pt>
                <c:pt idx="2572" formatCode="General">
                  <c:v>2.9561000000000002</c:v>
                </c:pt>
                <c:pt idx="2573" formatCode="General">
                  <c:v>2.9466999999999999</c:v>
                </c:pt>
                <c:pt idx="2574" formatCode="General">
                  <c:v>2.9466999999999999</c:v>
                </c:pt>
                <c:pt idx="2575" formatCode="General">
                  <c:v>2.9466999999999999</c:v>
                </c:pt>
                <c:pt idx="2576" formatCode="General">
                  <c:v>2.9281000000000001</c:v>
                </c:pt>
                <c:pt idx="2577" formatCode="General">
                  <c:v>2.9443000000000001</c:v>
                </c:pt>
                <c:pt idx="2578" formatCode="General">
                  <c:v>2.9359000000000002</c:v>
                </c:pt>
                <c:pt idx="2579" formatCode="General">
                  <c:v>2.9569000000000001</c:v>
                </c:pt>
                <c:pt idx="2580" formatCode="General">
                  <c:v>2.9702000000000002</c:v>
                </c:pt>
                <c:pt idx="2581" formatCode="General">
                  <c:v>2.9702000000000002</c:v>
                </c:pt>
                <c:pt idx="2582" formatCode="General">
                  <c:v>2.9702000000000002</c:v>
                </c:pt>
                <c:pt idx="2583" formatCode="General">
                  <c:v>2.9535999999999998</c:v>
                </c:pt>
                <c:pt idx="2584" formatCode="General">
                  <c:v>2.9579</c:v>
                </c:pt>
                <c:pt idx="2585" formatCode="General">
                  <c:v>2.9662000000000002</c:v>
                </c:pt>
                <c:pt idx="2586" formatCode="General">
                  <c:v>2.9177</c:v>
                </c:pt>
                <c:pt idx="2587" formatCode="General">
                  <c:v>2.9056999999999999</c:v>
                </c:pt>
                <c:pt idx="2588" formatCode="General">
                  <c:v>2.9056999999999999</c:v>
                </c:pt>
                <c:pt idx="2589" formatCode="General">
                  <c:v>2.9056999999999999</c:v>
                </c:pt>
                <c:pt idx="2590" formatCode="General">
                  <c:v>2.8809</c:v>
                </c:pt>
                <c:pt idx="2591" formatCode="General">
                  <c:v>2.9</c:v>
                </c:pt>
                <c:pt idx="2592" formatCode="General">
                  <c:v>2.9100999999999999</c:v>
                </c:pt>
                <c:pt idx="2593" formatCode="General">
                  <c:v>2.8548</c:v>
                </c:pt>
                <c:pt idx="2594" formatCode="General">
                  <c:v>2.8548</c:v>
                </c:pt>
                <c:pt idx="2595" formatCode="General">
                  <c:v>2.8548</c:v>
                </c:pt>
                <c:pt idx="2596" formatCode="General">
                  <c:v>2.8548</c:v>
                </c:pt>
                <c:pt idx="2597" formatCode="General">
                  <c:v>2.8490000000000002</c:v>
                </c:pt>
                <c:pt idx="2598" formatCode="General">
                  <c:v>2.8216000000000001</c:v>
                </c:pt>
                <c:pt idx="2599" formatCode="General">
                  <c:v>2.8107000000000002</c:v>
                </c:pt>
                <c:pt idx="2600" formatCode="General">
                  <c:v>2.8098999999999998</c:v>
                </c:pt>
                <c:pt idx="2601" formatCode="General">
                  <c:v>2.8067000000000002</c:v>
                </c:pt>
                <c:pt idx="2602" formatCode="General">
                  <c:v>2.8067000000000002</c:v>
                </c:pt>
                <c:pt idx="2603" formatCode="General">
                  <c:v>2.8067000000000002</c:v>
                </c:pt>
                <c:pt idx="2604" formatCode="General">
                  <c:v>2.7936000000000001</c:v>
                </c:pt>
                <c:pt idx="2605" formatCode="General">
                  <c:v>2.7949999999999999</c:v>
                </c:pt>
                <c:pt idx="2606" formatCode="General">
                  <c:v>2.8058999999999998</c:v>
                </c:pt>
                <c:pt idx="2607" formatCode="General">
                  <c:v>2.8191000000000002</c:v>
                </c:pt>
                <c:pt idx="2608" formatCode="General">
                  <c:v>2.8125</c:v>
                </c:pt>
                <c:pt idx="2609" formatCode="General">
                  <c:v>2.8125</c:v>
                </c:pt>
                <c:pt idx="2610" formatCode="General">
                  <c:v>2.8125</c:v>
                </c:pt>
                <c:pt idx="2611" formatCode="General">
                  <c:v>2.8014000000000001</c:v>
                </c:pt>
                <c:pt idx="2612" formatCode="General">
                  <c:v>2.8066</c:v>
                </c:pt>
                <c:pt idx="2613" formatCode="General">
                  <c:v>2.8246000000000002</c:v>
                </c:pt>
                <c:pt idx="2614" formatCode="General">
                  <c:v>2.8203999999999998</c:v>
                </c:pt>
                <c:pt idx="2615" formatCode="General">
                  <c:v>2.8393000000000002</c:v>
                </c:pt>
                <c:pt idx="2616" formatCode="General">
                  <c:v>2.8393000000000002</c:v>
                </c:pt>
                <c:pt idx="2617" formatCode="General">
                  <c:v>2.8393000000000002</c:v>
                </c:pt>
                <c:pt idx="2618" formatCode="General">
                  <c:v>2.8332999999999999</c:v>
                </c:pt>
                <c:pt idx="2619" formatCode="General">
                  <c:v>2.8346</c:v>
                </c:pt>
                <c:pt idx="2620" formatCode="General">
                  <c:v>2.8285</c:v>
                </c:pt>
                <c:pt idx="2621" formatCode="General">
                  <c:v>2.8102999999999998</c:v>
                </c:pt>
                <c:pt idx="2622" formatCode="General">
                  <c:v>2.8109999999999999</c:v>
                </c:pt>
                <c:pt idx="2623" formatCode="General">
                  <c:v>2.8109999999999999</c:v>
                </c:pt>
                <c:pt idx="2624" formatCode="General">
                  <c:v>2.8109999999999999</c:v>
                </c:pt>
                <c:pt idx="2625" formatCode="General">
                  <c:v>2.8125</c:v>
                </c:pt>
                <c:pt idx="2626" formatCode="General">
                  <c:v>2.7932999999999999</c:v>
                </c:pt>
                <c:pt idx="2627" formatCode="General">
                  <c:v>2.7945000000000002</c:v>
                </c:pt>
                <c:pt idx="2628" formatCode="General">
                  <c:v>2.7938000000000001</c:v>
                </c:pt>
                <c:pt idx="2629" formatCode="General">
                  <c:v>2.7923</c:v>
                </c:pt>
                <c:pt idx="2630" formatCode="General">
                  <c:v>2.7923</c:v>
                </c:pt>
                <c:pt idx="2631" formatCode="General">
                  <c:v>2.7923</c:v>
                </c:pt>
                <c:pt idx="2632" formatCode="General">
                  <c:v>2.7621000000000002</c:v>
                </c:pt>
                <c:pt idx="2633" formatCode="General">
                  <c:v>2.7679</c:v>
                </c:pt>
                <c:pt idx="2634" formatCode="General">
                  <c:v>2.7787000000000002</c:v>
                </c:pt>
                <c:pt idx="2635" formatCode="General">
                  <c:v>2.7555000000000001</c:v>
                </c:pt>
                <c:pt idx="2636" formatCode="General">
                  <c:v>2.7410999999999999</c:v>
                </c:pt>
                <c:pt idx="2637" formatCode="General">
                  <c:v>2.7410999999999999</c:v>
                </c:pt>
                <c:pt idx="2638" formatCode="General">
                  <c:v>2.7410999999999999</c:v>
                </c:pt>
                <c:pt idx="2639" formatCode="General">
                  <c:v>2.7290000000000001</c:v>
                </c:pt>
                <c:pt idx="2640" formatCode="General">
                  <c:v>2.7423999999999999</c:v>
                </c:pt>
                <c:pt idx="2641" formatCode="General">
                  <c:v>2.7281</c:v>
                </c:pt>
                <c:pt idx="2642" formatCode="General">
                  <c:v>2.7280000000000002</c:v>
                </c:pt>
                <c:pt idx="2643" formatCode="General">
                  <c:v>2.7351999999999999</c:v>
                </c:pt>
                <c:pt idx="2644" formatCode="General">
                  <c:v>2.7351999999999999</c:v>
                </c:pt>
                <c:pt idx="2645" formatCode="General">
                  <c:v>2.7351999999999999</c:v>
                </c:pt>
                <c:pt idx="2646" formatCode="General">
                  <c:v>2.7252999999999998</c:v>
                </c:pt>
                <c:pt idx="2647" formatCode="General">
                  <c:v>2.7149999999999999</c:v>
                </c:pt>
                <c:pt idx="2648" formatCode="General">
                  <c:v>2.7237</c:v>
                </c:pt>
                <c:pt idx="2649" formatCode="General">
                  <c:v>2.7302</c:v>
                </c:pt>
                <c:pt idx="2650" formatCode="General">
                  <c:v>2.7408000000000001</c:v>
                </c:pt>
                <c:pt idx="2651" formatCode="General">
                  <c:v>2.7408000000000001</c:v>
                </c:pt>
                <c:pt idx="2652" formatCode="General">
                  <c:v>2.7408000000000001</c:v>
                </c:pt>
                <c:pt idx="2653" formatCode="General">
                  <c:v>2.7444000000000002</c:v>
                </c:pt>
                <c:pt idx="2654" formatCode="General">
                  <c:v>2.7341000000000002</c:v>
                </c:pt>
                <c:pt idx="2655" formatCode="General">
                  <c:v>2.7092000000000001</c:v>
                </c:pt>
                <c:pt idx="2656" formatCode="General">
                  <c:v>2.6920999999999999</c:v>
                </c:pt>
                <c:pt idx="2657" formatCode="General">
                  <c:v>2.6920999999999999</c:v>
                </c:pt>
                <c:pt idx="2658" formatCode="General">
                  <c:v>2.6920999999999999</c:v>
                </c:pt>
                <c:pt idx="2659" formatCode="General">
                  <c:v>2.6920999999999999</c:v>
                </c:pt>
                <c:pt idx="2660" formatCode="General">
                  <c:v>2.6880999999999999</c:v>
                </c:pt>
                <c:pt idx="2661" formatCode="General">
                  <c:v>2.6840999999999999</c:v>
                </c:pt>
                <c:pt idx="2662" formatCode="General">
                  <c:v>2.6867000000000001</c:v>
                </c:pt>
                <c:pt idx="2663" formatCode="General">
                  <c:v>2.7</c:v>
                </c:pt>
                <c:pt idx="2664" formatCode="General">
                  <c:v>2.6941000000000002</c:v>
                </c:pt>
                <c:pt idx="2665" formatCode="General">
                  <c:v>2.6941000000000002</c:v>
                </c:pt>
                <c:pt idx="2666" formatCode="General">
                  <c:v>2.6941000000000002</c:v>
                </c:pt>
                <c:pt idx="2667" formatCode="General">
                  <c:v>2.6896</c:v>
                </c:pt>
                <c:pt idx="2668" formatCode="General">
                  <c:v>2.7008000000000001</c:v>
                </c:pt>
                <c:pt idx="2669" formatCode="General">
                  <c:v>2.7004999999999999</c:v>
                </c:pt>
                <c:pt idx="2670" formatCode="General">
                  <c:v>2.6985999999999999</c:v>
                </c:pt>
                <c:pt idx="2671" formatCode="General">
                  <c:v>2.6918000000000002</c:v>
                </c:pt>
                <c:pt idx="2672" formatCode="General">
                  <c:v>2.6918000000000002</c:v>
                </c:pt>
                <c:pt idx="2673" formatCode="General">
                  <c:v>2.6918000000000002</c:v>
                </c:pt>
                <c:pt idx="2674" formatCode="General">
                  <c:v>2.7057000000000002</c:v>
                </c:pt>
                <c:pt idx="2675" formatCode="General">
                  <c:v>2.7021999999999999</c:v>
                </c:pt>
                <c:pt idx="2676" formatCode="General">
                  <c:v>2.7092000000000001</c:v>
                </c:pt>
                <c:pt idx="2677" formatCode="General">
                  <c:v>2.7235</c:v>
                </c:pt>
                <c:pt idx="2678" formatCode="General">
                  <c:v>2.7204999999999999</c:v>
                </c:pt>
                <c:pt idx="2679" formatCode="General">
                  <c:v>2.7204999999999999</c:v>
                </c:pt>
                <c:pt idx="2680" formatCode="General">
                  <c:v>2.7204999999999999</c:v>
                </c:pt>
                <c:pt idx="2681" formatCode="General">
                  <c:v>2.7147999999999999</c:v>
                </c:pt>
                <c:pt idx="2682" formatCode="General">
                  <c:v>2.7103999999999999</c:v>
                </c:pt>
                <c:pt idx="2683" formatCode="General">
                  <c:v>2.7094999999999998</c:v>
                </c:pt>
                <c:pt idx="2684" formatCode="General">
                  <c:v>2.7130000000000001</c:v>
                </c:pt>
                <c:pt idx="2685" formatCode="General">
                  <c:v>2.7113999999999998</c:v>
                </c:pt>
                <c:pt idx="2686" formatCode="General">
                  <c:v>2.7113999999999998</c:v>
                </c:pt>
                <c:pt idx="2687" formatCode="General">
                  <c:v>2.7113999999999998</c:v>
                </c:pt>
                <c:pt idx="2688" formatCode="General">
                  <c:v>2.7113999999999998</c:v>
                </c:pt>
                <c:pt idx="2689" formatCode="General">
                  <c:v>2.6926999999999999</c:v>
                </c:pt>
                <c:pt idx="2690" formatCode="General">
                  <c:v>2.7155</c:v>
                </c:pt>
                <c:pt idx="2691" formatCode="General">
                  <c:v>2.7084000000000001</c:v>
                </c:pt>
                <c:pt idx="2692" formatCode="General">
                  <c:v>2.6894999999999998</c:v>
                </c:pt>
                <c:pt idx="2693" formatCode="General">
                  <c:v>2.6894999999999998</c:v>
                </c:pt>
                <c:pt idx="2694" formatCode="General">
                  <c:v>2.6894999999999998</c:v>
                </c:pt>
                <c:pt idx="2695" formatCode="General">
                  <c:v>2.681</c:v>
                </c:pt>
                <c:pt idx="2696" formatCode="General">
                  <c:v>2.6789000000000001</c:v>
                </c:pt>
                <c:pt idx="2697" formatCode="General">
                  <c:v>2.6806999999999999</c:v>
                </c:pt>
                <c:pt idx="2698" formatCode="General">
                  <c:v>2.6648000000000001</c:v>
                </c:pt>
                <c:pt idx="2699" formatCode="General">
                  <c:v>2.6537000000000002</c:v>
                </c:pt>
                <c:pt idx="2700" formatCode="General">
                  <c:v>2.6537000000000002</c:v>
                </c:pt>
                <c:pt idx="2701" formatCode="General">
                  <c:v>2.6537000000000002</c:v>
                </c:pt>
                <c:pt idx="2702" formatCode="General">
                  <c:v>2.6537000000000002</c:v>
                </c:pt>
                <c:pt idx="2703" formatCode="General">
                  <c:v>2.6480999999999999</c:v>
                </c:pt>
                <c:pt idx="2704" formatCode="General">
                  <c:v>2.6671</c:v>
                </c:pt>
                <c:pt idx="2705" formatCode="General">
                  <c:v>2.6671</c:v>
                </c:pt>
                <c:pt idx="2706" formatCode="General">
                  <c:v>2.6722000000000001</c:v>
                </c:pt>
                <c:pt idx="2707" formatCode="General">
                  <c:v>2.6722000000000001</c:v>
                </c:pt>
                <c:pt idx="2708" formatCode="General">
                  <c:v>2.6722000000000001</c:v>
                </c:pt>
                <c:pt idx="2709" formatCode="General">
                  <c:v>2.6671</c:v>
                </c:pt>
                <c:pt idx="2710" formatCode="General">
                  <c:v>2.6635</c:v>
                </c:pt>
                <c:pt idx="2711" formatCode="General">
                  <c:v>2.665</c:v>
                </c:pt>
                <c:pt idx="2712" formatCode="General">
                  <c:v>2.6606000000000001</c:v>
                </c:pt>
                <c:pt idx="2713" formatCode="General">
                  <c:v>2.6701000000000001</c:v>
                </c:pt>
                <c:pt idx="2714" formatCode="General">
                  <c:v>2.6701000000000001</c:v>
                </c:pt>
                <c:pt idx="2715" formatCode="General">
                  <c:v>2.6701000000000001</c:v>
                </c:pt>
                <c:pt idx="2716" formatCode="General">
                  <c:v>2.6996000000000002</c:v>
                </c:pt>
                <c:pt idx="2717" formatCode="General">
                  <c:v>2.6968000000000001</c:v>
                </c:pt>
                <c:pt idx="2718" formatCode="General">
                  <c:v>2.6589999999999998</c:v>
                </c:pt>
                <c:pt idx="2719" formatCode="General">
                  <c:v>2.6160999999999999</c:v>
                </c:pt>
                <c:pt idx="2720" formatCode="General">
                  <c:v>2.5718000000000001</c:v>
                </c:pt>
                <c:pt idx="2721" formatCode="General">
                  <c:v>2.5718000000000001</c:v>
                </c:pt>
                <c:pt idx="2722" formatCode="General">
                  <c:v>2.5718000000000001</c:v>
                </c:pt>
                <c:pt idx="2723" formatCode="General">
                  <c:v>2.5750999999999999</c:v>
                </c:pt>
                <c:pt idx="2724" formatCode="General">
                  <c:v>2.5708000000000002</c:v>
                </c:pt>
                <c:pt idx="2725" formatCode="General">
                  <c:v>2.5404</c:v>
                </c:pt>
                <c:pt idx="2726" formatCode="General">
                  <c:v>2.5417999999999998</c:v>
                </c:pt>
                <c:pt idx="2727" formatCode="General">
                  <c:v>2.5417999999999998</c:v>
                </c:pt>
                <c:pt idx="2728" formatCode="General">
                  <c:v>2.5417999999999998</c:v>
                </c:pt>
                <c:pt idx="2729" formatCode="General">
                  <c:v>2.5417999999999998</c:v>
                </c:pt>
                <c:pt idx="2730" formatCode="General">
                  <c:v>2.5417999999999998</c:v>
                </c:pt>
                <c:pt idx="2731" formatCode="General">
                  <c:v>2.5356999999999998</c:v>
                </c:pt>
                <c:pt idx="2732" formatCode="General">
                  <c:v>2.5579000000000001</c:v>
                </c:pt>
                <c:pt idx="2733" formatCode="General">
                  <c:v>2.5558999999999998</c:v>
                </c:pt>
                <c:pt idx="2734" formatCode="General">
                  <c:v>2.5680000000000001</c:v>
                </c:pt>
                <c:pt idx="2735" formatCode="General">
                  <c:v>2.5680000000000001</c:v>
                </c:pt>
                <c:pt idx="2736" formatCode="General">
                  <c:v>2.5680000000000001</c:v>
                </c:pt>
                <c:pt idx="2737" formatCode="General">
                  <c:v>2.5884</c:v>
                </c:pt>
                <c:pt idx="2738" formatCode="General">
                  <c:v>2.59</c:v>
                </c:pt>
                <c:pt idx="2739" formatCode="General">
                  <c:v>2.5764999999999998</c:v>
                </c:pt>
                <c:pt idx="2740" formatCode="General">
                  <c:v>2.5954000000000002</c:v>
                </c:pt>
                <c:pt idx="2741" formatCode="General">
                  <c:v>2.5958999999999999</c:v>
                </c:pt>
                <c:pt idx="2742" formatCode="General">
                  <c:v>2.5958999999999999</c:v>
                </c:pt>
                <c:pt idx="2743" formatCode="General">
                  <c:v>2.5958999999999999</c:v>
                </c:pt>
                <c:pt idx="2744" formatCode="General">
                  <c:v>2.6265999999999998</c:v>
                </c:pt>
                <c:pt idx="2745" formatCode="General">
                  <c:v>2.6408</c:v>
                </c:pt>
                <c:pt idx="2746" formatCode="General">
                  <c:v>2.6516000000000002</c:v>
                </c:pt>
                <c:pt idx="2747" formatCode="General">
                  <c:v>2.6573000000000002</c:v>
                </c:pt>
                <c:pt idx="2748" formatCode="General">
                  <c:v>2.6484000000000001</c:v>
                </c:pt>
                <c:pt idx="2749" formatCode="General">
                  <c:v>2.6484000000000001</c:v>
                </c:pt>
                <c:pt idx="2750" formatCode="General">
                  <c:v>2.6484000000000001</c:v>
                </c:pt>
                <c:pt idx="2751" formatCode="General">
                  <c:v>2.6442999999999999</c:v>
                </c:pt>
                <c:pt idx="2752" formatCode="General">
                  <c:v>2.6436000000000002</c:v>
                </c:pt>
                <c:pt idx="2753" formatCode="General">
                  <c:v>2.6453000000000002</c:v>
                </c:pt>
                <c:pt idx="2754" formatCode="General">
                  <c:v>2.6703999999999999</c:v>
                </c:pt>
                <c:pt idx="2755" formatCode="General">
                  <c:v>2.6720000000000002</c:v>
                </c:pt>
                <c:pt idx="2756" formatCode="General">
                  <c:v>2.6720000000000002</c:v>
                </c:pt>
                <c:pt idx="2757" formatCode="General">
                  <c:v>2.6720000000000002</c:v>
                </c:pt>
                <c:pt idx="2758" formatCode="General">
                  <c:v>2.6844000000000001</c:v>
                </c:pt>
                <c:pt idx="2759" formatCode="General">
                  <c:v>2.6454</c:v>
                </c:pt>
                <c:pt idx="2760" formatCode="General">
                  <c:v>2.6440000000000001</c:v>
                </c:pt>
                <c:pt idx="2761" formatCode="General">
                  <c:v>2.6735000000000002</c:v>
                </c:pt>
                <c:pt idx="2762" formatCode="General">
                  <c:v>2.665</c:v>
                </c:pt>
                <c:pt idx="2763" formatCode="General">
                  <c:v>2.665</c:v>
                </c:pt>
                <c:pt idx="2764" formatCode="General">
                  <c:v>2.665</c:v>
                </c:pt>
                <c:pt idx="2765" formatCode="General">
                  <c:v>2.6149</c:v>
                </c:pt>
                <c:pt idx="2766" formatCode="General">
                  <c:v>2.6002999999999998</c:v>
                </c:pt>
                <c:pt idx="2767" formatCode="General">
                  <c:v>2.6002999999999998</c:v>
                </c:pt>
                <c:pt idx="2768" formatCode="General">
                  <c:v>2.6048</c:v>
                </c:pt>
                <c:pt idx="2769" formatCode="General">
                  <c:v>2.5581</c:v>
                </c:pt>
                <c:pt idx="2770" formatCode="General">
                  <c:v>2.5581</c:v>
                </c:pt>
                <c:pt idx="2771" formatCode="General">
                  <c:v>2.5581</c:v>
                </c:pt>
                <c:pt idx="2772" formatCode="General">
                  <c:v>2.5581</c:v>
                </c:pt>
                <c:pt idx="2773" formatCode="General">
                  <c:v>2.6175999999999999</c:v>
                </c:pt>
                <c:pt idx="2774" formatCode="General">
                  <c:v>2.7016</c:v>
                </c:pt>
                <c:pt idx="2775" formatCode="General">
                  <c:v>2.7351000000000001</c:v>
                </c:pt>
                <c:pt idx="2776" formatCode="General">
                  <c:v>2.7402000000000002</c:v>
                </c:pt>
                <c:pt idx="2777" formatCode="General">
                  <c:v>2.7402000000000002</c:v>
                </c:pt>
                <c:pt idx="2778" formatCode="General">
                  <c:v>2.7402000000000002</c:v>
                </c:pt>
                <c:pt idx="2779" formatCode="General">
                  <c:v>2.7433999999999998</c:v>
                </c:pt>
                <c:pt idx="2780" formatCode="General">
                  <c:v>2.7332999999999998</c:v>
                </c:pt>
                <c:pt idx="2781" formatCode="General">
                  <c:v>2.7738999999999998</c:v>
                </c:pt>
                <c:pt idx="2782" formatCode="General">
                  <c:v>2.8016999999999999</c:v>
                </c:pt>
                <c:pt idx="2783" formatCode="General">
                  <c:v>2.8149999999999999</c:v>
                </c:pt>
                <c:pt idx="2784" formatCode="General">
                  <c:v>2.8149999999999999</c:v>
                </c:pt>
                <c:pt idx="2785" formatCode="General">
                  <c:v>2.8149999999999999</c:v>
                </c:pt>
                <c:pt idx="2786" formatCode="General">
                  <c:v>2.8089</c:v>
                </c:pt>
                <c:pt idx="2787" formatCode="General">
                  <c:v>2.7896000000000001</c:v>
                </c:pt>
                <c:pt idx="2788" formatCode="General">
                  <c:v>2.81</c:v>
                </c:pt>
                <c:pt idx="2789" formatCode="General">
                  <c:v>2.7957000000000001</c:v>
                </c:pt>
                <c:pt idx="2790" formatCode="General">
                  <c:v>2.7907000000000002</c:v>
                </c:pt>
                <c:pt idx="2791" formatCode="General">
                  <c:v>2.7907000000000002</c:v>
                </c:pt>
                <c:pt idx="2792" formatCode="General">
                  <c:v>2.7907000000000002</c:v>
                </c:pt>
                <c:pt idx="2793" formatCode="General">
                  <c:v>2.8290000000000002</c:v>
                </c:pt>
                <c:pt idx="2794" formatCode="General">
                  <c:v>2.8342000000000001</c:v>
                </c:pt>
                <c:pt idx="2795" formatCode="General">
                  <c:v>2.8439000000000001</c:v>
                </c:pt>
                <c:pt idx="2796" formatCode="General">
                  <c:v>2.8769999999999998</c:v>
                </c:pt>
                <c:pt idx="2797" formatCode="General">
                  <c:v>2.8805999999999998</c:v>
                </c:pt>
                <c:pt idx="2798" formatCode="General">
                  <c:v>2.8805999999999998</c:v>
                </c:pt>
                <c:pt idx="2799" formatCode="General">
                  <c:v>2.8805999999999998</c:v>
                </c:pt>
                <c:pt idx="2800" formatCode="General">
                  <c:v>2.9243000000000001</c:v>
                </c:pt>
                <c:pt idx="2801" formatCode="General">
                  <c:v>2.9226999999999999</c:v>
                </c:pt>
                <c:pt idx="2802" formatCode="General">
                  <c:v>2.8986000000000001</c:v>
                </c:pt>
                <c:pt idx="2803" formatCode="General">
                  <c:v>2.8946999999999998</c:v>
                </c:pt>
                <c:pt idx="2804" formatCode="General">
                  <c:v>2.8868999999999998</c:v>
                </c:pt>
                <c:pt idx="2805" formatCode="General">
                  <c:v>2.8868999999999998</c:v>
                </c:pt>
                <c:pt idx="2806" formatCode="General">
                  <c:v>2.8868999999999998</c:v>
                </c:pt>
                <c:pt idx="2807" formatCode="General">
                  <c:v>2.8917000000000002</c:v>
                </c:pt>
                <c:pt idx="2808" formatCode="General">
                  <c:v>2.8940999999999999</c:v>
                </c:pt>
                <c:pt idx="2809" formatCode="General">
                  <c:v>2.8866999999999998</c:v>
                </c:pt>
                <c:pt idx="2810" formatCode="General">
                  <c:v>2.8851</c:v>
                </c:pt>
                <c:pt idx="2811" formatCode="General">
                  <c:v>2.8456999999999999</c:v>
                </c:pt>
                <c:pt idx="2812" formatCode="General">
                  <c:v>2.8456999999999999</c:v>
                </c:pt>
                <c:pt idx="2813" formatCode="General">
                  <c:v>2.8456999999999999</c:v>
                </c:pt>
                <c:pt idx="2814" formatCode="General">
                  <c:v>2.8439999999999999</c:v>
                </c:pt>
                <c:pt idx="2815" formatCode="General">
                  <c:v>2.8439999999999999</c:v>
                </c:pt>
                <c:pt idx="2816" formatCode="General">
                  <c:v>2.8334999999999999</c:v>
                </c:pt>
                <c:pt idx="2817" formatCode="General">
                  <c:v>2.8694999999999999</c:v>
                </c:pt>
                <c:pt idx="2818" formatCode="General">
                  <c:v>2.8961000000000001</c:v>
                </c:pt>
                <c:pt idx="2819" formatCode="General">
                  <c:v>2.8961000000000001</c:v>
                </c:pt>
                <c:pt idx="2820" formatCode="General">
                  <c:v>2.8961000000000001</c:v>
                </c:pt>
                <c:pt idx="2821" formatCode="General">
                  <c:v>2.9091</c:v>
                </c:pt>
                <c:pt idx="2822" formatCode="General">
                  <c:v>2.8820000000000001</c:v>
                </c:pt>
                <c:pt idx="2823" formatCode="General">
                  <c:v>2.9022999999999999</c:v>
                </c:pt>
                <c:pt idx="2824" formatCode="General">
                  <c:v>2.8969</c:v>
                </c:pt>
                <c:pt idx="2825" formatCode="General">
                  <c:v>2.9333999999999998</c:v>
                </c:pt>
                <c:pt idx="2826" formatCode="General">
                  <c:v>2.9333999999999998</c:v>
                </c:pt>
                <c:pt idx="2827" formatCode="General">
                  <c:v>2.9333999999999998</c:v>
                </c:pt>
                <c:pt idx="2828" formatCode="General">
                  <c:v>2.8649</c:v>
                </c:pt>
                <c:pt idx="2829" formatCode="General">
                  <c:v>2.7858000000000001</c:v>
                </c:pt>
                <c:pt idx="2830" formatCode="General">
                  <c:v>2.7553000000000001</c:v>
                </c:pt>
                <c:pt idx="2831" formatCode="General">
                  <c:v>2.794</c:v>
                </c:pt>
                <c:pt idx="2832" formatCode="General">
                  <c:v>2.794</c:v>
                </c:pt>
                <c:pt idx="2833" formatCode="General">
                  <c:v>2.794</c:v>
                </c:pt>
                <c:pt idx="2834" formatCode="General">
                  <c:v>2.794</c:v>
                </c:pt>
                <c:pt idx="2835" formatCode="General">
                  <c:v>2.7820999999999998</c:v>
                </c:pt>
                <c:pt idx="2836" formatCode="General">
                  <c:v>2.7595999999999998</c:v>
                </c:pt>
                <c:pt idx="2837" formatCode="General">
                  <c:v>2.7888999999999999</c:v>
                </c:pt>
                <c:pt idx="2838" formatCode="General">
                  <c:v>2.8519999999999999</c:v>
                </c:pt>
                <c:pt idx="2839" formatCode="General">
                  <c:v>2.8738999999999999</c:v>
                </c:pt>
                <c:pt idx="2840" formatCode="General">
                  <c:v>2.8738999999999999</c:v>
                </c:pt>
                <c:pt idx="2841" formatCode="General">
                  <c:v>2.8738999999999999</c:v>
                </c:pt>
                <c:pt idx="2842" formatCode="General">
                  <c:v>2.8999000000000001</c:v>
                </c:pt>
                <c:pt idx="2843" formatCode="General">
                  <c:v>2.8938000000000001</c:v>
                </c:pt>
                <c:pt idx="2844" formatCode="General">
                  <c:v>2.8902000000000001</c:v>
                </c:pt>
                <c:pt idx="2845" formatCode="General">
                  <c:v>2.8614999999999999</c:v>
                </c:pt>
                <c:pt idx="2846" formatCode="General">
                  <c:v>2.8050000000000002</c:v>
                </c:pt>
                <c:pt idx="2847" formatCode="General">
                  <c:v>2.8050000000000002</c:v>
                </c:pt>
                <c:pt idx="2848" formatCode="General">
                  <c:v>2.8050000000000002</c:v>
                </c:pt>
                <c:pt idx="2849" formatCode="General">
                  <c:v>2.8003999999999998</c:v>
                </c:pt>
                <c:pt idx="2850" formatCode="General">
                  <c:v>2.8300999999999998</c:v>
                </c:pt>
                <c:pt idx="2851" formatCode="General">
                  <c:v>2.8222</c:v>
                </c:pt>
                <c:pt idx="2852" formatCode="General">
                  <c:v>2.7713000000000001</c:v>
                </c:pt>
                <c:pt idx="2853" formatCode="General">
                  <c:v>2.7473999999999998</c:v>
                </c:pt>
                <c:pt idx="2854" formatCode="General">
                  <c:v>2.7473999999999998</c:v>
                </c:pt>
                <c:pt idx="2855" formatCode="General">
                  <c:v>2.7473999999999998</c:v>
                </c:pt>
                <c:pt idx="2856" formatCode="General">
                  <c:v>2.7787000000000002</c:v>
                </c:pt>
                <c:pt idx="2857" formatCode="General">
                  <c:v>2.7589999999999999</c:v>
                </c:pt>
                <c:pt idx="2858" formatCode="General">
                  <c:v>2.7734000000000001</c:v>
                </c:pt>
                <c:pt idx="2859" formatCode="General">
                  <c:v>2.7233999999999998</c:v>
                </c:pt>
                <c:pt idx="2860" formatCode="General">
                  <c:v>2.7250000000000001</c:v>
                </c:pt>
                <c:pt idx="2861" formatCode="General">
                  <c:v>2.7250000000000001</c:v>
                </c:pt>
                <c:pt idx="2862" formatCode="General">
                  <c:v>2.7250000000000001</c:v>
                </c:pt>
                <c:pt idx="2863" formatCode="General">
                  <c:v>2.7490999999999999</c:v>
                </c:pt>
                <c:pt idx="2864" formatCode="General">
                  <c:v>2.698</c:v>
                </c:pt>
                <c:pt idx="2865" formatCode="General">
                  <c:v>2.6825000000000001</c:v>
                </c:pt>
                <c:pt idx="2866" formatCode="General">
                  <c:v>2.6669999999999998</c:v>
                </c:pt>
                <c:pt idx="2867" formatCode="General">
                  <c:v>2.6505000000000001</c:v>
                </c:pt>
                <c:pt idx="2868" formatCode="General">
                  <c:v>2.6505000000000001</c:v>
                </c:pt>
                <c:pt idx="2869" formatCode="General">
                  <c:v>2.6505000000000001</c:v>
                </c:pt>
                <c:pt idx="2870" formatCode="General">
                  <c:v>2.6259000000000001</c:v>
                </c:pt>
                <c:pt idx="2871" formatCode="General">
                  <c:v>2.6602000000000001</c:v>
                </c:pt>
                <c:pt idx="2872" formatCode="General">
                  <c:v>2.6602000000000001</c:v>
                </c:pt>
                <c:pt idx="2873" formatCode="General">
                  <c:v>2.6497000000000002</c:v>
                </c:pt>
                <c:pt idx="2874" formatCode="General">
                  <c:v>2.6419999999999999</c:v>
                </c:pt>
                <c:pt idx="2875" formatCode="General">
                  <c:v>2.6419999999999999</c:v>
                </c:pt>
                <c:pt idx="2876" formatCode="General">
                  <c:v>2.6419999999999999</c:v>
                </c:pt>
                <c:pt idx="2877" formatCode="General">
                  <c:v>2.6673</c:v>
                </c:pt>
                <c:pt idx="2878" formatCode="General">
                  <c:v>2.6686000000000001</c:v>
                </c:pt>
                <c:pt idx="2879" formatCode="General">
                  <c:v>2.6932999999999998</c:v>
                </c:pt>
                <c:pt idx="2880" formatCode="General">
                  <c:v>2.6797</c:v>
                </c:pt>
                <c:pt idx="2881" formatCode="General">
                  <c:v>2.7098</c:v>
                </c:pt>
                <c:pt idx="2882" formatCode="General">
                  <c:v>2.7098</c:v>
                </c:pt>
                <c:pt idx="2883" formatCode="General">
                  <c:v>2.7098</c:v>
                </c:pt>
                <c:pt idx="2884" formatCode="General">
                  <c:v>2.6995</c:v>
                </c:pt>
                <c:pt idx="2885" formatCode="General">
                  <c:v>2.7235999999999998</c:v>
                </c:pt>
                <c:pt idx="2886" formatCode="General">
                  <c:v>2.7031000000000001</c:v>
                </c:pt>
                <c:pt idx="2887" formatCode="General">
                  <c:v>2.7081</c:v>
                </c:pt>
                <c:pt idx="2888" formatCode="General">
                  <c:v>2.7198000000000002</c:v>
                </c:pt>
                <c:pt idx="2889" formatCode="General">
                  <c:v>2.7198000000000002</c:v>
                </c:pt>
                <c:pt idx="2890" formatCode="General">
                  <c:v>2.7198000000000002</c:v>
                </c:pt>
                <c:pt idx="2891" formatCode="General">
                  <c:v>2.7027000000000001</c:v>
                </c:pt>
                <c:pt idx="2892" formatCode="General">
                  <c:v>2.681</c:v>
                </c:pt>
                <c:pt idx="2893" formatCode="General">
                  <c:v>2.6535000000000002</c:v>
                </c:pt>
                <c:pt idx="2894" formatCode="General">
                  <c:v>2.6389</c:v>
                </c:pt>
                <c:pt idx="2895" formatCode="General">
                  <c:v>2.6278000000000001</c:v>
                </c:pt>
                <c:pt idx="2896" formatCode="General">
                  <c:v>2.6278000000000001</c:v>
                </c:pt>
                <c:pt idx="2897" formatCode="General">
                  <c:v>2.6278000000000001</c:v>
                </c:pt>
                <c:pt idx="2898" formatCode="General">
                  <c:v>2.6299000000000001</c:v>
                </c:pt>
                <c:pt idx="2899" formatCode="General">
                  <c:v>2.6303000000000001</c:v>
                </c:pt>
                <c:pt idx="2900" formatCode="General">
                  <c:v>2.5983000000000001</c:v>
                </c:pt>
                <c:pt idx="2901" formatCode="General">
                  <c:v>2.5918999999999999</c:v>
                </c:pt>
                <c:pt idx="2902" formatCode="General">
                  <c:v>2.5796000000000001</c:v>
                </c:pt>
                <c:pt idx="2903" formatCode="General">
                  <c:v>2.5796000000000001</c:v>
                </c:pt>
                <c:pt idx="2904" formatCode="General">
                  <c:v>2.5796000000000001</c:v>
                </c:pt>
                <c:pt idx="2905" formatCode="General">
                  <c:v>2.6006999999999998</c:v>
                </c:pt>
                <c:pt idx="2906" formatCode="General">
                  <c:v>2.6030000000000002</c:v>
                </c:pt>
                <c:pt idx="2907" formatCode="General">
                  <c:v>2.6084000000000001</c:v>
                </c:pt>
                <c:pt idx="2908" formatCode="General">
                  <c:v>2.6103000000000001</c:v>
                </c:pt>
                <c:pt idx="2909" formatCode="General">
                  <c:v>2.5941999999999998</c:v>
                </c:pt>
                <c:pt idx="2910" formatCode="General">
                  <c:v>2.5941999999999998</c:v>
                </c:pt>
                <c:pt idx="2911" formatCode="General">
                  <c:v>2.5941999999999998</c:v>
                </c:pt>
                <c:pt idx="2912" formatCode="General">
                  <c:v>2.5941999999999998</c:v>
                </c:pt>
                <c:pt idx="2913" formatCode="General">
                  <c:v>2.5920000000000001</c:v>
                </c:pt>
                <c:pt idx="2914" formatCode="General">
                  <c:v>2.59</c:v>
                </c:pt>
                <c:pt idx="2915" formatCode="General">
                  <c:v>2.6063999999999998</c:v>
                </c:pt>
                <c:pt idx="2916" formatCode="General">
                  <c:v>2.5985999999999998</c:v>
                </c:pt>
                <c:pt idx="2917" formatCode="General">
                  <c:v>2.5985999999999998</c:v>
                </c:pt>
                <c:pt idx="2918" formatCode="General">
                  <c:v>2.5985999999999998</c:v>
                </c:pt>
                <c:pt idx="2919" formatCode="General">
                  <c:v>2.6139000000000001</c:v>
                </c:pt>
                <c:pt idx="2920" formatCode="General">
                  <c:v>2.62</c:v>
                </c:pt>
                <c:pt idx="2921" formatCode="General">
                  <c:v>2.6063000000000001</c:v>
                </c:pt>
                <c:pt idx="2922" formatCode="General">
                  <c:v>2.6158999999999999</c:v>
                </c:pt>
                <c:pt idx="2923" formatCode="General">
                  <c:v>2.6036999999999999</c:v>
                </c:pt>
                <c:pt idx="2924" formatCode="General">
                  <c:v>2.6036999999999999</c:v>
                </c:pt>
                <c:pt idx="2925" formatCode="General">
                  <c:v>2.6036999999999999</c:v>
                </c:pt>
                <c:pt idx="2926" formatCode="General">
                  <c:v>2.6132</c:v>
                </c:pt>
                <c:pt idx="2927" formatCode="General">
                  <c:v>2.6113</c:v>
                </c:pt>
                <c:pt idx="2928" formatCode="General">
                  <c:v>2.6173999999999999</c:v>
                </c:pt>
                <c:pt idx="2929" formatCode="General">
                  <c:v>2.6246999999999998</c:v>
                </c:pt>
                <c:pt idx="2930" formatCode="General">
                  <c:v>2.5947</c:v>
                </c:pt>
                <c:pt idx="2931" formatCode="General">
                  <c:v>2.5947</c:v>
                </c:pt>
                <c:pt idx="2932" formatCode="General">
                  <c:v>2.5947</c:v>
                </c:pt>
                <c:pt idx="2933" formatCode="General">
                  <c:v>2.5983999999999998</c:v>
                </c:pt>
                <c:pt idx="2934" formatCode="General">
                  <c:v>2.5857999999999999</c:v>
                </c:pt>
                <c:pt idx="2935" formatCode="General">
                  <c:v>2.5928</c:v>
                </c:pt>
                <c:pt idx="2936" formatCode="General">
                  <c:v>2.5865999999999998</c:v>
                </c:pt>
                <c:pt idx="2937" formatCode="General">
                  <c:v>2.5939999999999999</c:v>
                </c:pt>
                <c:pt idx="2938" formatCode="General">
                  <c:v>2.5939999999999999</c:v>
                </c:pt>
                <c:pt idx="2939" formatCode="General">
                  <c:v>2.5939999999999999</c:v>
                </c:pt>
                <c:pt idx="2940" formatCode="General">
                  <c:v>2.5975000000000001</c:v>
                </c:pt>
                <c:pt idx="2941" formatCode="General">
                  <c:v>2.5939999999999999</c:v>
                </c:pt>
                <c:pt idx="2942" formatCode="General">
                  <c:v>2.5989</c:v>
                </c:pt>
                <c:pt idx="2943" formatCode="General">
                  <c:v>2.5966999999999998</c:v>
                </c:pt>
                <c:pt idx="2944" formatCode="General">
                  <c:v>2.6046</c:v>
                </c:pt>
                <c:pt idx="2945" formatCode="General">
                  <c:v>2.6046</c:v>
                </c:pt>
                <c:pt idx="2946" formatCode="General">
                  <c:v>2.6046</c:v>
                </c:pt>
                <c:pt idx="2947" formatCode="General">
                  <c:v>2.6046999999999998</c:v>
                </c:pt>
                <c:pt idx="2948" formatCode="General">
                  <c:v>2.5937999999999999</c:v>
                </c:pt>
                <c:pt idx="2949" formatCode="General">
                  <c:v>2.5722</c:v>
                </c:pt>
                <c:pt idx="2950" formatCode="General">
                  <c:v>2.5623999999999998</c:v>
                </c:pt>
                <c:pt idx="2951" formatCode="General">
                  <c:v>2.5642</c:v>
                </c:pt>
                <c:pt idx="2952" formatCode="General">
                  <c:v>2.5642</c:v>
                </c:pt>
                <c:pt idx="2953" formatCode="General">
                  <c:v>2.5642</c:v>
                </c:pt>
                <c:pt idx="2954" formatCode="General">
                  <c:v>2.556</c:v>
                </c:pt>
                <c:pt idx="2955" formatCode="General">
                  <c:v>2.5697999999999999</c:v>
                </c:pt>
                <c:pt idx="2956" formatCode="General">
                  <c:v>2.5762999999999998</c:v>
                </c:pt>
                <c:pt idx="2957" formatCode="General">
                  <c:v>2.5625</c:v>
                </c:pt>
                <c:pt idx="2958" formatCode="General">
                  <c:v>2.5802</c:v>
                </c:pt>
                <c:pt idx="2959" formatCode="General">
                  <c:v>2.5802</c:v>
                </c:pt>
                <c:pt idx="2960" formatCode="General">
                  <c:v>2.5802</c:v>
                </c:pt>
                <c:pt idx="2961" formatCode="General">
                  <c:v>2.5817000000000001</c:v>
                </c:pt>
                <c:pt idx="2962" formatCode="General">
                  <c:v>2.5914999999999999</c:v>
                </c:pt>
                <c:pt idx="2963" formatCode="General">
                  <c:v>2.5823999999999998</c:v>
                </c:pt>
                <c:pt idx="2964" formatCode="General">
                  <c:v>2.5739000000000001</c:v>
                </c:pt>
                <c:pt idx="2965" formatCode="General">
                  <c:v>2.5838999999999999</c:v>
                </c:pt>
                <c:pt idx="2966" formatCode="General">
                  <c:v>2.5838999999999999</c:v>
                </c:pt>
                <c:pt idx="2967" formatCode="General">
                  <c:v>2.5838999999999999</c:v>
                </c:pt>
                <c:pt idx="2968" formatCode="General">
                  <c:v>2.5964</c:v>
                </c:pt>
                <c:pt idx="2969" formatCode="General">
                  <c:v>2.6112000000000002</c:v>
                </c:pt>
                <c:pt idx="2970" formatCode="General">
                  <c:v>2.6183000000000001</c:v>
                </c:pt>
                <c:pt idx="2971" formatCode="General">
                  <c:v>2.6095999999999999</c:v>
                </c:pt>
                <c:pt idx="2972" formatCode="General">
                  <c:v>2.6095999999999999</c:v>
                </c:pt>
                <c:pt idx="2973" formatCode="General">
                  <c:v>2.6095999999999999</c:v>
                </c:pt>
                <c:pt idx="2974" formatCode="General">
                  <c:v>2.6095999999999999</c:v>
                </c:pt>
                <c:pt idx="2975" formatCode="General">
                  <c:v>2.6084000000000001</c:v>
                </c:pt>
                <c:pt idx="2976" formatCode="General">
                  <c:v>2.6149</c:v>
                </c:pt>
                <c:pt idx="2977" formatCode="General">
                  <c:v>2.5964</c:v>
                </c:pt>
                <c:pt idx="2978" formatCode="General">
                  <c:v>2.6040999999999999</c:v>
                </c:pt>
                <c:pt idx="2979" formatCode="General">
                  <c:v>2.6175000000000002</c:v>
                </c:pt>
                <c:pt idx="2980" formatCode="General">
                  <c:v>2.6175000000000002</c:v>
                </c:pt>
                <c:pt idx="2981" formatCode="General">
                  <c:v>2.6175000000000002</c:v>
                </c:pt>
                <c:pt idx="2982" formatCode="General">
                  <c:v>2.6143000000000001</c:v>
                </c:pt>
                <c:pt idx="2983" formatCode="General">
                  <c:v>2.6286</c:v>
                </c:pt>
                <c:pt idx="2984" formatCode="General">
                  <c:v>2.6288</c:v>
                </c:pt>
                <c:pt idx="2985" formatCode="General">
                  <c:v>2.6225999999999998</c:v>
                </c:pt>
                <c:pt idx="2986" formatCode="General">
                  <c:v>2.6082999999999998</c:v>
                </c:pt>
                <c:pt idx="2987" formatCode="General">
                  <c:v>2.6082999999999998</c:v>
                </c:pt>
                <c:pt idx="2988" formatCode="General">
                  <c:v>2.6082999999999998</c:v>
                </c:pt>
                <c:pt idx="2989" formatCode="General">
                  <c:v>2.6008</c:v>
                </c:pt>
                <c:pt idx="2990" formatCode="General">
                  <c:v>2.5794000000000001</c:v>
                </c:pt>
                <c:pt idx="2991" formatCode="General">
                  <c:v>2.5815999999999999</c:v>
                </c:pt>
                <c:pt idx="2992" formatCode="General">
                  <c:v>2.5792000000000002</c:v>
                </c:pt>
                <c:pt idx="2993" formatCode="General">
                  <c:v>2.5863999999999998</c:v>
                </c:pt>
                <c:pt idx="2994" formatCode="General">
                  <c:v>2.5863999999999998</c:v>
                </c:pt>
                <c:pt idx="2995" formatCode="General">
                  <c:v>2.5863999999999998</c:v>
                </c:pt>
                <c:pt idx="2996" formatCode="General">
                  <c:v>2.5863999999999998</c:v>
                </c:pt>
                <c:pt idx="2997" formatCode="General">
                  <c:v>2.5861000000000001</c:v>
                </c:pt>
                <c:pt idx="2998" formatCode="General">
                  <c:v>2.5939000000000001</c:v>
                </c:pt>
                <c:pt idx="2999" formatCode="General">
                  <c:v>2.5847000000000002</c:v>
                </c:pt>
                <c:pt idx="3000" formatCode="General">
                  <c:v>2.6074999999999999</c:v>
                </c:pt>
                <c:pt idx="3001" formatCode="General">
                  <c:v>2.6074999999999999</c:v>
                </c:pt>
                <c:pt idx="3002" formatCode="General">
                  <c:v>2.6074999999999999</c:v>
                </c:pt>
                <c:pt idx="3003" formatCode="General">
                  <c:v>2.6061000000000001</c:v>
                </c:pt>
                <c:pt idx="3004" formatCode="General">
                  <c:v>2.6063000000000001</c:v>
                </c:pt>
                <c:pt idx="3005" formatCode="General">
                  <c:v>2.6</c:v>
                </c:pt>
                <c:pt idx="3006" formatCode="General">
                  <c:v>2.5802</c:v>
                </c:pt>
                <c:pt idx="3007" formatCode="General">
                  <c:v>2.5880000000000001</c:v>
                </c:pt>
                <c:pt idx="3008" formatCode="General">
                  <c:v>2.5880000000000001</c:v>
                </c:pt>
                <c:pt idx="3009" formatCode="General">
                  <c:v>2.5880000000000001</c:v>
                </c:pt>
                <c:pt idx="3010" formatCode="General">
                  <c:v>2.5823</c:v>
                </c:pt>
                <c:pt idx="3011" formatCode="General">
                  <c:v>2.5670999999999999</c:v>
                </c:pt>
                <c:pt idx="3012" formatCode="General">
                  <c:v>2.5762</c:v>
                </c:pt>
                <c:pt idx="3013" formatCode="General">
                  <c:v>2.5678999999999998</c:v>
                </c:pt>
                <c:pt idx="3014" formatCode="General">
                  <c:v>2.5661</c:v>
                </c:pt>
                <c:pt idx="3015" formatCode="General">
                  <c:v>2.5661</c:v>
                </c:pt>
                <c:pt idx="3016" formatCode="General">
                  <c:v>2.5661</c:v>
                </c:pt>
                <c:pt idx="3017" formatCode="General">
                  <c:v>2.5861000000000001</c:v>
                </c:pt>
                <c:pt idx="3018" formatCode="General">
                  <c:v>2.5975999999999999</c:v>
                </c:pt>
                <c:pt idx="3019" formatCode="General">
                  <c:v>2.6288999999999998</c:v>
                </c:pt>
                <c:pt idx="3020" formatCode="General">
                  <c:v>2.585</c:v>
                </c:pt>
                <c:pt idx="3021" formatCode="General">
                  <c:v>2.5377000000000001</c:v>
                </c:pt>
                <c:pt idx="3022" formatCode="General">
                  <c:v>2.5377000000000001</c:v>
                </c:pt>
                <c:pt idx="3023" formatCode="General">
                  <c:v>2.5377000000000001</c:v>
                </c:pt>
                <c:pt idx="3024" formatCode="General">
                  <c:v>2.5602999999999998</c:v>
                </c:pt>
                <c:pt idx="3025" formatCode="General">
                  <c:v>2.5110999999999999</c:v>
                </c:pt>
                <c:pt idx="3026" formatCode="General">
                  <c:v>2.5095000000000001</c:v>
                </c:pt>
                <c:pt idx="3027" formatCode="General">
                  <c:v>2.4693999999999998</c:v>
                </c:pt>
                <c:pt idx="3028" formatCode="General">
                  <c:v>2.4512</c:v>
                </c:pt>
                <c:pt idx="3029" formatCode="General">
                  <c:v>2.4512</c:v>
                </c:pt>
                <c:pt idx="3030" formatCode="General">
                  <c:v>2.4512</c:v>
                </c:pt>
                <c:pt idx="3031" formatCode="General">
                  <c:v>2.3953000000000002</c:v>
                </c:pt>
                <c:pt idx="3032" formatCode="General">
                  <c:v>2.3925000000000001</c:v>
                </c:pt>
                <c:pt idx="3033" formatCode="General">
                  <c:v>2.3934000000000002</c:v>
                </c:pt>
                <c:pt idx="3034" formatCode="General">
                  <c:v>2.3999000000000001</c:v>
                </c:pt>
                <c:pt idx="3035" formatCode="General">
                  <c:v>2.4033000000000002</c:v>
                </c:pt>
                <c:pt idx="3036" formatCode="General">
                  <c:v>2.4033000000000002</c:v>
                </c:pt>
                <c:pt idx="3037" formatCode="General">
                  <c:v>2.4033000000000002</c:v>
                </c:pt>
                <c:pt idx="3038" formatCode="General">
                  <c:v>2.4133</c:v>
                </c:pt>
                <c:pt idx="3039" formatCode="General">
                  <c:v>2.4196</c:v>
                </c:pt>
                <c:pt idx="3040" formatCode="General">
                  <c:v>2.4243999999999999</c:v>
                </c:pt>
                <c:pt idx="3041" formatCode="General">
                  <c:v>2.4232</c:v>
                </c:pt>
                <c:pt idx="3042" formatCode="General">
                  <c:v>2.3866000000000001</c:v>
                </c:pt>
                <c:pt idx="3043" formatCode="General">
                  <c:v>2.3866000000000001</c:v>
                </c:pt>
                <c:pt idx="3044" formatCode="General">
                  <c:v>2.3866000000000001</c:v>
                </c:pt>
                <c:pt idx="3045" formatCode="General">
                  <c:v>2.3984999999999999</c:v>
                </c:pt>
                <c:pt idx="3046" formatCode="General">
                  <c:v>2.3898000000000001</c:v>
                </c:pt>
                <c:pt idx="3047" formatCode="General">
                  <c:v>2.3929</c:v>
                </c:pt>
                <c:pt idx="3048" formatCode="General">
                  <c:v>2.3913000000000002</c:v>
                </c:pt>
                <c:pt idx="3049" formatCode="General">
                  <c:v>2.3984999999999999</c:v>
                </c:pt>
                <c:pt idx="3050" formatCode="General">
                  <c:v>2.3984999999999999</c:v>
                </c:pt>
                <c:pt idx="3051" formatCode="General">
                  <c:v>2.3984999999999999</c:v>
                </c:pt>
                <c:pt idx="3052" formatCode="General">
                  <c:v>2.3925000000000001</c:v>
                </c:pt>
                <c:pt idx="3053" formatCode="General">
                  <c:v>2.3925000000000001</c:v>
                </c:pt>
                <c:pt idx="3054" formatCode="General">
                  <c:v>2.4014000000000002</c:v>
                </c:pt>
                <c:pt idx="3055" formatCode="General">
                  <c:v>2.4045000000000001</c:v>
                </c:pt>
                <c:pt idx="3056" formatCode="General">
                  <c:v>2.4066999999999998</c:v>
                </c:pt>
                <c:pt idx="3057" formatCode="General">
                  <c:v>2.4066999999999998</c:v>
                </c:pt>
                <c:pt idx="3058" formatCode="General">
                  <c:v>2.4066999999999998</c:v>
                </c:pt>
                <c:pt idx="3059" formatCode="General">
                  <c:v>2.4056999999999999</c:v>
                </c:pt>
                <c:pt idx="3060" formatCode="General">
                  <c:v>2.4377</c:v>
                </c:pt>
                <c:pt idx="3061" formatCode="General">
                  <c:v>2.4788000000000001</c:v>
                </c:pt>
                <c:pt idx="3062" formatCode="General">
                  <c:v>2.4903</c:v>
                </c:pt>
                <c:pt idx="3063" formatCode="General">
                  <c:v>2.5038</c:v>
                </c:pt>
                <c:pt idx="3064" formatCode="General">
                  <c:v>2.5038</c:v>
                </c:pt>
                <c:pt idx="3065" formatCode="General">
                  <c:v>2.5038</c:v>
                </c:pt>
                <c:pt idx="3066" formatCode="General">
                  <c:v>2.5213000000000001</c:v>
                </c:pt>
                <c:pt idx="3067" formatCode="General">
                  <c:v>2.5213000000000001</c:v>
                </c:pt>
                <c:pt idx="3068" formatCode="General">
                  <c:v>2.5177</c:v>
                </c:pt>
                <c:pt idx="3069" formatCode="General">
                  <c:v>2.5270000000000001</c:v>
                </c:pt>
                <c:pt idx="3070" formatCode="General">
                  <c:v>2.5270000000000001</c:v>
                </c:pt>
                <c:pt idx="3071" formatCode="General">
                  <c:v>2.5270000000000001</c:v>
                </c:pt>
                <c:pt idx="3072" formatCode="General">
                  <c:v>2.5270000000000001</c:v>
                </c:pt>
                <c:pt idx="3073" formatCode="General">
                  <c:v>2.5304000000000002</c:v>
                </c:pt>
                <c:pt idx="3074" formatCode="General">
                  <c:v>2.5428999999999999</c:v>
                </c:pt>
                <c:pt idx="3075" formatCode="General">
                  <c:v>2.5756000000000001</c:v>
                </c:pt>
                <c:pt idx="3076" formatCode="General">
                  <c:v>2.5329999999999999</c:v>
                </c:pt>
                <c:pt idx="3077" formatCode="General">
                  <c:v>2.5329999999999999</c:v>
                </c:pt>
                <c:pt idx="3078" formatCode="General">
                  <c:v>2.5329999999999999</c:v>
                </c:pt>
                <c:pt idx="3079" formatCode="General">
                  <c:v>2.5329999999999999</c:v>
                </c:pt>
                <c:pt idx="3080" formatCode="General">
                  <c:v>2.5329999999999999</c:v>
                </c:pt>
                <c:pt idx="3081" formatCode="General">
                  <c:v>2.5246</c:v>
                </c:pt>
                <c:pt idx="3082" formatCode="General">
                  <c:v>2.5188999999999999</c:v>
                </c:pt>
                <c:pt idx="3083" formatCode="General">
                  <c:v>2.5116999999999998</c:v>
                </c:pt>
                <c:pt idx="3084" formatCode="General">
                  <c:v>2.5129999999999999</c:v>
                </c:pt>
                <c:pt idx="3085" formatCode="General">
                  <c:v>2.5129999999999999</c:v>
                </c:pt>
                <c:pt idx="3086" formatCode="General">
                  <c:v>2.5129999999999999</c:v>
                </c:pt>
                <c:pt idx="3087" formatCode="General">
                  <c:v>2.5236000000000001</c:v>
                </c:pt>
                <c:pt idx="3088" formatCode="General">
                  <c:v>2.5392000000000001</c:v>
                </c:pt>
                <c:pt idx="3089" formatCode="General">
                  <c:v>2.5407999999999999</c:v>
                </c:pt>
                <c:pt idx="3090" formatCode="General">
                  <c:v>2.5367000000000002</c:v>
                </c:pt>
                <c:pt idx="3091" formatCode="General">
                  <c:v>2.5392000000000001</c:v>
                </c:pt>
                <c:pt idx="3092" formatCode="General">
                  <c:v>2.5392000000000001</c:v>
                </c:pt>
                <c:pt idx="3093" formatCode="General">
                  <c:v>2.5392000000000001</c:v>
                </c:pt>
                <c:pt idx="3094" formatCode="General">
                  <c:v>2.5358999999999998</c:v>
                </c:pt>
                <c:pt idx="3095" formatCode="General">
                  <c:v>2.5628000000000002</c:v>
                </c:pt>
                <c:pt idx="3096" formatCode="General">
                  <c:v>2.5954000000000002</c:v>
                </c:pt>
                <c:pt idx="3097" formatCode="General">
                  <c:v>2.5956000000000001</c:v>
                </c:pt>
                <c:pt idx="3098" formatCode="General">
                  <c:v>2.6004999999999998</c:v>
                </c:pt>
                <c:pt idx="3099" formatCode="General">
                  <c:v>2.6004999999999998</c:v>
                </c:pt>
                <c:pt idx="3100" formatCode="General">
                  <c:v>2.6004999999999998</c:v>
                </c:pt>
                <c:pt idx="3101" formatCode="General">
                  <c:v>2.6171000000000002</c:v>
                </c:pt>
                <c:pt idx="3102" formatCode="General">
                  <c:v>2.6156999999999999</c:v>
                </c:pt>
                <c:pt idx="3103" formatCode="General">
                  <c:v>2.6019000000000001</c:v>
                </c:pt>
                <c:pt idx="3104" formatCode="General">
                  <c:v>2.6143999999999998</c:v>
                </c:pt>
                <c:pt idx="3105" formatCode="General">
                  <c:v>2.6413000000000002</c:v>
                </c:pt>
                <c:pt idx="3106" formatCode="General">
                  <c:v>2.6413000000000002</c:v>
                </c:pt>
                <c:pt idx="3107" formatCode="General">
                  <c:v>2.6413000000000002</c:v>
                </c:pt>
                <c:pt idx="3108" formatCode="General">
                  <c:v>2.6375000000000002</c:v>
                </c:pt>
                <c:pt idx="3109" formatCode="General">
                  <c:v>2.6795</c:v>
                </c:pt>
                <c:pt idx="3110" formatCode="General">
                  <c:v>2.6602000000000001</c:v>
                </c:pt>
                <c:pt idx="3111" formatCode="General">
                  <c:v>2.6335000000000002</c:v>
                </c:pt>
                <c:pt idx="3112" formatCode="General">
                  <c:v>2.6074999999999999</c:v>
                </c:pt>
                <c:pt idx="3113" formatCode="General">
                  <c:v>2.6074999999999999</c:v>
                </c:pt>
                <c:pt idx="3114" formatCode="General">
                  <c:v>2.6074999999999999</c:v>
                </c:pt>
                <c:pt idx="3115" formatCode="General">
                  <c:v>2.5912999999999999</c:v>
                </c:pt>
                <c:pt idx="3116" formatCode="General">
                  <c:v>2.5794999999999999</c:v>
                </c:pt>
                <c:pt idx="3117" formatCode="General">
                  <c:v>2.5737999999999999</c:v>
                </c:pt>
                <c:pt idx="3118" formatCode="General">
                  <c:v>2.5876999999999999</c:v>
                </c:pt>
                <c:pt idx="3119" formatCode="General">
                  <c:v>2.6105</c:v>
                </c:pt>
                <c:pt idx="3120" formatCode="General">
                  <c:v>2.6105</c:v>
                </c:pt>
                <c:pt idx="3121" formatCode="General">
                  <c:v>2.6105</c:v>
                </c:pt>
                <c:pt idx="3122" formatCode="General">
                  <c:v>2.6251000000000002</c:v>
                </c:pt>
                <c:pt idx="3123" formatCode="General">
                  <c:v>2.5771000000000002</c:v>
                </c:pt>
                <c:pt idx="3124" formatCode="General">
                  <c:v>2.6126</c:v>
                </c:pt>
                <c:pt idx="3125" formatCode="General">
                  <c:v>2.6850999999999998</c:v>
                </c:pt>
                <c:pt idx="3126" formatCode="General">
                  <c:v>2.6943000000000001</c:v>
                </c:pt>
                <c:pt idx="3127" formatCode="General">
                  <c:v>2.6943000000000001</c:v>
                </c:pt>
                <c:pt idx="3128" formatCode="General">
                  <c:v>2.6943000000000001</c:v>
                </c:pt>
                <c:pt idx="3129" formatCode="General">
                  <c:v>2.6812</c:v>
                </c:pt>
                <c:pt idx="3130" formatCode="General">
                  <c:v>2.6857000000000002</c:v>
                </c:pt>
                <c:pt idx="3131" formatCode="General">
                  <c:v>2.6989999999999998</c:v>
                </c:pt>
                <c:pt idx="3132" formatCode="General">
                  <c:v>2.6989999999999998</c:v>
                </c:pt>
                <c:pt idx="3133" formatCode="General">
                  <c:v>2.7145999999999999</c:v>
                </c:pt>
                <c:pt idx="3134" formatCode="General">
                  <c:v>2.7145999999999999</c:v>
                </c:pt>
                <c:pt idx="3135" formatCode="General">
                  <c:v>2.7145999999999999</c:v>
                </c:pt>
                <c:pt idx="3136" formatCode="General">
                  <c:v>2.6827000000000001</c:v>
                </c:pt>
                <c:pt idx="3137" formatCode="General">
                  <c:v>2.6827000000000001</c:v>
                </c:pt>
                <c:pt idx="3138" formatCode="General">
                  <c:v>2.6825999999999999</c:v>
                </c:pt>
                <c:pt idx="3139" formatCode="General">
                  <c:v>2.6957</c:v>
                </c:pt>
                <c:pt idx="3140" formatCode="General">
                  <c:v>2.7292999999999998</c:v>
                </c:pt>
                <c:pt idx="3141" formatCode="General">
                  <c:v>2.7292999999999998</c:v>
                </c:pt>
                <c:pt idx="3142" formatCode="General">
                  <c:v>2.7292999999999998</c:v>
                </c:pt>
                <c:pt idx="3143" formatCode="General">
                  <c:v>2.7372999999999998</c:v>
                </c:pt>
                <c:pt idx="3144" formatCode="General">
                  <c:v>2.7286000000000001</c:v>
                </c:pt>
                <c:pt idx="3145" formatCode="General">
                  <c:v>2.7339000000000002</c:v>
                </c:pt>
                <c:pt idx="3146" formatCode="General">
                  <c:v>2.7444999999999999</c:v>
                </c:pt>
                <c:pt idx="3147" formatCode="General">
                  <c:v>2.7522000000000002</c:v>
                </c:pt>
                <c:pt idx="3148" formatCode="General">
                  <c:v>2.7522000000000002</c:v>
                </c:pt>
                <c:pt idx="3149" formatCode="General">
                  <c:v>2.7522000000000002</c:v>
                </c:pt>
                <c:pt idx="3150" formatCode="General">
                  <c:v>2.7601</c:v>
                </c:pt>
                <c:pt idx="3151" formatCode="General">
                  <c:v>2.7734999999999999</c:v>
                </c:pt>
                <c:pt idx="3152" formatCode="General">
                  <c:v>2.7841</c:v>
                </c:pt>
                <c:pt idx="3153" formatCode="General">
                  <c:v>2.7921</c:v>
                </c:pt>
                <c:pt idx="3154" formatCode="General">
                  <c:v>2.8003</c:v>
                </c:pt>
                <c:pt idx="3155" formatCode="General">
                  <c:v>2.8003</c:v>
                </c:pt>
                <c:pt idx="3156" formatCode="General">
                  <c:v>2.8003</c:v>
                </c:pt>
                <c:pt idx="3157" formatCode="General">
                  <c:v>2.7978999999999998</c:v>
                </c:pt>
                <c:pt idx="3158" formatCode="General">
                  <c:v>2.7919999999999998</c:v>
                </c:pt>
                <c:pt idx="3159" formatCode="General">
                  <c:v>2.7858000000000001</c:v>
                </c:pt>
                <c:pt idx="3160" formatCode="General">
                  <c:v>2.7782</c:v>
                </c:pt>
                <c:pt idx="3161" formatCode="General">
                  <c:v>2.7841999999999998</c:v>
                </c:pt>
                <c:pt idx="3162" formatCode="General">
                  <c:v>2.7841999999999998</c:v>
                </c:pt>
                <c:pt idx="3163" formatCode="General">
                  <c:v>2.7841999999999998</c:v>
                </c:pt>
                <c:pt idx="3164" formatCode="General">
                  <c:v>2.7881999999999998</c:v>
                </c:pt>
                <c:pt idx="3165" formatCode="General">
                  <c:v>2.7256</c:v>
                </c:pt>
                <c:pt idx="3166" formatCode="General">
                  <c:v>2.7008999999999999</c:v>
                </c:pt>
                <c:pt idx="3167" formatCode="General">
                  <c:v>2.6825999999999999</c:v>
                </c:pt>
                <c:pt idx="3168" formatCode="General">
                  <c:v>2.6991000000000001</c:v>
                </c:pt>
                <c:pt idx="3169" formatCode="General">
                  <c:v>2.6991000000000001</c:v>
                </c:pt>
                <c:pt idx="3170" formatCode="General">
                  <c:v>2.6991000000000001</c:v>
                </c:pt>
                <c:pt idx="3171" formatCode="General">
                  <c:v>2.7206000000000001</c:v>
                </c:pt>
                <c:pt idx="3172" formatCode="General">
                  <c:v>2.7159</c:v>
                </c:pt>
                <c:pt idx="3173" formatCode="General">
                  <c:v>2.706</c:v>
                </c:pt>
                <c:pt idx="3174" formatCode="General">
                  <c:v>2.6974</c:v>
                </c:pt>
                <c:pt idx="3175" formatCode="General">
                  <c:v>2.6766000000000001</c:v>
                </c:pt>
                <c:pt idx="3176" formatCode="General">
                  <c:v>2.6766000000000001</c:v>
                </c:pt>
                <c:pt idx="3177" formatCode="General">
                  <c:v>2.6766000000000001</c:v>
                </c:pt>
                <c:pt idx="3178" formatCode="General">
                  <c:v>2.6635</c:v>
                </c:pt>
                <c:pt idx="3179" formatCode="General">
                  <c:v>2.6583000000000001</c:v>
                </c:pt>
                <c:pt idx="3180" formatCode="General">
                  <c:v>2.6448</c:v>
                </c:pt>
                <c:pt idx="3181" formatCode="General">
                  <c:v>2.6448</c:v>
                </c:pt>
                <c:pt idx="3182" formatCode="General">
                  <c:v>2.6448999999999998</c:v>
                </c:pt>
                <c:pt idx="3183" formatCode="General">
                  <c:v>2.6448999999999998</c:v>
                </c:pt>
                <c:pt idx="3184" formatCode="General">
                  <c:v>2.6448999999999998</c:v>
                </c:pt>
                <c:pt idx="3185" formatCode="General">
                  <c:v>2.6478000000000002</c:v>
                </c:pt>
                <c:pt idx="3186" formatCode="General">
                  <c:v>2.6124000000000001</c:v>
                </c:pt>
                <c:pt idx="3187" formatCode="General">
                  <c:v>2.6194000000000002</c:v>
                </c:pt>
                <c:pt idx="3188" formatCode="General">
                  <c:v>2.6358999999999999</c:v>
                </c:pt>
                <c:pt idx="3189" formatCode="General">
                  <c:v>2.6269999999999998</c:v>
                </c:pt>
                <c:pt idx="3190" formatCode="General">
                  <c:v>2.6269999999999998</c:v>
                </c:pt>
                <c:pt idx="3191" formatCode="General">
                  <c:v>2.6269999999999998</c:v>
                </c:pt>
                <c:pt idx="3192" formatCode="General">
                  <c:v>2.5945</c:v>
                </c:pt>
                <c:pt idx="3193" formatCode="General">
                  <c:v>2.5945</c:v>
                </c:pt>
                <c:pt idx="3194" formatCode="General">
                  <c:v>2.6029</c:v>
                </c:pt>
                <c:pt idx="3195" formatCode="General">
                  <c:v>2.6236000000000002</c:v>
                </c:pt>
                <c:pt idx="3196" formatCode="General">
                  <c:v>2.6137000000000001</c:v>
                </c:pt>
                <c:pt idx="3197" formatCode="General">
                  <c:v>2.6137000000000001</c:v>
                </c:pt>
                <c:pt idx="3198" formatCode="General">
                  <c:v>2.6137000000000001</c:v>
                </c:pt>
                <c:pt idx="3199" formatCode="General">
                  <c:v>2.6137000000000001</c:v>
                </c:pt>
                <c:pt idx="3200" formatCode="General">
                  <c:v>2.6168999999999998</c:v>
                </c:pt>
                <c:pt idx="3201" formatCode="General">
                  <c:v>2.6394000000000002</c:v>
                </c:pt>
                <c:pt idx="3202" formatCode="General">
                  <c:v>2.6435</c:v>
                </c:pt>
                <c:pt idx="3203" formatCode="General">
                  <c:v>2.6364999999999998</c:v>
                </c:pt>
                <c:pt idx="3204" formatCode="General">
                  <c:v>2.6364999999999998</c:v>
                </c:pt>
                <c:pt idx="3205" formatCode="General">
                  <c:v>2.6364999999999998</c:v>
                </c:pt>
                <c:pt idx="3206" formatCode="General">
                  <c:v>2.6335999999999999</c:v>
                </c:pt>
                <c:pt idx="3207" formatCode="General">
                  <c:v>2.6341999999999999</c:v>
                </c:pt>
                <c:pt idx="3208" formatCode="General">
                  <c:v>2.6278000000000001</c:v>
                </c:pt>
                <c:pt idx="3209" formatCode="General">
                  <c:v>2.6055000000000001</c:v>
                </c:pt>
                <c:pt idx="3210" formatCode="General">
                  <c:v>2.5943999999999998</c:v>
                </c:pt>
                <c:pt idx="3211" formatCode="General">
                  <c:v>2.5943999999999998</c:v>
                </c:pt>
                <c:pt idx="3212" formatCode="General">
                  <c:v>2.5943999999999998</c:v>
                </c:pt>
                <c:pt idx="3213" formatCode="General">
                  <c:v>2.6017000000000001</c:v>
                </c:pt>
                <c:pt idx="3214" formatCode="General">
                  <c:v>2.6185</c:v>
                </c:pt>
                <c:pt idx="3215" formatCode="General">
                  <c:v>2.6389999999999998</c:v>
                </c:pt>
                <c:pt idx="3216" formatCode="General">
                  <c:v>2.6315</c:v>
                </c:pt>
                <c:pt idx="3217" formatCode="General">
                  <c:v>2.6345999999999998</c:v>
                </c:pt>
                <c:pt idx="3218" formatCode="General">
                  <c:v>2.6345999999999998</c:v>
                </c:pt>
                <c:pt idx="3219" formatCode="General">
                  <c:v>2.6345999999999998</c:v>
                </c:pt>
                <c:pt idx="3220" formatCode="General">
                  <c:v>2.6217000000000001</c:v>
                </c:pt>
                <c:pt idx="3221" formatCode="General">
                  <c:v>2.6173999999999999</c:v>
                </c:pt>
                <c:pt idx="3222" formatCode="General">
                  <c:v>2.5868000000000002</c:v>
                </c:pt>
                <c:pt idx="3223" formatCode="General">
                  <c:v>2.5779999999999998</c:v>
                </c:pt>
                <c:pt idx="3224" formatCode="General">
                  <c:v>2.5998000000000001</c:v>
                </c:pt>
                <c:pt idx="3225" formatCode="General">
                  <c:v>2.5998000000000001</c:v>
                </c:pt>
                <c:pt idx="3226" formatCode="General">
                  <c:v>2.5998000000000001</c:v>
                </c:pt>
                <c:pt idx="3227" formatCode="General">
                  <c:v>2.5327999999999999</c:v>
                </c:pt>
                <c:pt idx="3228" formatCode="General">
                  <c:v>2.5409999999999999</c:v>
                </c:pt>
                <c:pt idx="3229" formatCode="General">
                  <c:v>2.5440999999999998</c:v>
                </c:pt>
                <c:pt idx="3230" formatCode="General">
                  <c:v>2.5436999999999999</c:v>
                </c:pt>
                <c:pt idx="3231" formatCode="General">
                  <c:v>2.5476999999999999</c:v>
                </c:pt>
                <c:pt idx="3232" formatCode="General">
                  <c:v>2.5476999999999999</c:v>
                </c:pt>
                <c:pt idx="3233" formatCode="General">
                  <c:v>2.5476999999999999</c:v>
                </c:pt>
                <c:pt idx="3234" formatCode="General">
                  <c:v>2.5514999999999999</c:v>
                </c:pt>
                <c:pt idx="3235" formatCode="General">
                  <c:v>2.5398999999999998</c:v>
                </c:pt>
                <c:pt idx="3236" formatCode="General">
                  <c:v>2.5640999999999998</c:v>
                </c:pt>
                <c:pt idx="3237" formatCode="General">
                  <c:v>2.5758999999999999</c:v>
                </c:pt>
                <c:pt idx="3238" formatCode="General">
                  <c:v>2.5758999999999999</c:v>
                </c:pt>
                <c:pt idx="3239" formatCode="General">
                  <c:v>2.5758999999999999</c:v>
                </c:pt>
                <c:pt idx="3240" formatCode="General">
                  <c:v>2.5758999999999999</c:v>
                </c:pt>
                <c:pt idx="3241" formatCode="General">
                  <c:v>2.5758999999999999</c:v>
                </c:pt>
                <c:pt idx="3242" formatCode="General">
                  <c:v>2.5615999999999999</c:v>
                </c:pt>
                <c:pt idx="3243" formatCode="General">
                  <c:v>2.5611000000000002</c:v>
                </c:pt>
                <c:pt idx="3244" formatCode="General">
                  <c:v>2.5750999999999999</c:v>
                </c:pt>
                <c:pt idx="3245" formatCode="General">
                  <c:v>2.5878999999999999</c:v>
                </c:pt>
                <c:pt idx="3246" formatCode="General">
                  <c:v>2.5878999999999999</c:v>
                </c:pt>
                <c:pt idx="3247" formatCode="General">
                  <c:v>2.5878999999999999</c:v>
                </c:pt>
                <c:pt idx="3248" formatCode="General">
                  <c:v>2.5749</c:v>
                </c:pt>
                <c:pt idx="3249" formatCode="General">
                  <c:v>2.5766</c:v>
                </c:pt>
                <c:pt idx="3250" formatCode="General">
                  <c:v>2.5745</c:v>
                </c:pt>
                <c:pt idx="3251" formatCode="General">
                  <c:v>2.5861000000000001</c:v>
                </c:pt>
                <c:pt idx="3252" formatCode="General">
                  <c:v>2.6088</c:v>
                </c:pt>
                <c:pt idx="3253" formatCode="General">
                  <c:v>2.6088</c:v>
                </c:pt>
                <c:pt idx="3254" formatCode="General">
                  <c:v>2.6088</c:v>
                </c:pt>
                <c:pt idx="3255" formatCode="General">
                  <c:v>2.6006999999999998</c:v>
                </c:pt>
                <c:pt idx="3256" formatCode="General">
                  <c:v>2.6179000000000001</c:v>
                </c:pt>
                <c:pt idx="3257" formatCode="General">
                  <c:v>2.6335000000000002</c:v>
                </c:pt>
                <c:pt idx="3258" formatCode="General">
                  <c:v>2.6440999999999999</c:v>
                </c:pt>
                <c:pt idx="3259" formatCode="General">
                  <c:v>2.6414</c:v>
                </c:pt>
                <c:pt idx="3260" formatCode="General">
                  <c:v>2.6414</c:v>
                </c:pt>
                <c:pt idx="3261" formatCode="General">
                  <c:v>2.6414</c:v>
                </c:pt>
                <c:pt idx="3262" formatCode="General">
                  <c:v>2.6288999999999998</c:v>
                </c:pt>
                <c:pt idx="3263" formatCode="General">
                  <c:v>2.6501999999999999</c:v>
                </c:pt>
                <c:pt idx="3264" formatCode="General">
                  <c:v>2.6343999999999999</c:v>
                </c:pt>
                <c:pt idx="3265" formatCode="General">
                  <c:v>2.6562999999999999</c:v>
                </c:pt>
                <c:pt idx="3266" formatCode="General">
                  <c:v>2.6686999999999999</c:v>
                </c:pt>
                <c:pt idx="3267" formatCode="General">
                  <c:v>2.6686999999999999</c:v>
                </c:pt>
                <c:pt idx="3268" formatCode="General">
                  <c:v>2.6686999999999999</c:v>
                </c:pt>
                <c:pt idx="3269" formatCode="General">
                  <c:v>2.7075</c:v>
                </c:pt>
                <c:pt idx="3270" formatCode="General">
                  <c:v>2.7101999999999999</c:v>
                </c:pt>
                <c:pt idx="3271" formatCode="General">
                  <c:v>2.7122999999999999</c:v>
                </c:pt>
                <c:pt idx="3272" formatCode="General">
                  <c:v>2.6916000000000002</c:v>
                </c:pt>
                <c:pt idx="3273" formatCode="General">
                  <c:v>2.6993999999999998</c:v>
                </c:pt>
                <c:pt idx="3274" formatCode="General">
                  <c:v>2.6993999999999998</c:v>
                </c:pt>
                <c:pt idx="3275" formatCode="General">
                  <c:v>2.6993999999999998</c:v>
                </c:pt>
                <c:pt idx="3276" formatCode="General">
                  <c:v>2.7309000000000001</c:v>
                </c:pt>
                <c:pt idx="3277" formatCode="General">
                  <c:v>2.7202999999999999</c:v>
                </c:pt>
                <c:pt idx="3278" formatCode="General">
                  <c:v>2.7202999999999999</c:v>
                </c:pt>
                <c:pt idx="3279" formatCode="General">
                  <c:v>2.7222</c:v>
                </c:pt>
                <c:pt idx="3280" formatCode="General">
                  <c:v>2.7223999999999999</c:v>
                </c:pt>
                <c:pt idx="3281" formatCode="General">
                  <c:v>2.7223999999999999</c:v>
                </c:pt>
                <c:pt idx="3282" formatCode="General">
                  <c:v>2.7223999999999999</c:v>
                </c:pt>
                <c:pt idx="3283" formatCode="General">
                  <c:v>2.7099000000000002</c:v>
                </c:pt>
                <c:pt idx="3284" formatCode="General">
                  <c:v>2.6999</c:v>
                </c:pt>
                <c:pt idx="3285" formatCode="General">
                  <c:v>2.6791</c:v>
                </c:pt>
                <c:pt idx="3286" formatCode="General">
                  <c:v>2.6947000000000001</c:v>
                </c:pt>
                <c:pt idx="3287" formatCode="General">
                  <c:v>2.6737000000000002</c:v>
                </c:pt>
                <c:pt idx="3288" formatCode="General">
                  <c:v>2.6737000000000002</c:v>
                </c:pt>
                <c:pt idx="3289" formatCode="General">
                  <c:v>2.6737000000000002</c:v>
                </c:pt>
                <c:pt idx="3290" formatCode="General">
                  <c:v>2.6692999999999998</c:v>
                </c:pt>
                <c:pt idx="3291" formatCode="General">
                  <c:v>2.6747999999999998</c:v>
                </c:pt>
                <c:pt idx="3292" formatCode="General">
                  <c:v>2.6736</c:v>
                </c:pt>
                <c:pt idx="3293" formatCode="General">
                  <c:v>2.6636000000000002</c:v>
                </c:pt>
                <c:pt idx="3294" formatCode="General">
                  <c:v>2.6644999999999999</c:v>
                </c:pt>
                <c:pt idx="3295" formatCode="General">
                  <c:v>2.6644999999999999</c:v>
                </c:pt>
                <c:pt idx="3296" formatCode="General">
                  <c:v>2.6644999999999999</c:v>
                </c:pt>
                <c:pt idx="3297" formatCode="General">
                  <c:v>2.6827000000000001</c:v>
                </c:pt>
                <c:pt idx="3298" formatCode="General">
                  <c:v>2.6840999999999999</c:v>
                </c:pt>
                <c:pt idx="3299" formatCode="General">
                  <c:v>2.6880000000000002</c:v>
                </c:pt>
                <c:pt idx="3300" formatCode="General">
                  <c:v>2.7631999999999999</c:v>
                </c:pt>
                <c:pt idx="3301" formatCode="General">
                  <c:v>2.8001</c:v>
                </c:pt>
                <c:pt idx="3302" formatCode="General">
                  <c:v>2.8001</c:v>
                </c:pt>
                <c:pt idx="3303" formatCode="General">
                  <c:v>2.8001</c:v>
                </c:pt>
                <c:pt idx="3304" formatCode="General">
                  <c:v>2.7633999999999999</c:v>
                </c:pt>
                <c:pt idx="3305" formatCode="General">
                  <c:v>2.7294999999999998</c:v>
                </c:pt>
                <c:pt idx="3306" formatCode="General">
                  <c:v>2.7315</c:v>
                </c:pt>
                <c:pt idx="3307" formatCode="General">
                  <c:v>2.7185000000000001</c:v>
                </c:pt>
                <c:pt idx="3308" formatCode="General">
                  <c:v>2.7097000000000002</c:v>
                </c:pt>
                <c:pt idx="3309" formatCode="General">
                  <c:v>2.7097000000000002</c:v>
                </c:pt>
                <c:pt idx="3310" formatCode="General">
                  <c:v>2.7097000000000002</c:v>
                </c:pt>
                <c:pt idx="3311" formatCode="General">
                  <c:v>2.6871999999999998</c:v>
                </c:pt>
                <c:pt idx="3312" formatCode="General">
                  <c:v>2.6621999999999999</c:v>
                </c:pt>
                <c:pt idx="3313" formatCode="General">
                  <c:v>2.6539999999999999</c:v>
                </c:pt>
                <c:pt idx="3314" formatCode="General">
                  <c:v>2.6545000000000001</c:v>
                </c:pt>
                <c:pt idx="3315" formatCode="General">
                  <c:v>2.6495000000000002</c:v>
                </c:pt>
                <c:pt idx="3316" formatCode="General">
                  <c:v>2.6495000000000002</c:v>
                </c:pt>
                <c:pt idx="3317" formatCode="General">
                  <c:v>2.6495000000000002</c:v>
                </c:pt>
                <c:pt idx="3318" formatCode="General">
                  <c:v>2.6476000000000002</c:v>
                </c:pt>
                <c:pt idx="3319" formatCode="General">
                  <c:v>2.6608000000000001</c:v>
                </c:pt>
                <c:pt idx="3320" formatCode="General">
                  <c:v>2.6633</c:v>
                </c:pt>
                <c:pt idx="3321" formatCode="General">
                  <c:v>2.6324000000000001</c:v>
                </c:pt>
                <c:pt idx="3322" formatCode="General">
                  <c:v>2.6473</c:v>
                </c:pt>
                <c:pt idx="3323" formatCode="General">
                  <c:v>2.6473</c:v>
                </c:pt>
                <c:pt idx="3324" formatCode="General">
                  <c:v>2.6473</c:v>
                </c:pt>
                <c:pt idx="3325" formatCode="General">
                  <c:v>2.6473</c:v>
                </c:pt>
                <c:pt idx="3326" formatCode="General">
                  <c:v>2.7172999999999998</c:v>
                </c:pt>
                <c:pt idx="3327" formatCode="General">
                  <c:v>2.7700999999999998</c:v>
                </c:pt>
                <c:pt idx="3328" formatCode="General">
                  <c:v>2.7162000000000002</c:v>
                </c:pt>
                <c:pt idx="3329" formatCode="General">
                  <c:v>2.6341999999999999</c:v>
                </c:pt>
                <c:pt idx="3330" formatCode="General">
                  <c:v>2.6341999999999999</c:v>
                </c:pt>
                <c:pt idx="3331" formatCode="General">
                  <c:v>2.6341999999999999</c:v>
                </c:pt>
                <c:pt idx="3332" formatCode="General">
                  <c:v>2.6004999999999998</c:v>
                </c:pt>
                <c:pt idx="3333" formatCode="General">
                  <c:v>2.5646</c:v>
                </c:pt>
                <c:pt idx="3334" formatCode="General">
                  <c:v>2.5676999999999999</c:v>
                </c:pt>
                <c:pt idx="3335" formatCode="General">
                  <c:v>2.5754000000000001</c:v>
                </c:pt>
                <c:pt idx="3336" formatCode="General">
                  <c:v>2.5949</c:v>
                </c:pt>
                <c:pt idx="3337" formatCode="General">
                  <c:v>2.5949</c:v>
                </c:pt>
                <c:pt idx="3338" formatCode="General">
                  <c:v>2.5949</c:v>
                </c:pt>
                <c:pt idx="3339" formatCode="General">
                  <c:v>2.5827</c:v>
                </c:pt>
                <c:pt idx="3340" formatCode="General">
                  <c:v>2.5735000000000001</c:v>
                </c:pt>
                <c:pt idx="3341" formatCode="General">
                  <c:v>2.5356000000000001</c:v>
                </c:pt>
                <c:pt idx="3342" formatCode="General">
                  <c:v>2.5173999999999999</c:v>
                </c:pt>
                <c:pt idx="3343" formatCode="General">
                  <c:v>2.5190999999999999</c:v>
                </c:pt>
                <c:pt idx="3344" formatCode="General">
                  <c:v>2.5190999999999999</c:v>
                </c:pt>
                <c:pt idx="3345" formatCode="General">
                  <c:v>2.5190999999999999</c:v>
                </c:pt>
                <c:pt idx="3346" formatCode="General">
                  <c:v>2.5131999999999999</c:v>
                </c:pt>
                <c:pt idx="3347" formatCode="General">
                  <c:v>2.4885999999999999</c:v>
                </c:pt>
                <c:pt idx="3348" formatCode="General">
                  <c:v>2.5023</c:v>
                </c:pt>
                <c:pt idx="3349" formatCode="General">
                  <c:v>2.4887999999999999</c:v>
                </c:pt>
                <c:pt idx="3350" formatCode="General">
                  <c:v>2.4943</c:v>
                </c:pt>
                <c:pt idx="3351" formatCode="General">
                  <c:v>2.4943</c:v>
                </c:pt>
                <c:pt idx="3352" formatCode="General">
                  <c:v>2.4943</c:v>
                </c:pt>
                <c:pt idx="3353" formatCode="General">
                  <c:v>2.4986999999999999</c:v>
                </c:pt>
                <c:pt idx="3354" formatCode="General">
                  <c:v>2.5101</c:v>
                </c:pt>
                <c:pt idx="3355" formatCode="General">
                  <c:v>2.4981</c:v>
                </c:pt>
                <c:pt idx="3356" formatCode="General">
                  <c:v>2.4967000000000001</c:v>
                </c:pt>
                <c:pt idx="3357" formatCode="General">
                  <c:v>2.4695999999999998</c:v>
                </c:pt>
                <c:pt idx="3358" formatCode="General">
                  <c:v>2.4695999999999998</c:v>
                </c:pt>
                <c:pt idx="3359" formatCode="General">
                  <c:v>2.4695999999999998</c:v>
                </c:pt>
                <c:pt idx="3360" formatCode="General">
                  <c:v>2.4805000000000001</c:v>
                </c:pt>
                <c:pt idx="3361" formatCode="General">
                  <c:v>2.4636</c:v>
                </c:pt>
                <c:pt idx="3362" formatCode="General">
                  <c:v>2.4510999999999998</c:v>
                </c:pt>
                <c:pt idx="3363" formatCode="General">
                  <c:v>2.4514999999999998</c:v>
                </c:pt>
                <c:pt idx="3364" formatCode="General">
                  <c:v>2.4706000000000001</c:v>
                </c:pt>
                <c:pt idx="3365" formatCode="General">
                  <c:v>2.4706000000000001</c:v>
                </c:pt>
                <c:pt idx="3366" formatCode="General">
                  <c:v>2.4706000000000001</c:v>
                </c:pt>
                <c:pt idx="3367" formatCode="General">
                  <c:v>2.4733000000000001</c:v>
                </c:pt>
                <c:pt idx="3368" formatCode="General">
                  <c:v>2.5009999999999999</c:v>
                </c:pt>
                <c:pt idx="3369" formatCode="General">
                  <c:v>2.4931000000000001</c:v>
                </c:pt>
                <c:pt idx="3370" formatCode="General">
                  <c:v>2.4937999999999998</c:v>
                </c:pt>
                <c:pt idx="3371" formatCode="General">
                  <c:v>2.5145</c:v>
                </c:pt>
                <c:pt idx="3372" formatCode="General">
                  <c:v>2.5145</c:v>
                </c:pt>
                <c:pt idx="3373" formatCode="General">
                  <c:v>2.5145</c:v>
                </c:pt>
                <c:pt idx="3374" formatCode="General">
                  <c:v>2.4786999999999999</c:v>
                </c:pt>
                <c:pt idx="3375" formatCode="General">
                  <c:v>2.4752000000000001</c:v>
                </c:pt>
                <c:pt idx="3376" formatCode="General">
                  <c:v>2.4634999999999998</c:v>
                </c:pt>
                <c:pt idx="3377" formatCode="General">
                  <c:v>2.4777</c:v>
                </c:pt>
                <c:pt idx="3378" formatCode="General">
                  <c:v>2.4965000000000002</c:v>
                </c:pt>
                <c:pt idx="3379" formatCode="General">
                  <c:v>2.4965000000000002</c:v>
                </c:pt>
                <c:pt idx="3380" formatCode="General">
                  <c:v>2.4965000000000002</c:v>
                </c:pt>
                <c:pt idx="3381" formatCode="General">
                  <c:v>2.4882</c:v>
                </c:pt>
                <c:pt idx="3382" formatCode="General">
                  <c:v>2.4956</c:v>
                </c:pt>
                <c:pt idx="3383" formatCode="General">
                  <c:v>2.5116000000000001</c:v>
                </c:pt>
                <c:pt idx="3384" formatCode="General">
                  <c:v>2.4992000000000001</c:v>
                </c:pt>
                <c:pt idx="3385" formatCode="General">
                  <c:v>2.5179</c:v>
                </c:pt>
                <c:pt idx="3386" formatCode="General">
                  <c:v>2.5179</c:v>
                </c:pt>
                <c:pt idx="3387" formatCode="General">
                  <c:v>2.5179</c:v>
                </c:pt>
                <c:pt idx="3388" formatCode="General">
                  <c:v>2.516</c:v>
                </c:pt>
                <c:pt idx="3389" formatCode="General">
                  <c:v>2.5169999999999999</c:v>
                </c:pt>
                <c:pt idx="3390" formatCode="General">
                  <c:v>2.5251999999999999</c:v>
                </c:pt>
                <c:pt idx="3391" formatCode="General">
                  <c:v>2.5449000000000002</c:v>
                </c:pt>
                <c:pt idx="3392" formatCode="General">
                  <c:v>2.5367999999999999</c:v>
                </c:pt>
                <c:pt idx="3393" formatCode="General">
                  <c:v>2.5367999999999999</c:v>
                </c:pt>
                <c:pt idx="3394" formatCode="General">
                  <c:v>2.5367999999999999</c:v>
                </c:pt>
                <c:pt idx="3395" formatCode="General">
                  <c:v>2.5556000000000001</c:v>
                </c:pt>
                <c:pt idx="3396" formatCode="General">
                  <c:v>2.5255999999999998</c:v>
                </c:pt>
                <c:pt idx="3397" formatCode="General">
                  <c:v>2.5232000000000001</c:v>
                </c:pt>
                <c:pt idx="3398" formatCode="General">
                  <c:v>2.5101</c:v>
                </c:pt>
                <c:pt idx="3399" formatCode="General">
                  <c:v>2.5164</c:v>
                </c:pt>
                <c:pt idx="3400" formatCode="General">
                  <c:v>2.5164</c:v>
                </c:pt>
                <c:pt idx="3401" formatCode="General">
                  <c:v>2.5164</c:v>
                </c:pt>
                <c:pt idx="3402" formatCode="General">
                  <c:v>2.5413999999999999</c:v>
                </c:pt>
                <c:pt idx="3403" formatCode="General">
                  <c:v>2.5461</c:v>
                </c:pt>
                <c:pt idx="3404" formatCode="General">
                  <c:v>2.5548999999999999</c:v>
                </c:pt>
                <c:pt idx="3405" formatCode="General">
                  <c:v>2.5396000000000001</c:v>
                </c:pt>
                <c:pt idx="3406" formatCode="General">
                  <c:v>2.5758000000000001</c:v>
                </c:pt>
                <c:pt idx="3407" formatCode="General">
                  <c:v>2.5758000000000001</c:v>
                </c:pt>
                <c:pt idx="3408" formatCode="General">
                  <c:v>2.5758000000000001</c:v>
                </c:pt>
                <c:pt idx="3409" formatCode="General">
                  <c:v>2.6084999999999998</c:v>
                </c:pt>
                <c:pt idx="3410" formatCode="General">
                  <c:v>2.5581</c:v>
                </c:pt>
                <c:pt idx="3411" formatCode="General">
                  <c:v>2.5405000000000002</c:v>
                </c:pt>
                <c:pt idx="3412" formatCode="General">
                  <c:v>2.5219999999999998</c:v>
                </c:pt>
                <c:pt idx="3413" formatCode="General">
                  <c:v>2.5348999999999999</c:v>
                </c:pt>
                <c:pt idx="3414" formatCode="General">
                  <c:v>2.5348999999999999</c:v>
                </c:pt>
                <c:pt idx="3415" formatCode="General">
                  <c:v>2.5348999999999999</c:v>
                </c:pt>
                <c:pt idx="3416" formatCode="General">
                  <c:v>2.5177</c:v>
                </c:pt>
                <c:pt idx="3417" formatCode="General">
                  <c:v>2.4906999999999999</c:v>
                </c:pt>
                <c:pt idx="3418" formatCode="General">
                  <c:v>2.5005000000000002</c:v>
                </c:pt>
                <c:pt idx="3419" formatCode="General">
                  <c:v>2.5005000000000002</c:v>
                </c:pt>
                <c:pt idx="3420" formatCode="General">
                  <c:v>2.5478000000000001</c:v>
                </c:pt>
                <c:pt idx="3421" formatCode="General">
                  <c:v>2.5478000000000001</c:v>
                </c:pt>
                <c:pt idx="3422" formatCode="General">
                  <c:v>2.5478000000000001</c:v>
                </c:pt>
                <c:pt idx="3423" formatCode="General">
                  <c:v>2.5150999999999999</c:v>
                </c:pt>
                <c:pt idx="3424" formatCode="General">
                  <c:v>2.5794000000000001</c:v>
                </c:pt>
                <c:pt idx="3425" formatCode="General">
                  <c:v>2.6204000000000001</c:v>
                </c:pt>
                <c:pt idx="3426" formatCode="General">
                  <c:v>2.6894999999999998</c:v>
                </c:pt>
                <c:pt idx="3427" formatCode="General">
                  <c:v>2.6840000000000002</c:v>
                </c:pt>
                <c:pt idx="3428" formatCode="General">
                  <c:v>2.6840000000000002</c:v>
                </c:pt>
                <c:pt idx="3429" formatCode="General">
                  <c:v>2.6840000000000002</c:v>
                </c:pt>
                <c:pt idx="3430" formatCode="General">
                  <c:v>2.7016</c:v>
                </c:pt>
                <c:pt idx="3431" formatCode="General">
                  <c:v>2.6515</c:v>
                </c:pt>
                <c:pt idx="3432" formatCode="General">
                  <c:v>2.6141999999999999</c:v>
                </c:pt>
                <c:pt idx="3433" formatCode="General">
                  <c:v>2.6141999999999999</c:v>
                </c:pt>
                <c:pt idx="3434" formatCode="General">
                  <c:v>2.6177999999999999</c:v>
                </c:pt>
                <c:pt idx="3435" formatCode="General">
                  <c:v>2.6177999999999999</c:v>
                </c:pt>
                <c:pt idx="3436" formatCode="General">
                  <c:v>2.6177999999999999</c:v>
                </c:pt>
                <c:pt idx="3437" formatCode="General">
                  <c:v>2.6438999999999999</c:v>
                </c:pt>
                <c:pt idx="3438" formatCode="General">
                  <c:v>2.6128</c:v>
                </c:pt>
                <c:pt idx="3439" formatCode="General">
                  <c:v>2.5809000000000002</c:v>
                </c:pt>
                <c:pt idx="3440" formatCode="General">
                  <c:v>2.5859000000000001</c:v>
                </c:pt>
                <c:pt idx="3441" formatCode="General">
                  <c:v>2.6248</c:v>
                </c:pt>
                <c:pt idx="3442" formatCode="General">
                  <c:v>2.6248</c:v>
                </c:pt>
                <c:pt idx="3443" formatCode="General">
                  <c:v>2.6248</c:v>
                </c:pt>
                <c:pt idx="3444" formatCode="General">
                  <c:v>2.6089000000000002</c:v>
                </c:pt>
                <c:pt idx="3445" formatCode="General">
                  <c:v>2.5407000000000002</c:v>
                </c:pt>
                <c:pt idx="3446" formatCode="General">
                  <c:v>2.5238999999999998</c:v>
                </c:pt>
                <c:pt idx="3447" formatCode="General">
                  <c:v>2.476</c:v>
                </c:pt>
                <c:pt idx="3448" formatCode="General">
                  <c:v>2.4746999999999999</c:v>
                </c:pt>
                <c:pt idx="3449" formatCode="General">
                  <c:v>2.4746999999999999</c:v>
                </c:pt>
                <c:pt idx="3450" formatCode="General">
                  <c:v>2.4746999999999999</c:v>
                </c:pt>
                <c:pt idx="3451" formatCode="General">
                  <c:v>2.4279000000000002</c:v>
                </c:pt>
                <c:pt idx="3452" formatCode="General">
                  <c:v>2.4293</c:v>
                </c:pt>
                <c:pt idx="3453" formatCode="General">
                  <c:v>2.4072</c:v>
                </c:pt>
                <c:pt idx="3454" formatCode="General">
                  <c:v>2.4205000000000001</c:v>
                </c:pt>
                <c:pt idx="3455" formatCode="General">
                  <c:v>2.4390000000000001</c:v>
                </c:pt>
                <c:pt idx="3456" formatCode="General">
                  <c:v>2.4390000000000001</c:v>
                </c:pt>
                <c:pt idx="3457" formatCode="General">
                  <c:v>2.4390000000000001</c:v>
                </c:pt>
                <c:pt idx="3458" formatCode="General">
                  <c:v>2.4134000000000002</c:v>
                </c:pt>
                <c:pt idx="3459" formatCode="General">
                  <c:v>2.3816000000000002</c:v>
                </c:pt>
                <c:pt idx="3460" formatCode="General">
                  <c:v>2.3704999999999998</c:v>
                </c:pt>
                <c:pt idx="3461" formatCode="General">
                  <c:v>2.4390000000000001</c:v>
                </c:pt>
                <c:pt idx="3462" formatCode="General">
                  <c:v>2.4390000000000001</c:v>
                </c:pt>
                <c:pt idx="3463" formatCode="General">
                  <c:v>2.4390000000000001</c:v>
                </c:pt>
                <c:pt idx="3464" formatCode="General">
                  <c:v>2.4390000000000001</c:v>
                </c:pt>
                <c:pt idx="3465" formatCode="General">
                  <c:v>2.4390000000000001</c:v>
                </c:pt>
                <c:pt idx="3466" formatCode="General">
                  <c:v>2.4390000000000001</c:v>
                </c:pt>
                <c:pt idx="3467" formatCode="General">
                  <c:v>2.4422000000000001</c:v>
                </c:pt>
                <c:pt idx="3468" formatCode="General">
                  <c:v>2.4722</c:v>
                </c:pt>
                <c:pt idx="3469" formatCode="General">
                  <c:v>2.4575999999999998</c:v>
                </c:pt>
                <c:pt idx="3470" formatCode="General">
                  <c:v>2.4575999999999998</c:v>
                </c:pt>
                <c:pt idx="3471" formatCode="General">
                  <c:v>2.4575999999999998</c:v>
                </c:pt>
                <c:pt idx="3472" formatCode="General">
                  <c:v>2.4291999999999998</c:v>
                </c:pt>
                <c:pt idx="3473" formatCode="General">
                  <c:v>2.4156</c:v>
                </c:pt>
                <c:pt idx="3474" formatCode="General">
                  <c:v>2.399</c:v>
                </c:pt>
                <c:pt idx="3475" formatCode="General">
                  <c:v>2.4138999999999999</c:v>
                </c:pt>
                <c:pt idx="3476" formatCode="General">
                  <c:v>2.4077000000000002</c:v>
                </c:pt>
                <c:pt idx="3477" formatCode="General">
                  <c:v>2.4077000000000002</c:v>
                </c:pt>
                <c:pt idx="3478" formatCode="General">
                  <c:v>2.4077000000000002</c:v>
                </c:pt>
                <c:pt idx="3479" formatCode="General">
                  <c:v>2.4472</c:v>
                </c:pt>
                <c:pt idx="3480" formatCode="General">
                  <c:v>2.44</c:v>
                </c:pt>
                <c:pt idx="3481" formatCode="General">
                  <c:v>2.4478</c:v>
                </c:pt>
                <c:pt idx="3482" formatCode="General">
                  <c:v>2.4182000000000001</c:v>
                </c:pt>
                <c:pt idx="3483" formatCode="General">
                  <c:v>2.3761999999999999</c:v>
                </c:pt>
                <c:pt idx="3484" formatCode="General">
                  <c:v>2.3761999999999999</c:v>
                </c:pt>
                <c:pt idx="3485" formatCode="General">
                  <c:v>2.3761999999999999</c:v>
                </c:pt>
                <c:pt idx="3486" formatCode="General">
                  <c:v>2.3767999999999998</c:v>
                </c:pt>
                <c:pt idx="3487" formatCode="General">
                  <c:v>2.3380000000000001</c:v>
                </c:pt>
                <c:pt idx="3488" formatCode="General">
                  <c:v>2.3292999999999999</c:v>
                </c:pt>
                <c:pt idx="3489" formatCode="General">
                  <c:v>2.2940999999999998</c:v>
                </c:pt>
                <c:pt idx="3490" formatCode="General">
                  <c:v>2.3125</c:v>
                </c:pt>
                <c:pt idx="3491" formatCode="General">
                  <c:v>2.3125</c:v>
                </c:pt>
                <c:pt idx="3492" formatCode="General">
                  <c:v>2.3125</c:v>
                </c:pt>
                <c:pt idx="3493" formatCode="General">
                  <c:v>2.3252999999999999</c:v>
                </c:pt>
                <c:pt idx="3494" formatCode="General">
                  <c:v>2.3098000000000001</c:v>
                </c:pt>
                <c:pt idx="3495" formatCode="General">
                  <c:v>2.3496999999999999</c:v>
                </c:pt>
                <c:pt idx="3496" formatCode="General">
                  <c:v>2.3685</c:v>
                </c:pt>
                <c:pt idx="3497" formatCode="General">
                  <c:v>2.3843999999999999</c:v>
                </c:pt>
                <c:pt idx="3498" formatCode="General">
                  <c:v>2.3843999999999999</c:v>
                </c:pt>
                <c:pt idx="3499" formatCode="General">
                  <c:v>2.3843999999999999</c:v>
                </c:pt>
                <c:pt idx="3500" formatCode="General">
                  <c:v>2.3656999999999999</c:v>
                </c:pt>
                <c:pt idx="3501" formatCode="General">
                  <c:v>2.3443000000000001</c:v>
                </c:pt>
                <c:pt idx="3502" formatCode="General">
                  <c:v>2.4007999999999998</c:v>
                </c:pt>
                <c:pt idx="3503" formatCode="General">
                  <c:v>2.4007999999999998</c:v>
                </c:pt>
                <c:pt idx="3504" formatCode="General">
                  <c:v>2.4315000000000002</c:v>
                </c:pt>
                <c:pt idx="3505" formatCode="General">
                  <c:v>2.4315000000000002</c:v>
                </c:pt>
                <c:pt idx="3506" formatCode="General">
                  <c:v>2.4315000000000002</c:v>
                </c:pt>
                <c:pt idx="3507" formatCode="General">
                  <c:v>2.5564</c:v>
                </c:pt>
                <c:pt idx="3508" formatCode="General">
                  <c:v>2.5674999999999999</c:v>
                </c:pt>
                <c:pt idx="3509" formatCode="General">
                  <c:v>2.5573000000000001</c:v>
                </c:pt>
                <c:pt idx="3510" formatCode="General">
                  <c:v>2.4832000000000001</c:v>
                </c:pt>
                <c:pt idx="3511" formatCode="General">
                  <c:v>2.4687999999999999</c:v>
                </c:pt>
                <c:pt idx="3512" formatCode="General">
                  <c:v>2.4687999999999999</c:v>
                </c:pt>
                <c:pt idx="3513" formatCode="General">
                  <c:v>2.4687999999999999</c:v>
                </c:pt>
                <c:pt idx="3514" formatCode="General">
                  <c:v>2.4474</c:v>
                </c:pt>
                <c:pt idx="3515" formatCode="General">
                  <c:v>2.3727</c:v>
                </c:pt>
                <c:pt idx="3516" formatCode="General">
                  <c:v>2.3616000000000001</c:v>
                </c:pt>
                <c:pt idx="3517" formatCode="General">
                  <c:v>2.3416000000000001</c:v>
                </c:pt>
                <c:pt idx="3518" formatCode="General">
                  <c:v>2.3172999999999999</c:v>
                </c:pt>
                <c:pt idx="3519" formatCode="General">
                  <c:v>2.3172999999999999</c:v>
                </c:pt>
                <c:pt idx="3520" formatCode="General">
                  <c:v>2.3172999999999999</c:v>
                </c:pt>
                <c:pt idx="3521" formatCode="General">
                  <c:v>2.2953999999999999</c:v>
                </c:pt>
                <c:pt idx="3522" formatCode="General">
                  <c:v>2.2894000000000001</c:v>
                </c:pt>
                <c:pt idx="3523" formatCode="General">
                  <c:v>2.3054999999999999</c:v>
                </c:pt>
                <c:pt idx="3524" formatCode="General">
                  <c:v>2.3039999999999998</c:v>
                </c:pt>
                <c:pt idx="3525" formatCode="General">
                  <c:v>2.3227000000000002</c:v>
                </c:pt>
                <c:pt idx="3526" formatCode="General">
                  <c:v>2.3227000000000002</c:v>
                </c:pt>
                <c:pt idx="3527" formatCode="General">
                  <c:v>2.3227000000000002</c:v>
                </c:pt>
                <c:pt idx="3528" formatCode="General">
                  <c:v>2.2982</c:v>
                </c:pt>
                <c:pt idx="3529" formatCode="General">
                  <c:v>2.2864</c:v>
                </c:pt>
                <c:pt idx="3530" formatCode="General">
                  <c:v>2.2624</c:v>
                </c:pt>
                <c:pt idx="3531" formatCode="General">
                  <c:v>2.266</c:v>
                </c:pt>
                <c:pt idx="3532" formatCode="General">
                  <c:v>2.3342000000000001</c:v>
                </c:pt>
                <c:pt idx="3533" formatCode="General">
                  <c:v>2.3342000000000001</c:v>
                </c:pt>
                <c:pt idx="3534" formatCode="General">
                  <c:v>2.3342000000000001</c:v>
                </c:pt>
                <c:pt idx="3535" formatCode="General">
                  <c:v>2.3247</c:v>
                </c:pt>
                <c:pt idx="3536" formatCode="General">
                  <c:v>2.3054999999999999</c:v>
                </c:pt>
                <c:pt idx="3537" formatCode="General">
                  <c:v>2.2711999999999999</c:v>
                </c:pt>
                <c:pt idx="3538" formatCode="General">
                  <c:v>2.2410999999999999</c:v>
                </c:pt>
                <c:pt idx="3539" formatCode="General">
                  <c:v>2.2397</c:v>
                </c:pt>
                <c:pt idx="3540" formatCode="General">
                  <c:v>2.2397</c:v>
                </c:pt>
                <c:pt idx="3541" formatCode="General">
                  <c:v>2.2397</c:v>
                </c:pt>
                <c:pt idx="3542" formatCode="General">
                  <c:v>2.3075999999999999</c:v>
                </c:pt>
                <c:pt idx="3543" formatCode="General">
                  <c:v>2.2605</c:v>
                </c:pt>
                <c:pt idx="3544" formatCode="General">
                  <c:v>2.2566000000000002</c:v>
                </c:pt>
                <c:pt idx="3545" formatCode="General">
                  <c:v>2.2557</c:v>
                </c:pt>
                <c:pt idx="3546" formatCode="General">
                  <c:v>2.2557</c:v>
                </c:pt>
                <c:pt idx="3547" formatCode="General">
                  <c:v>2.2557</c:v>
                </c:pt>
                <c:pt idx="3548" formatCode="General">
                  <c:v>2.2557</c:v>
                </c:pt>
                <c:pt idx="3549" formatCode="General">
                  <c:v>2.2578</c:v>
                </c:pt>
                <c:pt idx="3550" formatCode="General">
                  <c:v>2.2665000000000002</c:v>
                </c:pt>
                <c:pt idx="3551" formatCode="General">
                  <c:v>2.2692000000000001</c:v>
                </c:pt>
                <c:pt idx="3552" formatCode="General">
                  <c:v>2.2629000000000001</c:v>
                </c:pt>
                <c:pt idx="3553" formatCode="General">
                  <c:v>2.2547000000000001</c:v>
                </c:pt>
                <c:pt idx="3554" formatCode="General">
                  <c:v>2.2547000000000001</c:v>
                </c:pt>
                <c:pt idx="3555" formatCode="General">
                  <c:v>2.2547000000000001</c:v>
                </c:pt>
                <c:pt idx="3556" formatCode="General">
                  <c:v>2.2464</c:v>
                </c:pt>
                <c:pt idx="3557" formatCode="General">
                  <c:v>2.2408999999999999</c:v>
                </c:pt>
                <c:pt idx="3558" formatCode="General">
                  <c:v>2.2408999999999999</c:v>
                </c:pt>
                <c:pt idx="3559" formatCode="General">
                  <c:v>2.238</c:v>
                </c:pt>
                <c:pt idx="3560" formatCode="General">
                  <c:v>2.2881</c:v>
                </c:pt>
                <c:pt idx="3561" formatCode="General">
                  <c:v>2.2881</c:v>
                </c:pt>
                <c:pt idx="3562" formatCode="General">
                  <c:v>2.2881</c:v>
                </c:pt>
                <c:pt idx="3563" formatCode="General">
                  <c:v>2.2881</c:v>
                </c:pt>
                <c:pt idx="3564" formatCode="General">
                  <c:v>2.2881</c:v>
                </c:pt>
              </c:numCache>
            </c:numRef>
          </c:val>
          <c:smooth val="0"/>
          <c:extLst>
            <c:ext xmlns:c16="http://schemas.microsoft.com/office/drawing/2014/chart" uri="{C3380CC4-5D6E-409C-BE32-E72D297353CC}">
              <c16:uniqueId val="{00000003-10D2-418B-B456-2B6BC6C71EC8}"/>
            </c:ext>
          </c:extLst>
        </c:ser>
        <c:ser>
          <c:idx val="2"/>
          <c:order val="2"/>
          <c:tx>
            <c:strRef>
              <c:f>'FX&amp;Reserves'!$D$1</c:f>
              <c:strCache>
                <c:ptCount val="1"/>
                <c:pt idx="0">
                  <c:v>JPY/GEL</c:v>
                </c:pt>
              </c:strCache>
            </c:strRef>
          </c:tx>
          <c:spPr>
            <a:ln w="9525" cap="rnd">
              <a:solidFill>
                <a:srgbClr val="FF0000"/>
              </a:solidFill>
              <a:round/>
            </a:ln>
            <a:effectLst/>
          </c:spPr>
          <c:marker>
            <c:symbol val="none"/>
          </c:marker>
          <c:dLbls>
            <c:dLbl>
              <c:idx val="3564"/>
              <c:layout>
                <c:manualLayout>
                  <c:x val="-6.7757093487450844E-3"/>
                  <c:y val="-1.0152332958150006E-2"/>
                </c:manualLayout>
              </c:layout>
              <c:numFmt formatCode="#,##0.000" sourceLinked="0"/>
              <c:spPr>
                <a:solidFill>
                  <a:sysClr val="window" lastClr="FFFFFF"/>
                </a:solidFill>
                <a:ln w="9525" cap="flat" cmpd="sng" algn="ctr">
                  <a:solidFill>
                    <a:schemeClr val="bg1">
                      <a:lumMod val="95000"/>
                    </a:schemeClr>
                  </a:solidFill>
                  <a:prstDash val="solid"/>
                  <a:round/>
                  <a:headEnd type="none" w="med" len="med"/>
                  <a:tailEnd type="none" w="med" len="med"/>
                </a:ln>
                <a:effectLst/>
              </c:spPr>
              <c:txPr>
                <a:bodyPr rot="0" spcFirstLastPara="1" vertOverflow="clip" horzOverflow="clip" vert="horz" wrap="square" lIns="36576" tIns="18288" rIns="36576" bIns="18288" anchor="ctr" anchorCtr="1">
                  <a:spAutoFit/>
                </a:bodyPr>
                <a:lstStyle/>
                <a:p>
                  <a:pPr>
                    <a:defRPr sz="6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33023"/>
                        <a:gd name="adj2" fmla="val 5062"/>
                      </a:avLst>
                    </a:prstGeom>
                    <a:noFill/>
                    <a:ln>
                      <a:noFill/>
                    </a:ln>
                  </c15:spPr>
                </c:ext>
                <c:ext xmlns:c16="http://schemas.microsoft.com/office/drawing/2014/chart" uri="{C3380CC4-5D6E-409C-BE32-E72D297353CC}">
                  <c16:uniqueId val="{00000004-10D2-418B-B456-2B6BC6C71EC8}"/>
                </c:ext>
              </c:extLst>
            </c:dLbl>
            <c:numFmt formatCode="#,##0.000" sourceLinked="0"/>
            <c:spPr>
              <a:solidFill>
                <a:sysClr val="window" lastClr="FFFFFF"/>
              </a:solidFill>
              <a:ln>
                <a:solidFill>
                  <a:schemeClr val="bg1">
                    <a:lumMod val="95000"/>
                  </a:schemeClr>
                </a:solidFill>
              </a:ln>
              <a:effectLst/>
            </c:spPr>
            <c:txPr>
              <a:bodyPr rot="0" spcFirstLastPara="1" vertOverflow="clip" horzOverflow="clip" vert="horz" wrap="square" lIns="36576" tIns="18288" rIns="36576" bIns="18288" anchor="ctr" anchorCtr="1">
                <a:spAutoFit/>
              </a:bodyPr>
              <a:lstStyle/>
              <a:p>
                <a:pPr>
                  <a:defRPr sz="600" b="0" i="0" u="none" strike="noStrike" kern="1200" baseline="0">
                    <a:solidFill>
                      <a:srgbClr val="FF0000"/>
                    </a:solidFill>
                    <a:latin typeface="BPG 2017 DejaVu Sans" panose="020B0603030804020204" pitchFamily="34" charset="0"/>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'FX&amp;Reserves'!$A$2:$A$3567</c:f>
              <c:numCache>
                <c:formatCode>m/d/yyyy</c:formatCode>
                <c:ptCount val="3566"/>
                <c:pt idx="0">
                  <c:v>46060</c:v>
                </c:pt>
                <c:pt idx="1">
                  <c:v>46059</c:v>
                </c:pt>
                <c:pt idx="2">
                  <c:v>46058</c:v>
                </c:pt>
                <c:pt idx="3">
                  <c:v>46057</c:v>
                </c:pt>
                <c:pt idx="4">
                  <c:v>46056</c:v>
                </c:pt>
                <c:pt idx="5">
                  <c:v>46053</c:v>
                </c:pt>
                <c:pt idx="6">
                  <c:v>46052</c:v>
                </c:pt>
                <c:pt idx="7">
                  <c:v>46051</c:v>
                </c:pt>
                <c:pt idx="8">
                  <c:v>46050</c:v>
                </c:pt>
                <c:pt idx="9">
                  <c:v>46049</c:v>
                </c:pt>
                <c:pt idx="10">
                  <c:v>46046</c:v>
                </c:pt>
                <c:pt idx="11">
                  <c:v>46045</c:v>
                </c:pt>
                <c:pt idx="12">
                  <c:v>46044</c:v>
                </c:pt>
                <c:pt idx="13">
                  <c:v>46043</c:v>
                </c:pt>
                <c:pt idx="14">
                  <c:v>46039</c:v>
                </c:pt>
                <c:pt idx="15">
                  <c:v>46038</c:v>
                </c:pt>
                <c:pt idx="16">
                  <c:v>46037</c:v>
                </c:pt>
                <c:pt idx="17">
                  <c:v>46036</c:v>
                </c:pt>
                <c:pt idx="18">
                  <c:v>46035</c:v>
                </c:pt>
                <c:pt idx="19">
                  <c:v>46032</c:v>
                </c:pt>
                <c:pt idx="20">
                  <c:v>46031</c:v>
                </c:pt>
                <c:pt idx="21">
                  <c:v>46029</c:v>
                </c:pt>
                <c:pt idx="22">
                  <c:v>46028</c:v>
                </c:pt>
                <c:pt idx="23">
                  <c:v>46023</c:v>
                </c:pt>
                <c:pt idx="24">
                  <c:v>46022</c:v>
                </c:pt>
                <c:pt idx="25">
                  <c:v>46021</c:v>
                </c:pt>
                <c:pt idx="26">
                  <c:v>46018</c:v>
                </c:pt>
                <c:pt idx="27">
                  <c:v>46017</c:v>
                </c:pt>
                <c:pt idx="28">
                  <c:v>46016</c:v>
                </c:pt>
                <c:pt idx="29">
                  <c:v>46015</c:v>
                </c:pt>
                <c:pt idx="30">
                  <c:v>46014</c:v>
                </c:pt>
                <c:pt idx="31">
                  <c:v>46011</c:v>
                </c:pt>
                <c:pt idx="32">
                  <c:v>46010</c:v>
                </c:pt>
                <c:pt idx="33">
                  <c:v>46009</c:v>
                </c:pt>
                <c:pt idx="34">
                  <c:v>46008</c:v>
                </c:pt>
                <c:pt idx="35">
                  <c:v>46007</c:v>
                </c:pt>
                <c:pt idx="36">
                  <c:v>46004</c:v>
                </c:pt>
                <c:pt idx="37">
                  <c:v>46003</c:v>
                </c:pt>
                <c:pt idx="38">
                  <c:v>46002</c:v>
                </c:pt>
                <c:pt idx="39">
                  <c:v>46001</c:v>
                </c:pt>
                <c:pt idx="40">
                  <c:v>46000</c:v>
                </c:pt>
                <c:pt idx="41">
                  <c:v>45997</c:v>
                </c:pt>
                <c:pt idx="42">
                  <c:v>45996</c:v>
                </c:pt>
                <c:pt idx="43">
                  <c:v>45995</c:v>
                </c:pt>
                <c:pt idx="44">
                  <c:v>45994</c:v>
                </c:pt>
                <c:pt idx="45">
                  <c:v>45993</c:v>
                </c:pt>
                <c:pt idx="46">
                  <c:v>45990</c:v>
                </c:pt>
                <c:pt idx="47">
                  <c:v>45989</c:v>
                </c:pt>
                <c:pt idx="48">
                  <c:v>45988</c:v>
                </c:pt>
                <c:pt idx="49">
                  <c:v>45987</c:v>
                </c:pt>
                <c:pt idx="50">
                  <c:v>45986</c:v>
                </c:pt>
                <c:pt idx="51">
                  <c:v>45983</c:v>
                </c:pt>
                <c:pt idx="52">
                  <c:v>45982</c:v>
                </c:pt>
                <c:pt idx="53">
                  <c:v>45981</c:v>
                </c:pt>
                <c:pt idx="54">
                  <c:v>45980</c:v>
                </c:pt>
                <c:pt idx="55">
                  <c:v>45979</c:v>
                </c:pt>
                <c:pt idx="56">
                  <c:v>45976</c:v>
                </c:pt>
                <c:pt idx="57">
                  <c:v>45975</c:v>
                </c:pt>
                <c:pt idx="58">
                  <c:v>45974</c:v>
                </c:pt>
                <c:pt idx="59">
                  <c:v>45973</c:v>
                </c:pt>
                <c:pt idx="60">
                  <c:v>45972</c:v>
                </c:pt>
                <c:pt idx="61">
                  <c:v>45969</c:v>
                </c:pt>
                <c:pt idx="62">
                  <c:v>45968</c:v>
                </c:pt>
                <c:pt idx="63">
                  <c:v>45967</c:v>
                </c:pt>
                <c:pt idx="64">
                  <c:v>45966</c:v>
                </c:pt>
                <c:pt idx="65">
                  <c:v>45965</c:v>
                </c:pt>
                <c:pt idx="66">
                  <c:v>45962</c:v>
                </c:pt>
                <c:pt idx="67">
                  <c:v>45961</c:v>
                </c:pt>
                <c:pt idx="68">
                  <c:v>45960</c:v>
                </c:pt>
                <c:pt idx="69">
                  <c:v>45959</c:v>
                </c:pt>
                <c:pt idx="70">
                  <c:v>45958</c:v>
                </c:pt>
                <c:pt idx="71">
                  <c:v>45955</c:v>
                </c:pt>
                <c:pt idx="72">
                  <c:v>45954</c:v>
                </c:pt>
                <c:pt idx="73">
                  <c:v>45953</c:v>
                </c:pt>
                <c:pt idx="74">
                  <c:v>45952</c:v>
                </c:pt>
                <c:pt idx="75">
                  <c:v>45951</c:v>
                </c:pt>
                <c:pt idx="76">
                  <c:v>45948</c:v>
                </c:pt>
                <c:pt idx="77">
                  <c:v>45947</c:v>
                </c:pt>
                <c:pt idx="78">
                  <c:v>45946</c:v>
                </c:pt>
                <c:pt idx="79">
                  <c:v>45944</c:v>
                </c:pt>
                <c:pt idx="80">
                  <c:v>45941</c:v>
                </c:pt>
                <c:pt idx="81">
                  <c:v>45940</c:v>
                </c:pt>
                <c:pt idx="82">
                  <c:v>45939</c:v>
                </c:pt>
                <c:pt idx="83">
                  <c:v>45938</c:v>
                </c:pt>
                <c:pt idx="84">
                  <c:v>45937</c:v>
                </c:pt>
                <c:pt idx="85">
                  <c:v>45934</c:v>
                </c:pt>
                <c:pt idx="86">
                  <c:v>45933</c:v>
                </c:pt>
                <c:pt idx="87">
                  <c:v>45932</c:v>
                </c:pt>
                <c:pt idx="88">
                  <c:v>45931</c:v>
                </c:pt>
                <c:pt idx="89">
                  <c:v>45930</c:v>
                </c:pt>
                <c:pt idx="90">
                  <c:v>45927</c:v>
                </c:pt>
                <c:pt idx="91">
                  <c:v>45926</c:v>
                </c:pt>
                <c:pt idx="92">
                  <c:v>45925</c:v>
                </c:pt>
                <c:pt idx="93">
                  <c:v>45924</c:v>
                </c:pt>
                <c:pt idx="94">
                  <c:v>45923</c:v>
                </c:pt>
                <c:pt idx="95">
                  <c:v>45920</c:v>
                </c:pt>
                <c:pt idx="96">
                  <c:v>45919</c:v>
                </c:pt>
                <c:pt idx="97">
                  <c:v>45918</c:v>
                </c:pt>
                <c:pt idx="98">
                  <c:v>45917</c:v>
                </c:pt>
                <c:pt idx="99">
                  <c:v>45916</c:v>
                </c:pt>
                <c:pt idx="100">
                  <c:v>45913</c:v>
                </c:pt>
                <c:pt idx="101">
                  <c:v>45912</c:v>
                </c:pt>
                <c:pt idx="102">
                  <c:v>45911</c:v>
                </c:pt>
                <c:pt idx="103">
                  <c:v>45910</c:v>
                </c:pt>
                <c:pt idx="104">
                  <c:v>45909</c:v>
                </c:pt>
                <c:pt idx="105">
                  <c:v>45906</c:v>
                </c:pt>
                <c:pt idx="106">
                  <c:v>45905</c:v>
                </c:pt>
                <c:pt idx="107">
                  <c:v>45904</c:v>
                </c:pt>
                <c:pt idx="108">
                  <c:v>45903</c:v>
                </c:pt>
                <c:pt idx="109">
                  <c:v>45902</c:v>
                </c:pt>
                <c:pt idx="110">
                  <c:v>45899</c:v>
                </c:pt>
                <c:pt idx="111">
                  <c:v>45897</c:v>
                </c:pt>
                <c:pt idx="112">
                  <c:v>45896</c:v>
                </c:pt>
                <c:pt idx="113">
                  <c:v>45895</c:v>
                </c:pt>
                <c:pt idx="114">
                  <c:v>45892</c:v>
                </c:pt>
                <c:pt idx="115">
                  <c:v>45891</c:v>
                </c:pt>
                <c:pt idx="116">
                  <c:v>45890</c:v>
                </c:pt>
                <c:pt idx="117">
                  <c:v>45889</c:v>
                </c:pt>
                <c:pt idx="118">
                  <c:v>45888</c:v>
                </c:pt>
                <c:pt idx="119">
                  <c:v>45885</c:v>
                </c:pt>
                <c:pt idx="120">
                  <c:v>45884</c:v>
                </c:pt>
                <c:pt idx="121">
                  <c:v>45883</c:v>
                </c:pt>
                <c:pt idx="122">
                  <c:v>45882</c:v>
                </c:pt>
                <c:pt idx="123">
                  <c:v>45881</c:v>
                </c:pt>
                <c:pt idx="124">
                  <c:v>45878</c:v>
                </c:pt>
                <c:pt idx="125">
                  <c:v>45877</c:v>
                </c:pt>
                <c:pt idx="126">
                  <c:v>45876</c:v>
                </c:pt>
                <c:pt idx="127">
                  <c:v>45875</c:v>
                </c:pt>
                <c:pt idx="128">
                  <c:v>45874</c:v>
                </c:pt>
                <c:pt idx="129">
                  <c:v>45871</c:v>
                </c:pt>
                <c:pt idx="130">
                  <c:v>45870</c:v>
                </c:pt>
                <c:pt idx="131">
                  <c:v>45869</c:v>
                </c:pt>
                <c:pt idx="132">
                  <c:v>45868</c:v>
                </c:pt>
                <c:pt idx="133">
                  <c:v>45867</c:v>
                </c:pt>
                <c:pt idx="134">
                  <c:v>45864</c:v>
                </c:pt>
                <c:pt idx="135">
                  <c:v>45863</c:v>
                </c:pt>
                <c:pt idx="136">
                  <c:v>45862</c:v>
                </c:pt>
                <c:pt idx="137">
                  <c:v>45861</c:v>
                </c:pt>
                <c:pt idx="138">
                  <c:v>45860</c:v>
                </c:pt>
                <c:pt idx="139">
                  <c:v>45857</c:v>
                </c:pt>
                <c:pt idx="140">
                  <c:v>45856</c:v>
                </c:pt>
                <c:pt idx="141">
                  <c:v>45855</c:v>
                </c:pt>
                <c:pt idx="142">
                  <c:v>45854</c:v>
                </c:pt>
                <c:pt idx="143">
                  <c:v>45853</c:v>
                </c:pt>
                <c:pt idx="144">
                  <c:v>45850</c:v>
                </c:pt>
                <c:pt idx="145">
                  <c:v>45849</c:v>
                </c:pt>
                <c:pt idx="146">
                  <c:v>45848</c:v>
                </c:pt>
                <c:pt idx="147">
                  <c:v>45847</c:v>
                </c:pt>
                <c:pt idx="148">
                  <c:v>45846</c:v>
                </c:pt>
                <c:pt idx="149">
                  <c:v>45843</c:v>
                </c:pt>
                <c:pt idx="150">
                  <c:v>45842</c:v>
                </c:pt>
                <c:pt idx="151">
                  <c:v>45841</c:v>
                </c:pt>
                <c:pt idx="152">
                  <c:v>45840</c:v>
                </c:pt>
                <c:pt idx="153">
                  <c:v>45839</c:v>
                </c:pt>
                <c:pt idx="154">
                  <c:v>45836</c:v>
                </c:pt>
                <c:pt idx="155">
                  <c:v>45835</c:v>
                </c:pt>
                <c:pt idx="156">
                  <c:v>45834</c:v>
                </c:pt>
                <c:pt idx="157">
                  <c:v>45833</c:v>
                </c:pt>
                <c:pt idx="158">
                  <c:v>45832</c:v>
                </c:pt>
                <c:pt idx="159">
                  <c:v>45829</c:v>
                </c:pt>
                <c:pt idx="160">
                  <c:v>45828</c:v>
                </c:pt>
                <c:pt idx="161">
                  <c:v>45827</c:v>
                </c:pt>
                <c:pt idx="162">
                  <c:v>45826</c:v>
                </c:pt>
                <c:pt idx="163">
                  <c:v>45825</c:v>
                </c:pt>
                <c:pt idx="164">
                  <c:v>45822</c:v>
                </c:pt>
                <c:pt idx="165">
                  <c:v>45821</c:v>
                </c:pt>
                <c:pt idx="166">
                  <c:v>45820</c:v>
                </c:pt>
                <c:pt idx="167">
                  <c:v>45819</c:v>
                </c:pt>
                <c:pt idx="168">
                  <c:v>45818</c:v>
                </c:pt>
                <c:pt idx="169">
                  <c:v>45815</c:v>
                </c:pt>
                <c:pt idx="170">
                  <c:v>45814</c:v>
                </c:pt>
                <c:pt idx="171">
                  <c:v>45813</c:v>
                </c:pt>
                <c:pt idx="172">
                  <c:v>45812</c:v>
                </c:pt>
                <c:pt idx="173">
                  <c:v>45811</c:v>
                </c:pt>
                <c:pt idx="174">
                  <c:v>45808</c:v>
                </c:pt>
                <c:pt idx="175">
                  <c:v>45807</c:v>
                </c:pt>
                <c:pt idx="176">
                  <c:v>45806</c:v>
                </c:pt>
                <c:pt idx="177">
                  <c:v>45805</c:v>
                </c:pt>
                <c:pt idx="178">
                  <c:v>45801</c:v>
                </c:pt>
                <c:pt idx="179">
                  <c:v>45800</c:v>
                </c:pt>
                <c:pt idx="180">
                  <c:v>45799</c:v>
                </c:pt>
                <c:pt idx="181">
                  <c:v>45798</c:v>
                </c:pt>
                <c:pt idx="182">
                  <c:v>45797</c:v>
                </c:pt>
                <c:pt idx="183">
                  <c:v>45794</c:v>
                </c:pt>
                <c:pt idx="184">
                  <c:v>45793</c:v>
                </c:pt>
                <c:pt idx="185">
                  <c:v>45792</c:v>
                </c:pt>
                <c:pt idx="186">
                  <c:v>45791</c:v>
                </c:pt>
                <c:pt idx="187">
                  <c:v>45786</c:v>
                </c:pt>
                <c:pt idx="188">
                  <c:v>45785</c:v>
                </c:pt>
                <c:pt idx="189">
                  <c:v>45784</c:v>
                </c:pt>
                <c:pt idx="190">
                  <c:v>45783</c:v>
                </c:pt>
                <c:pt idx="191">
                  <c:v>45780</c:v>
                </c:pt>
                <c:pt idx="192">
                  <c:v>45779</c:v>
                </c:pt>
                <c:pt idx="193">
                  <c:v>45778</c:v>
                </c:pt>
                <c:pt idx="194">
                  <c:v>45777</c:v>
                </c:pt>
                <c:pt idx="195">
                  <c:v>45776</c:v>
                </c:pt>
                <c:pt idx="196">
                  <c:v>45773</c:v>
                </c:pt>
                <c:pt idx="197">
                  <c:v>45772</c:v>
                </c:pt>
                <c:pt idx="198">
                  <c:v>45771</c:v>
                </c:pt>
                <c:pt idx="199">
                  <c:v>45770</c:v>
                </c:pt>
                <c:pt idx="200">
                  <c:v>45765</c:v>
                </c:pt>
                <c:pt idx="201">
                  <c:v>45764</c:v>
                </c:pt>
                <c:pt idx="202">
                  <c:v>45763</c:v>
                </c:pt>
                <c:pt idx="203">
                  <c:v>45762</c:v>
                </c:pt>
                <c:pt idx="204">
                  <c:v>45759</c:v>
                </c:pt>
                <c:pt idx="205">
                  <c:v>45758</c:v>
                </c:pt>
                <c:pt idx="206">
                  <c:v>45756</c:v>
                </c:pt>
                <c:pt idx="207">
                  <c:v>45755</c:v>
                </c:pt>
                <c:pt idx="208">
                  <c:v>45752</c:v>
                </c:pt>
                <c:pt idx="209">
                  <c:v>45751</c:v>
                </c:pt>
                <c:pt idx="210">
                  <c:v>45750</c:v>
                </c:pt>
                <c:pt idx="211">
                  <c:v>45749</c:v>
                </c:pt>
                <c:pt idx="212">
                  <c:v>45748</c:v>
                </c:pt>
                <c:pt idx="213">
                  <c:v>45745</c:v>
                </c:pt>
                <c:pt idx="214">
                  <c:v>45744</c:v>
                </c:pt>
                <c:pt idx="215">
                  <c:v>45743</c:v>
                </c:pt>
                <c:pt idx="216">
                  <c:v>45742</c:v>
                </c:pt>
                <c:pt idx="217">
                  <c:v>45741</c:v>
                </c:pt>
                <c:pt idx="218">
                  <c:v>45738</c:v>
                </c:pt>
                <c:pt idx="219">
                  <c:v>45737</c:v>
                </c:pt>
                <c:pt idx="220">
                  <c:v>45736</c:v>
                </c:pt>
                <c:pt idx="221">
                  <c:v>45735</c:v>
                </c:pt>
                <c:pt idx="222">
                  <c:v>45734</c:v>
                </c:pt>
                <c:pt idx="223">
                  <c:v>45731</c:v>
                </c:pt>
                <c:pt idx="224">
                  <c:v>45730</c:v>
                </c:pt>
                <c:pt idx="225">
                  <c:v>45729</c:v>
                </c:pt>
                <c:pt idx="226">
                  <c:v>45728</c:v>
                </c:pt>
                <c:pt idx="227">
                  <c:v>45727</c:v>
                </c:pt>
                <c:pt idx="228">
                  <c:v>45724</c:v>
                </c:pt>
                <c:pt idx="229">
                  <c:v>45723</c:v>
                </c:pt>
                <c:pt idx="230">
                  <c:v>45722</c:v>
                </c:pt>
                <c:pt idx="231">
                  <c:v>45721</c:v>
                </c:pt>
                <c:pt idx="232">
                  <c:v>45717</c:v>
                </c:pt>
                <c:pt idx="233">
                  <c:v>45716</c:v>
                </c:pt>
                <c:pt idx="234">
                  <c:v>45715</c:v>
                </c:pt>
                <c:pt idx="235">
                  <c:v>45714</c:v>
                </c:pt>
                <c:pt idx="236">
                  <c:v>45713</c:v>
                </c:pt>
                <c:pt idx="237">
                  <c:v>45710</c:v>
                </c:pt>
                <c:pt idx="238">
                  <c:v>45709</c:v>
                </c:pt>
                <c:pt idx="239">
                  <c:v>45708</c:v>
                </c:pt>
                <c:pt idx="240">
                  <c:v>45707</c:v>
                </c:pt>
                <c:pt idx="241">
                  <c:v>45706</c:v>
                </c:pt>
                <c:pt idx="242">
                  <c:v>45703</c:v>
                </c:pt>
                <c:pt idx="243">
                  <c:v>45702</c:v>
                </c:pt>
                <c:pt idx="244">
                  <c:v>45701</c:v>
                </c:pt>
                <c:pt idx="245">
                  <c:v>45700</c:v>
                </c:pt>
                <c:pt idx="246">
                  <c:v>45699</c:v>
                </c:pt>
                <c:pt idx="247">
                  <c:v>45696</c:v>
                </c:pt>
                <c:pt idx="248">
                  <c:v>45695</c:v>
                </c:pt>
                <c:pt idx="249">
                  <c:v>45694</c:v>
                </c:pt>
                <c:pt idx="250">
                  <c:v>45693</c:v>
                </c:pt>
                <c:pt idx="251">
                  <c:v>45692</c:v>
                </c:pt>
                <c:pt idx="252">
                  <c:v>45689</c:v>
                </c:pt>
                <c:pt idx="253">
                  <c:v>45688</c:v>
                </c:pt>
                <c:pt idx="254">
                  <c:v>45687</c:v>
                </c:pt>
                <c:pt idx="255">
                  <c:v>45686</c:v>
                </c:pt>
                <c:pt idx="256">
                  <c:v>45685</c:v>
                </c:pt>
                <c:pt idx="257">
                  <c:v>45682</c:v>
                </c:pt>
                <c:pt idx="258">
                  <c:v>45681</c:v>
                </c:pt>
                <c:pt idx="259">
                  <c:v>45680</c:v>
                </c:pt>
                <c:pt idx="260">
                  <c:v>45679</c:v>
                </c:pt>
                <c:pt idx="261">
                  <c:v>45678</c:v>
                </c:pt>
                <c:pt idx="262">
                  <c:v>45675</c:v>
                </c:pt>
                <c:pt idx="263">
                  <c:v>45674</c:v>
                </c:pt>
                <c:pt idx="264">
                  <c:v>45673</c:v>
                </c:pt>
                <c:pt idx="265">
                  <c:v>45672</c:v>
                </c:pt>
                <c:pt idx="266">
                  <c:v>45671</c:v>
                </c:pt>
                <c:pt idx="267">
                  <c:v>45668</c:v>
                </c:pt>
                <c:pt idx="268">
                  <c:v>45667</c:v>
                </c:pt>
                <c:pt idx="269">
                  <c:v>45666</c:v>
                </c:pt>
                <c:pt idx="270">
                  <c:v>45664</c:v>
                </c:pt>
                <c:pt idx="271">
                  <c:v>45661</c:v>
                </c:pt>
                <c:pt idx="272">
                  <c:v>45658</c:v>
                </c:pt>
                <c:pt idx="273">
                  <c:v>45657</c:v>
                </c:pt>
                <c:pt idx="274">
                  <c:v>45654</c:v>
                </c:pt>
                <c:pt idx="275">
                  <c:v>45653</c:v>
                </c:pt>
                <c:pt idx="276">
                  <c:v>45652</c:v>
                </c:pt>
                <c:pt idx="277">
                  <c:v>45651</c:v>
                </c:pt>
                <c:pt idx="278">
                  <c:v>45650</c:v>
                </c:pt>
                <c:pt idx="279">
                  <c:v>45647</c:v>
                </c:pt>
                <c:pt idx="280">
                  <c:v>45646</c:v>
                </c:pt>
                <c:pt idx="281">
                  <c:v>45645</c:v>
                </c:pt>
                <c:pt idx="282">
                  <c:v>45644</c:v>
                </c:pt>
                <c:pt idx="283">
                  <c:v>45643</c:v>
                </c:pt>
                <c:pt idx="284">
                  <c:v>45640</c:v>
                </c:pt>
                <c:pt idx="285">
                  <c:v>45639</c:v>
                </c:pt>
                <c:pt idx="286">
                  <c:v>45638</c:v>
                </c:pt>
                <c:pt idx="287">
                  <c:v>45637</c:v>
                </c:pt>
                <c:pt idx="288">
                  <c:v>45636</c:v>
                </c:pt>
                <c:pt idx="289">
                  <c:v>45633</c:v>
                </c:pt>
                <c:pt idx="290">
                  <c:v>45632</c:v>
                </c:pt>
                <c:pt idx="291">
                  <c:v>45631</c:v>
                </c:pt>
                <c:pt idx="292">
                  <c:v>45630</c:v>
                </c:pt>
                <c:pt idx="293">
                  <c:v>45629</c:v>
                </c:pt>
                <c:pt idx="294">
                  <c:v>45626</c:v>
                </c:pt>
                <c:pt idx="295">
                  <c:v>45625</c:v>
                </c:pt>
                <c:pt idx="296">
                  <c:v>45624</c:v>
                </c:pt>
                <c:pt idx="297">
                  <c:v>45623</c:v>
                </c:pt>
                <c:pt idx="298">
                  <c:v>45622</c:v>
                </c:pt>
                <c:pt idx="299">
                  <c:v>45619</c:v>
                </c:pt>
                <c:pt idx="300">
                  <c:v>45618</c:v>
                </c:pt>
                <c:pt idx="301">
                  <c:v>45617</c:v>
                </c:pt>
                <c:pt idx="302">
                  <c:v>45616</c:v>
                </c:pt>
                <c:pt idx="303">
                  <c:v>45615</c:v>
                </c:pt>
                <c:pt idx="304">
                  <c:v>45612</c:v>
                </c:pt>
                <c:pt idx="305">
                  <c:v>45611</c:v>
                </c:pt>
                <c:pt idx="306">
                  <c:v>45610</c:v>
                </c:pt>
                <c:pt idx="307">
                  <c:v>45609</c:v>
                </c:pt>
                <c:pt idx="308">
                  <c:v>45608</c:v>
                </c:pt>
                <c:pt idx="309">
                  <c:v>45605</c:v>
                </c:pt>
                <c:pt idx="310">
                  <c:v>45604</c:v>
                </c:pt>
                <c:pt idx="311">
                  <c:v>45603</c:v>
                </c:pt>
                <c:pt idx="312">
                  <c:v>45602</c:v>
                </c:pt>
                <c:pt idx="313">
                  <c:v>45601</c:v>
                </c:pt>
                <c:pt idx="314">
                  <c:v>45598</c:v>
                </c:pt>
                <c:pt idx="315">
                  <c:v>45597</c:v>
                </c:pt>
                <c:pt idx="316">
                  <c:v>45596</c:v>
                </c:pt>
                <c:pt idx="317">
                  <c:v>45595</c:v>
                </c:pt>
                <c:pt idx="318">
                  <c:v>45594</c:v>
                </c:pt>
                <c:pt idx="319">
                  <c:v>45591</c:v>
                </c:pt>
                <c:pt idx="320">
                  <c:v>45590</c:v>
                </c:pt>
                <c:pt idx="321">
                  <c:v>45589</c:v>
                </c:pt>
                <c:pt idx="322">
                  <c:v>45588</c:v>
                </c:pt>
                <c:pt idx="323">
                  <c:v>45587</c:v>
                </c:pt>
                <c:pt idx="324">
                  <c:v>45584</c:v>
                </c:pt>
                <c:pt idx="325">
                  <c:v>45583</c:v>
                </c:pt>
                <c:pt idx="326">
                  <c:v>45582</c:v>
                </c:pt>
                <c:pt idx="327">
                  <c:v>45581</c:v>
                </c:pt>
                <c:pt idx="328">
                  <c:v>45577</c:v>
                </c:pt>
                <c:pt idx="329">
                  <c:v>45576</c:v>
                </c:pt>
                <c:pt idx="330">
                  <c:v>45575</c:v>
                </c:pt>
                <c:pt idx="331">
                  <c:v>45574</c:v>
                </c:pt>
                <c:pt idx="332">
                  <c:v>45573</c:v>
                </c:pt>
                <c:pt idx="333">
                  <c:v>45570</c:v>
                </c:pt>
                <c:pt idx="334">
                  <c:v>45569</c:v>
                </c:pt>
                <c:pt idx="335">
                  <c:v>45568</c:v>
                </c:pt>
                <c:pt idx="336">
                  <c:v>45567</c:v>
                </c:pt>
                <c:pt idx="337">
                  <c:v>45566</c:v>
                </c:pt>
                <c:pt idx="338">
                  <c:v>45563</c:v>
                </c:pt>
                <c:pt idx="339">
                  <c:v>45562</c:v>
                </c:pt>
                <c:pt idx="340">
                  <c:v>45561</c:v>
                </c:pt>
                <c:pt idx="341">
                  <c:v>45560</c:v>
                </c:pt>
                <c:pt idx="342">
                  <c:v>45559</c:v>
                </c:pt>
                <c:pt idx="343">
                  <c:v>45556</c:v>
                </c:pt>
                <c:pt idx="344">
                  <c:v>45555</c:v>
                </c:pt>
                <c:pt idx="345">
                  <c:v>45554</c:v>
                </c:pt>
                <c:pt idx="346">
                  <c:v>45553</c:v>
                </c:pt>
                <c:pt idx="347">
                  <c:v>45552</c:v>
                </c:pt>
                <c:pt idx="348">
                  <c:v>45549</c:v>
                </c:pt>
                <c:pt idx="349">
                  <c:v>45548</c:v>
                </c:pt>
                <c:pt idx="350">
                  <c:v>45547</c:v>
                </c:pt>
                <c:pt idx="351">
                  <c:v>45546</c:v>
                </c:pt>
                <c:pt idx="352">
                  <c:v>45545</c:v>
                </c:pt>
                <c:pt idx="353">
                  <c:v>45542</c:v>
                </c:pt>
                <c:pt idx="354">
                  <c:v>45541</c:v>
                </c:pt>
                <c:pt idx="355">
                  <c:v>45540</c:v>
                </c:pt>
                <c:pt idx="356">
                  <c:v>45539</c:v>
                </c:pt>
                <c:pt idx="357">
                  <c:v>45538</c:v>
                </c:pt>
                <c:pt idx="358">
                  <c:v>45535</c:v>
                </c:pt>
                <c:pt idx="359">
                  <c:v>45534</c:v>
                </c:pt>
                <c:pt idx="360">
                  <c:v>45532</c:v>
                </c:pt>
                <c:pt idx="361">
                  <c:v>45531</c:v>
                </c:pt>
                <c:pt idx="362">
                  <c:v>45528</c:v>
                </c:pt>
                <c:pt idx="363">
                  <c:v>45527</c:v>
                </c:pt>
                <c:pt idx="364">
                  <c:v>45526</c:v>
                </c:pt>
                <c:pt idx="365">
                  <c:v>45525</c:v>
                </c:pt>
                <c:pt idx="366">
                  <c:v>45524</c:v>
                </c:pt>
                <c:pt idx="367">
                  <c:v>45521</c:v>
                </c:pt>
                <c:pt idx="368">
                  <c:v>45521</c:v>
                </c:pt>
                <c:pt idx="369">
                  <c:v>45520</c:v>
                </c:pt>
                <c:pt idx="370">
                  <c:v>45519</c:v>
                </c:pt>
                <c:pt idx="371">
                  <c:v>45518</c:v>
                </c:pt>
                <c:pt idx="372">
                  <c:v>45517</c:v>
                </c:pt>
                <c:pt idx="373">
                  <c:v>45514</c:v>
                </c:pt>
                <c:pt idx="374">
                  <c:v>45513</c:v>
                </c:pt>
                <c:pt idx="375">
                  <c:v>45512</c:v>
                </c:pt>
                <c:pt idx="376">
                  <c:v>45511</c:v>
                </c:pt>
                <c:pt idx="377">
                  <c:v>45510</c:v>
                </c:pt>
                <c:pt idx="378">
                  <c:v>45507</c:v>
                </c:pt>
                <c:pt idx="379">
                  <c:v>45506</c:v>
                </c:pt>
                <c:pt idx="380">
                  <c:v>45505</c:v>
                </c:pt>
                <c:pt idx="381">
                  <c:v>45504</c:v>
                </c:pt>
                <c:pt idx="382">
                  <c:v>45503</c:v>
                </c:pt>
                <c:pt idx="383">
                  <c:v>45500</c:v>
                </c:pt>
                <c:pt idx="384">
                  <c:v>45499</c:v>
                </c:pt>
                <c:pt idx="385">
                  <c:v>45498</c:v>
                </c:pt>
                <c:pt idx="386">
                  <c:v>45497</c:v>
                </c:pt>
                <c:pt idx="387">
                  <c:v>45496</c:v>
                </c:pt>
                <c:pt idx="388">
                  <c:v>45496</c:v>
                </c:pt>
                <c:pt idx="389">
                  <c:v>45493</c:v>
                </c:pt>
                <c:pt idx="390">
                  <c:v>45492</c:v>
                </c:pt>
                <c:pt idx="391">
                  <c:v>45491</c:v>
                </c:pt>
                <c:pt idx="392">
                  <c:v>45490</c:v>
                </c:pt>
                <c:pt idx="393">
                  <c:v>45489</c:v>
                </c:pt>
                <c:pt idx="394">
                  <c:v>45486</c:v>
                </c:pt>
                <c:pt idx="395">
                  <c:v>45485</c:v>
                </c:pt>
                <c:pt idx="396">
                  <c:v>45484</c:v>
                </c:pt>
                <c:pt idx="397">
                  <c:v>45483</c:v>
                </c:pt>
                <c:pt idx="398">
                  <c:v>45482</c:v>
                </c:pt>
                <c:pt idx="399">
                  <c:v>45479</c:v>
                </c:pt>
                <c:pt idx="400">
                  <c:v>45478</c:v>
                </c:pt>
                <c:pt idx="401">
                  <c:v>45477</c:v>
                </c:pt>
                <c:pt idx="402">
                  <c:v>45476</c:v>
                </c:pt>
                <c:pt idx="403">
                  <c:v>45475</c:v>
                </c:pt>
                <c:pt idx="404">
                  <c:v>45472</c:v>
                </c:pt>
                <c:pt idx="405">
                  <c:v>45471</c:v>
                </c:pt>
                <c:pt idx="406">
                  <c:v>45470</c:v>
                </c:pt>
                <c:pt idx="407">
                  <c:v>45469</c:v>
                </c:pt>
                <c:pt idx="408">
                  <c:v>45468</c:v>
                </c:pt>
                <c:pt idx="409">
                  <c:v>45465</c:v>
                </c:pt>
                <c:pt idx="410">
                  <c:v>45464</c:v>
                </c:pt>
                <c:pt idx="411">
                  <c:v>45463</c:v>
                </c:pt>
                <c:pt idx="412">
                  <c:v>45462</c:v>
                </c:pt>
                <c:pt idx="413">
                  <c:v>45461</c:v>
                </c:pt>
                <c:pt idx="414">
                  <c:v>45458</c:v>
                </c:pt>
                <c:pt idx="415">
                  <c:v>45457</c:v>
                </c:pt>
                <c:pt idx="416">
                  <c:v>45456</c:v>
                </c:pt>
                <c:pt idx="417">
                  <c:v>45455</c:v>
                </c:pt>
                <c:pt idx="418">
                  <c:v>45454</c:v>
                </c:pt>
                <c:pt idx="419">
                  <c:v>45451</c:v>
                </c:pt>
                <c:pt idx="420">
                  <c:v>45450</c:v>
                </c:pt>
                <c:pt idx="421">
                  <c:v>45449</c:v>
                </c:pt>
                <c:pt idx="422">
                  <c:v>45448</c:v>
                </c:pt>
                <c:pt idx="423">
                  <c:v>45447</c:v>
                </c:pt>
                <c:pt idx="424">
                  <c:v>45444</c:v>
                </c:pt>
                <c:pt idx="425">
                  <c:v>45443</c:v>
                </c:pt>
                <c:pt idx="426">
                  <c:v>45442</c:v>
                </c:pt>
                <c:pt idx="427">
                  <c:v>45441</c:v>
                </c:pt>
                <c:pt idx="428">
                  <c:v>45440</c:v>
                </c:pt>
                <c:pt idx="429">
                  <c:v>45437</c:v>
                </c:pt>
                <c:pt idx="430">
                  <c:v>45436</c:v>
                </c:pt>
                <c:pt idx="431">
                  <c:v>45435</c:v>
                </c:pt>
                <c:pt idx="432">
                  <c:v>45434</c:v>
                </c:pt>
                <c:pt idx="433">
                  <c:v>45434</c:v>
                </c:pt>
                <c:pt idx="434">
                  <c:v>45433</c:v>
                </c:pt>
                <c:pt idx="435">
                  <c:v>45430</c:v>
                </c:pt>
                <c:pt idx="436">
                  <c:v>45429</c:v>
                </c:pt>
                <c:pt idx="437">
                  <c:v>45428</c:v>
                </c:pt>
                <c:pt idx="438">
                  <c:v>45428</c:v>
                </c:pt>
                <c:pt idx="439">
                  <c:v>45428</c:v>
                </c:pt>
                <c:pt idx="440">
                  <c:v>45427</c:v>
                </c:pt>
                <c:pt idx="441">
                  <c:v>45426</c:v>
                </c:pt>
                <c:pt idx="442">
                  <c:v>45423</c:v>
                </c:pt>
                <c:pt idx="443">
                  <c:v>45421</c:v>
                </c:pt>
                <c:pt idx="444">
                  <c:v>45420</c:v>
                </c:pt>
                <c:pt idx="445">
                  <c:v>45416</c:v>
                </c:pt>
                <c:pt idx="446">
                  <c:v>45415</c:v>
                </c:pt>
                <c:pt idx="447">
                  <c:v>45414</c:v>
                </c:pt>
                <c:pt idx="448">
                  <c:v>45413</c:v>
                </c:pt>
                <c:pt idx="449">
                  <c:v>45412</c:v>
                </c:pt>
                <c:pt idx="450">
                  <c:v>45409</c:v>
                </c:pt>
                <c:pt idx="451">
                  <c:v>45408</c:v>
                </c:pt>
                <c:pt idx="452">
                  <c:v>45407</c:v>
                </c:pt>
                <c:pt idx="453">
                  <c:v>45406</c:v>
                </c:pt>
                <c:pt idx="454">
                  <c:v>45405</c:v>
                </c:pt>
                <c:pt idx="455">
                  <c:v>45402</c:v>
                </c:pt>
                <c:pt idx="456">
                  <c:v>45401</c:v>
                </c:pt>
                <c:pt idx="457">
                  <c:v>45400</c:v>
                </c:pt>
                <c:pt idx="458">
                  <c:v>45399</c:v>
                </c:pt>
                <c:pt idx="459">
                  <c:v>45398</c:v>
                </c:pt>
                <c:pt idx="460">
                  <c:v>45395</c:v>
                </c:pt>
                <c:pt idx="461">
                  <c:v>45394</c:v>
                </c:pt>
                <c:pt idx="462">
                  <c:v>45393</c:v>
                </c:pt>
                <c:pt idx="463">
                  <c:v>45391</c:v>
                </c:pt>
                <c:pt idx="464">
                  <c:v>45388</c:v>
                </c:pt>
                <c:pt idx="465">
                  <c:v>45387</c:v>
                </c:pt>
                <c:pt idx="466">
                  <c:v>45386</c:v>
                </c:pt>
                <c:pt idx="467">
                  <c:v>45385</c:v>
                </c:pt>
                <c:pt idx="468">
                  <c:v>45384</c:v>
                </c:pt>
                <c:pt idx="469">
                  <c:v>45381</c:v>
                </c:pt>
                <c:pt idx="470">
                  <c:v>45380</c:v>
                </c:pt>
                <c:pt idx="471">
                  <c:v>45379</c:v>
                </c:pt>
                <c:pt idx="472">
                  <c:v>45378</c:v>
                </c:pt>
                <c:pt idx="473">
                  <c:v>45377</c:v>
                </c:pt>
                <c:pt idx="474">
                  <c:v>45374</c:v>
                </c:pt>
                <c:pt idx="475">
                  <c:v>45373</c:v>
                </c:pt>
                <c:pt idx="476">
                  <c:v>45372</c:v>
                </c:pt>
                <c:pt idx="477">
                  <c:v>45371</c:v>
                </c:pt>
                <c:pt idx="478">
                  <c:v>45370</c:v>
                </c:pt>
                <c:pt idx="479">
                  <c:v>45367</c:v>
                </c:pt>
                <c:pt idx="480">
                  <c:v>45366</c:v>
                </c:pt>
                <c:pt idx="481">
                  <c:v>45365</c:v>
                </c:pt>
                <c:pt idx="482">
                  <c:v>45364</c:v>
                </c:pt>
                <c:pt idx="483">
                  <c:v>45363</c:v>
                </c:pt>
                <c:pt idx="484">
                  <c:v>45359</c:v>
                </c:pt>
                <c:pt idx="485">
                  <c:v>45358</c:v>
                </c:pt>
                <c:pt idx="486">
                  <c:v>45357</c:v>
                </c:pt>
                <c:pt idx="487">
                  <c:v>45356</c:v>
                </c:pt>
                <c:pt idx="488">
                  <c:v>45353</c:v>
                </c:pt>
                <c:pt idx="489">
                  <c:v>45352</c:v>
                </c:pt>
                <c:pt idx="490">
                  <c:v>45351</c:v>
                </c:pt>
                <c:pt idx="491">
                  <c:v>45350</c:v>
                </c:pt>
                <c:pt idx="492">
                  <c:v>45349</c:v>
                </c:pt>
                <c:pt idx="493">
                  <c:v>45346</c:v>
                </c:pt>
                <c:pt idx="494">
                  <c:v>45345</c:v>
                </c:pt>
                <c:pt idx="495">
                  <c:v>45344</c:v>
                </c:pt>
                <c:pt idx="496">
                  <c:v>45343</c:v>
                </c:pt>
                <c:pt idx="497">
                  <c:v>45342</c:v>
                </c:pt>
                <c:pt idx="498">
                  <c:v>45339</c:v>
                </c:pt>
                <c:pt idx="499">
                  <c:v>45338</c:v>
                </c:pt>
                <c:pt idx="500">
                  <c:v>45337</c:v>
                </c:pt>
                <c:pt idx="501">
                  <c:v>45336</c:v>
                </c:pt>
                <c:pt idx="502">
                  <c:v>45335</c:v>
                </c:pt>
                <c:pt idx="503">
                  <c:v>45332</c:v>
                </c:pt>
                <c:pt idx="504">
                  <c:v>45331</c:v>
                </c:pt>
                <c:pt idx="505">
                  <c:v>45330</c:v>
                </c:pt>
                <c:pt idx="506">
                  <c:v>45329</c:v>
                </c:pt>
                <c:pt idx="507">
                  <c:v>45328</c:v>
                </c:pt>
                <c:pt idx="508">
                  <c:v>45325</c:v>
                </c:pt>
                <c:pt idx="509">
                  <c:v>45324</c:v>
                </c:pt>
                <c:pt idx="510">
                  <c:v>45323</c:v>
                </c:pt>
                <c:pt idx="511">
                  <c:v>45322</c:v>
                </c:pt>
                <c:pt idx="512">
                  <c:v>45321</c:v>
                </c:pt>
                <c:pt idx="513">
                  <c:v>45318</c:v>
                </c:pt>
                <c:pt idx="514">
                  <c:v>45317</c:v>
                </c:pt>
                <c:pt idx="515">
                  <c:v>45316</c:v>
                </c:pt>
                <c:pt idx="516">
                  <c:v>45315</c:v>
                </c:pt>
                <c:pt idx="517">
                  <c:v>45314</c:v>
                </c:pt>
                <c:pt idx="518">
                  <c:v>45310</c:v>
                </c:pt>
                <c:pt idx="519">
                  <c:v>45309</c:v>
                </c:pt>
                <c:pt idx="520">
                  <c:v>45308</c:v>
                </c:pt>
                <c:pt idx="521">
                  <c:v>45307</c:v>
                </c:pt>
                <c:pt idx="522">
                  <c:v>45304</c:v>
                </c:pt>
                <c:pt idx="523">
                  <c:v>45303</c:v>
                </c:pt>
                <c:pt idx="524">
                  <c:v>45302</c:v>
                </c:pt>
                <c:pt idx="525">
                  <c:v>45301</c:v>
                </c:pt>
                <c:pt idx="526">
                  <c:v>45300</c:v>
                </c:pt>
                <c:pt idx="527">
                  <c:v>45297</c:v>
                </c:pt>
                <c:pt idx="528">
                  <c:v>45296</c:v>
                </c:pt>
                <c:pt idx="529">
                  <c:v>45295</c:v>
                </c:pt>
                <c:pt idx="530">
                  <c:v>45290</c:v>
                </c:pt>
                <c:pt idx="531">
                  <c:v>45289</c:v>
                </c:pt>
                <c:pt idx="532">
                  <c:v>45288</c:v>
                </c:pt>
                <c:pt idx="533">
                  <c:v>45287</c:v>
                </c:pt>
                <c:pt idx="534">
                  <c:v>45286</c:v>
                </c:pt>
                <c:pt idx="535">
                  <c:v>45283</c:v>
                </c:pt>
                <c:pt idx="536">
                  <c:v>45282</c:v>
                </c:pt>
                <c:pt idx="537">
                  <c:v>45281</c:v>
                </c:pt>
                <c:pt idx="538">
                  <c:v>45280</c:v>
                </c:pt>
                <c:pt idx="539">
                  <c:v>45279</c:v>
                </c:pt>
                <c:pt idx="540">
                  <c:v>45276</c:v>
                </c:pt>
                <c:pt idx="541">
                  <c:v>45275</c:v>
                </c:pt>
                <c:pt idx="542">
                  <c:v>45274</c:v>
                </c:pt>
                <c:pt idx="543">
                  <c:v>45273</c:v>
                </c:pt>
                <c:pt idx="544">
                  <c:v>45272</c:v>
                </c:pt>
                <c:pt idx="545">
                  <c:v>45269</c:v>
                </c:pt>
                <c:pt idx="546">
                  <c:v>45268</c:v>
                </c:pt>
                <c:pt idx="547">
                  <c:v>45267</c:v>
                </c:pt>
                <c:pt idx="548">
                  <c:v>45266</c:v>
                </c:pt>
                <c:pt idx="549">
                  <c:v>45265</c:v>
                </c:pt>
                <c:pt idx="550">
                  <c:v>45262</c:v>
                </c:pt>
                <c:pt idx="551">
                  <c:v>45261</c:v>
                </c:pt>
                <c:pt idx="552">
                  <c:v>45260</c:v>
                </c:pt>
                <c:pt idx="553">
                  <c:v>45260</c:v>
                </c:pt>
                <c:pt idx="554">
                  <c:v>45259</c:v>
                </c:pt>
                <c:pt idx="555">
                  <c:v>45258</c:v>
                </c:pt>
                <c:pt idx="556">
                  <c:v>45255</c:v>
                </c:pt>
                <c:pt idx="557">
                  <c:v>45253</c:v>
                </c:pt>
                <c:pt idx="558">
                  <c:v>45252</c:v>
                </c:pt>
                <c:pt idx="559">
                  <c:v>45251</c:v>
                </c:pt>
                <c:pt idx="560">
                  <c:v>45248</c:v>
                </c:pt>
                <c:pt idx="561">
                  <c:v>45247</c:v>
                </c:pt>
                <c:pt idx="562">
                  <c:v>45246</c:v>
                </c:pt>
                <c:pt idx="563">
                  <c:v>45245</c:v>
                </c:pt>
                <c:pt idx="564">
                  <c:v>45244</c:v>
                </c:pt>
                <c:pt idx="565">
                  <c:v>45241</c:v>
                </c:pt>
                <c:pt idx="566">
                  <c:v>45240</c:v>
                </c:pt>
                <c:pt idx="567">
                  <c:v>45239</c:v>
                </c:pt>
                <c:pt idx="568">
                  <c:v>45238</c:v>
                </c:pt>
                <c:pt idx="569">
                  <c:v>45237</c:v>
                </c:pt>
                <c:pt idx="570">
                  <c:v>45234</c:v>
                </c:pt>
                <c:pt idx="571">
                  <c:v>45233</c:v>
                </c:pt>
                <c:pt idx="572">
                  <c:v>45232</c:v>
                </c:pt>
                <c:pt idx="573">
                  <c:v>45231</c:v>
                </c:pt>
                <c:pt idx="574">
                  <c:v>45230</c:v>
                </c:pt>
                <c:pt idx="575">
                  <c:v>45227</c:v>
                </c:pt>
                <c:pt idx="576">
                  <c:v>45226</c:v>
                </c:pt>
                <c:pt idx="577">
                  <c:v>45225</c:v>
                </c:pt>
                <c:pt idx="578">
                  <c:v>45224</c:v>
                </c:pt>
                <c:pt idx="579">
                  <c:v>45223</c:v>
                </c:pt>
                <c:pt idx="580">
                  <c:v>45220</c:v>
                </c:pt>
                <c:pt idx="581">
                  <c:v>45219</c:v>
                </c:pt>
                <c:pt idx="582">
                  <c:v>45218</c:v>
                </c:pt>
                <c:pt idx="583">
                  <c:v>45217</c:v>
                </c:pt>
                <c:pt idx="584">
                  <c:v>45216</c:v>
                </c:pt>
                <c:pt idx="585">
                  <c:v>45213</c:v>
                </c:pt>
                <c:pt idx="586">
                  <c:v>45212</c:v>
                </c:pt>
                <c:pt idx="587">
                  <c:v>45211</c:v>
                </c:pt>
                <c:pt idx="588">
                  <c:v>45210</c:v>
                </c:pt>
                <c:pt idx="589">
                  <c:v>45209</c:v>
                </c:pt>
                <c:pt idx="590">
                  <c:v>45206</c:v>
                </c:pt>
                <c:pt idx="591">
                  <c:v>45205</c:v>
                </c:pt>
                <c:pt idx="592">
                  <c:v>45204</c:v>
                </c:pt>
                <c:pt idx="593">
                  <c:v>45203</c:v>
                </c:pt>
                <c:pt idx="594">
                  <c:v>45202</c:v>
                </c:pt>
                <c:pt idx="595">
                  <c:v>45199</c:v>
                </c:pt>
                <c:pt idx="596">
                  <c:v>45198</c:v>
                </c:pt>
                <c:pt idx="597">
                  <c:v>45197</c:v>
                </c:pt>
                <c:pt idx="598">
                  <c:v>45196</c:v>
                </c:pt>
                <c:pt idx="599">
                  <c:v>45195</c:v>
                </c:pt>
                <c:pt idx="600">
                  <c:v>45192</c:v>
                </c:pt>
                <c:pt idx="601">
                  <c:v>45191</c:v>
                </c:pt>
                <c:pt idx="602">
                  <c:v>45190</c:v>
                </c:pt>
                <c:pt idx="603">
                  <c:v>45189</c:v>
                </c:pt>
                <c:pt idx="604">
                  <c:v>45188</c:v>
                </c:pt>
                <c:pt idx="605">
                  <c:v>45185</c:v>
                </c:pt>
                <c:pt idx="606">
                  <c:v>45184</c:v>
                </c:pt>
                <c:pt idx="607">
                  <c:v>45183</c:v>
                </c:pt>
                <c:pt idx="608">
                  <c:v>45182</c:v>
                </c:pt>
                <c:pt idx="609">
                  <c:v>45181</c:v>
                </c:pt>
                <c:pt idx="610">
                  <c:v>45178</c:v>
                </c:pt>
                <c:pt idx="611">
                  <c:v>45177</c:v>
                </c:pt>
                <c:pt idx="612">
                  <c:v>45176</c:v>
                </c:pt>
                <c:pt idx="613">
                  <c:v>45175</c:v>
                </c:pt>
                <c:pt idx="614">
                  <c:v>45174</c:v>
                </c:pt>
                <c:pt idx="615">
                  <c:v>45171</c:v>
                </c:pt>
                <c:pt idx="616">
                  <c:v>45170</c:v>
                </c:pt>
                <c:pt idx="617">
                  <c:v>45169</c:v>
                </c:pt>
                <c:pt idx="618">
                  <c:v>45168</c:v>
                </c:pt>
                <c:pt idx="619">
                  <c:v>45164</c:v>
                </c:pt>
                <c:pt idx="620">
                  <c:v>45163</c:v>
                </c:pt>
                <c:pt idx="621">
                  <c:v>45162</c:v>
                </c:pt>
                <c:pt idx="622">
                  <c:v>45161</c:v>
                </c:pt>
                <c:pt idx="623">
                  <c:v>45160</c:v>
                </c:pt>
                <c:pt idx="624">
                  <c:v>45157</c:v>
                </c:pt>
                <c:pt idx="625">
                  <c:v>45156</c:v>
                </c:pt>
                <c:pt idx="626">
                  <c:v>45155</c:v>
                </c:pt>
                <c:pt idx="627">
                  <c:v>45154</c:v>
                </c:pt>
                <c:pt idx="628">
                  <c:v>45153</c:v>
                </c:pt>
                <c:pt idx="629">
                  <c:v>45150</c:v>
                </c:pt>
                <c:pt idx="630">
                  <c:v>45149</c:v>
                </c:pt>
                <c:pt idx="631">
                  <c:v>45148</c:v>
                </c:pt>
                <c:pt idx="632">
                  <c:v>45147</c:v>
                </c:pt>
                <c:pt idx="633">
                  <c:v>45146</c:v>
                </c:pt>
                <c:pt idx="634">
                  <c:v>45143</c:v>
                </c:pt>
                <c:pt idx="635">
                  <c:v>45142</c:v>
                </c:pt>
                <c:pt idx="636">
                  <c:v>45141</c:v>
                </c:pt>
                <c:pt idx="637">
                  <c:v>45140</c:v>
                </c:pt>
                <c:pt idx="638">
                  <c:v>45139</c:v>
                </c:pt>
                <c:pt idx="639">
                  <c:v>45136</c:v>
                </c:pt>
                <c:pt idx="640">
                  <c:v>45135</c:v>
                </c:pt>
                <c:pt idx="641">
                  <c:v>45134</c:v>
                </c:pt>
                <c:pt idx="642">
                  <c:v>45133</c:v>
                </c:pt>
                <c:pt idx="643">
                  <c:v>45132</c:v>
                </c:pt>
                <c:pt idx="644">
                  <c:v>45129</c:v>
                </c:pt>
                <c:pt idx="645">
                  <c:v>45128</c:v>
                </c:pt>
                <c:pt idx="646">
                  <c:v>45127</c:v>
                </c:pt>
                <c:pt idx="647">
                  <c:v>45126</c:v>
                </c:pt>
                <c:pt idx="648">
                  <c:v>45125</c:v>
                </c:pt>
                <c:pt idx="649">
                  <c:v>45122</c:v>
                </c:pt>
                <c:pt idx="650">
                  <c:v>45122</c:v>
                </c:pt>
                <c:pt idx="651">
                  <c:v>45121</c:v>
                </c:pt>
                <c:pt idx="652">
                  <c:v>45120</c:v>
                </c:pt>
                <c:pt idx="653">
                  <c:v>45119</c:v>
                </c:pt>
                <c:pt idx="654">
                  <c:v>45118</c:v>
                </c:pt>
                <c:pt idx="655">
                  <c:v>45115</c:v>
                </c:pt>
                <c:pt idx="656">
                  <c:v>45114</c:v>
                </c:pt>
                <c:pt idx="657">
                  <c:v>45113</c:v>
                </c:pt>
                <c:pt idx="658">
                  <c:v>45112</c:v>
                </c:pt>
                <c:pt idx="659">
                  <c:v>45111</c:v>
                </c:pt>
                <c:pt idx="660">
                  <c:v>45108</c:v>
                </c:pt>
                <c:pt idx="661">
                  <c:v>45107</c:v>
                </c:pt>
                <c:pt idx="662">
                  <c:v>45106</c:v>
                </c:pt>
                <c:pt idx="663">
                  <c:v>45105</c:v>
                </c:pt>
                <c:pt idx="664">
                  <c:v>45104</c:v>
                </c:pt>
                <c:pt idx="665">
                  <c:v>45101</c:v>
                </c:pt>
                <c:pt idx="666">
                  <c:v>45100</c:v>
                </c:pt>
                <c:pt idx="667">
                  <c:v>45099</c:v>
                </c:pt>
                <c:pt idx="668">
                  <c:v>45098</c:v>
                </c:pt>
                <c:pt idx="669">
                  <c:v>45097</c:v>
                </c:pt>
                <c:pt idx="670">
                  <c:v>45094</c:v>
                </c:pt>
                <c:pt idx="671">
                  <c:v>45093</c:v>
                </c:pt>
                <c:pt idx="672">
                  <c:v>45092</c:v>
                </c:pt>
                <c:pt idx="673">
                  <c:v>45091</c:v>
                </c:pt>
                <c:pt idx="674">
                  <c:v>45090</c:v>
                </c:pt>
                <c:pt idx="675">
                  <c:v>45087</c:v>
                </c:pt>
                <c:pt idx="676">
                  <c:v>45086</c:v>
                </c:pt>
                <c:pt idx="677">
                  <c:v>45085</c:v>
                </c:pt>
                <c:pt idx="678">
                  <c:v>45084</c:v>
                </c:pt>
                <c:pt idx="679">
                  <c:v>45083</c:v>
                </c:pt>
                <c:pt idx="680">
                  <c:v>45080</c:v>
                </c:pt>
                <c:pt idx="681">
                  <c:v>45079</c:v>
                </c:pt>
                <c:pt idx="682">
                  <c:v>45078</c:v>
                </c:pt>
                <c:pt idx="683">
                  <c:v>45077</c:v>
                </c:pt>
                <c:pt idx="684">
                  <c:v>45076</c:v>
                </c:pt>
                <c:pt idx="685">
                  <c:v>45072</c:v>
                </c:pt>
                <c:pt idx="686">
                  <c:v>45071</c:v>
                </c:pt>
                <c:pt idx="687">
                  <c:v>45070</c:v>
                </c:pt>
                <c:pt idx="688">
                  <c:v>45069</c:v>
                </c:pt>
                <c:pt idx="689">
                  <c:v>45066</c:v>
                </c:pt>
                <c:pt idx="690">
                  <c:v>45065</c:v>
                </c:pt>
                <c:pt idx="691">
                  <c:v>45064</c:v>
                </c:pt>
                <c:pt idx="692">
                  <c:v>45063</c:v>
                </c:pt>
                <c:pt idx="693">
                  <c:v>45062</c:v>
                </c:pt>
                <c:pt idx="694">
                  <c:v>45058</c:v>
                </c:pt>
                <c:pt idx="695">
                  <c:v>45057</c:v>
                </c:pt>
                <c:pt idx="696">
                  <c:v>45055</c:v>
                </c:pt>
                <c:pt idx="697">
                  <c:v>45052</c:v>
                </c:pt>
                <c:pt idx="698">
                  <c:v>45051</c:v>
                </c:pt>
                <c:pt idx="699">
                  <c:v>45050</c:v>
                </c:pt>
                <c:pt idx="700">
                  <c:v>45049</c:v>
                </c:pt>
                <c:pt idx="701">
                  <c:v>45048</c:v>
                </c:pt>
                <c:pt idx="702">
                  <c:v>45045</c:v>
                </c:pt>
                <c:pt idx="703">
                  <c:v>45044</c:v>
                </c:pt>
                <c:pt idx="704">
                  <c:v>45043</c:v>
                </c:pt>
                <c:pt idx="705">
                  <c:v>45042</c:v>
                </c:pt>
                <c:pt idx="706">
                  <c:v>45041</c:v>
                </c:pt>
                <c:pt idx="707">
                  <c:v>45038</c:v>
                </c:pt>
                <c:pt idx="708">
                  <c:v>45037</c:v>
                </c:pt>
                <c:pt idx="709">
                  <c:v>45036</c:v>
                </c:pt>
                <c:pt idx="710">
                  <c:v>45035</c:v>
                </c:pt>
                <c:pt idx="711">
                  <c:v>45030</c:v>
                </c:pt>
                <c:pt idx="712">
                  <c:v>45029</c:v>
                </c:pt>
                <c:pt idx="713">
                  <c:v>45028</c:v>
                </c:pt>
                <c:pt idx="714">
                  <c:v>45027</c:v>
                </c:pt>
                <c:pt idx="715">
                  <c:v>45024</c:v>
                </c:pt>
                <c:pt idx="716">
                  <c:v>45024</c:v>
                </c:pt>
                <c:pt idx="717">
                  <c:v>45023</c:v>
                </c:pt>
                <c:pt idx="718">
                  <c:v>45022</c:v>
                </c:pt>
                <c:pt idx="719">
                  <c:v>45021</c:v>
                </c:pt>
                <c:pt idx="720">
                  <c:v>45020</c:v>
                </c:pt>
                <c:pt idx="721">
                  <c:v>45017</c:v>
                </c:pt>
                <c:pt idx="722">
                  <c:v>45016</c:v>
                </c:pt>
                <c:pt idx="723">
                  <c:v>45015</c:v>
                </c:pt>
                <c:pt idx="724">
                  <c:v>45014</c:v>
                </c:pt>
                <c:pt idx="725">
                  <c:v>45013</c:v>
                </c:pt>
                <c:pt idx="726">
                  <c:v>45010</c:v>
                </c:pt>
                <c:pt idx="727">
                  <c:v>45009</c:v>
                </c:pt>
                <c:pt idx="728">
                  <c:v>45008</c:v>
                </c:pt>
                <c:pt idx="729">
                  <c:v>45007</c:v>
                </c:pt>
                <c:pt idx="730">
                  <c:v>45006</c:v>
                </c:pt>
                <c:pt idx="731">
                  <c:v>45003</c:v>
                </c:pt>
                <c:pt idx="732">
                  <c:v>45002</c:v>
                </c:pt>
                <c:pt idx="733">
                  <c:v>45001</c:v>
                </c:pt>
                <c:pt idx="734">
                  <c:v>45000</c:v>
                </c:pt>
                <c:pt idx="735">
                  <c:v>44999</c:v>
                </c:pt>
                <c:pt idx="736">
                  <c:v>44996</c:v>
                </c:pt>
                <c:pt idx="737">
                  <c:v>44995</c:v>
                </c:pt>
                <c:pt idx="738">
                  <c:v>44993</c:v>
                </c:pt>
                <c:pt idx="739">
                  <c:v>44992</c:v>
                </c:pt>
                <c:pt idx="740">
                  <c:v>44988</c:v>
                </c:pt>
                <c:pt idx="741">
                  <c:v>44987</c:v>
                </c:pt>
                <c:pt idx="742">
                  <c:v>44986</c:v>
                </c:pt>
                <c:pt idx="743">
                  <c:v>44985</c:v>
                </c:pt>
                <c:pt idx="744">
                  <c:v>44982</c:v>
                </c:pt>
                <c:pt idx="745">
                  <c:v>44981</c:v>
                </c:pt>
                <c:pt idx="746">
                  <c:v>44980</c:v>
                </c:pt>
                <c:pt idx="747">
                  <c:v>44979</c:v>
                </c:pt>
                <c:pt idx="748">
                  <c:v>44978</c:v>
                </c:pt>
                <c:pt idx="749">
                  <c:v>44975</c:v>
                </c:pt>
                <c:pt idx="750">
                  <c:v>44974</c:v>
                </c:pt>
                <c:pt idx="751">
                  <c:v>44973</c:v>
                </c:pt>
                <c:pt idx="752">
                  <c:v>44972</c:v>
                </c:pt>
                <c:pt idx="753">
                  <c:v>44971</c:v>
                </c:pt>
                <c:pt idx="754">
                  <c:v>44968</c:v>
                </c:pt>
                <c:pt idx="755">
                  <c:v>44967</c:v>
                </c:pt>
                <c:pt idx="756">
                  <c:v>44966</c:v>
                </c:pt>
                <c:pt idx="757">
                  <c:v>44965</c:v>
                </c:pt>
                <c:pt idx="758">
                  <c:v>44964</c:v>
                </c:pt>
                <c:pt idx="759">
                  <c:v>44961</c:v>
                </c:pt>
                <c:pt idx="760">
                  <c:v>44960</c:v>
                </c:pt>
                <c:pt idx="761">
                  <c:v>44959</c:v>
                </c:pt>
                <c:pt idx="762">
                  <c:v>44958</c:v>
                </c:pt>
                <c:pt idx="763">
                  <c:v>44957</c:v>
                </c:pt>
                <c:pt idx="764">
                  <c:v>44954</c:v>
                </c:pt>
                <c:pt idx="765">
                  <c:v>44953</c:v>
                </c:pt>
                <c:pt idx="766">
                  <c:v>44952</c:v>
                </c:pt>
                <c:pt idx="767">
                  <c:v>44951</c:v>
                </c:pt>
                <c:pt idx="768">
                  <c:v>44950</c:v>
                </c:pt>
                <c:pt idx="769">
                  <c:v>44947</c:v>
                </c:pt>
                <c:pt idx="770">
                  <c:v>44945</c:v>
                </c:pt>
                <c:pt idx="771">
                  <c:v>44944</c:v>
                </c:pt>
                <c:pt idx="772">
                  <c:v>44943</c:v>
                </c:pt>
                <c:pt idx="773">
                  <c:v>44940</c:v>
                </c:pt>
                <c:pt idx="774">
                  <c:v>44939</c:v>
                </c:pt>
                <c:pt idx="775">
                  <c:v>44938</c:v>
                </c:pt>
                <c:pt idx="776">
                  <c:v>44937</c:v>
                </c:pt>
                <c:pt idx="777">
                  <c:v>44936</c:v>
                </c:pt>
                <c:pt idx="778">
                  <c:v>44933</c:v>
                </c:pt>
                <c:pt idx="779">
                  <c:v>44932</c:v>
                </c:pt>
                <c:pt idx="780">
                  <c:v>44931</c:v>
                </c:pt>
                <c:pt idx="781">
                  <c:v>44930</c:v>
                </c:pt>
                <c:pt idx="782">
                  <c:v>44926</c:v>
                </c:pt>
                <c:pt idx="783">
                  <c:v>44925</c:v>
                </c:pt>
                <c:pt idx="784">
                  <c:v>44924</c:v>
                </c:pt>
                <c:pt idx="785">
                  <c:v>44923</c:v>
                </c:pt>
                <c:pt idx="786">
                  <c:v>44922</c:v>
                </c:pt>
                <c:pt idx="787">
                  <c:v>44919</c:v>
                </c:pt>
                <c:pt idx="788">
                  <c:v>44918</c:v>
                </c:pt>
                <c:pt idx="789">
                  <c:v>44917</c:v>
                </c:pt>
                <c:pt idx="790">
                  <c:v>44916</c:v>
                </c:pt>
                <c:pt idx="791">
                  <c:v>44915</c:v>
                </c:pt>
                <c:pt idx="792">
                  <c:v>44912</c:v>
                </c:pt>
                <c:pt idx="793">
                  <c:v>44911</c:v>
                </c:pt>
                <c:pt idx="794">
                  <c:v>44911</c:v>
                </c:pt>
                <c:pt idx="795">
                  <c:v>44910</c:v>
                </c:pt>
                <c:pt idx="796">
                  <c:v>44909</c:v>
                </c:pt>
                <c:pt idx="797">
                  <c:v>44908</c:v>
                </c:pt>
                <c:pt idx="798">
                  <c:v>44905</c:v>
                </c:pt>
                <c:pt idx="799">
                  <c:v>44904</c:v>
                </c:pt>
                <c:pt idx="800">
                  <c:v>44903</c:v>
                </c:pt>
                <c:pt idx="801">
                  <c:v>44902</c:v>
                </c:pt>
                <c:pt idx="802">
                  <c:v>44901</c:v>
                </c:pt>
                <c:pt idx="803">
                  <c:v>44898</c:v>
                </c:pt>
                <c:pt idx="804">
                  <c:v>44897</c:v>
                </c:pt>
                <c:pt idx="805">
                  <c:v>44896</c:v>
                </c:pt>
                <c:pt idx="806">
                  <c:v>44895</c:v>
                </c:pt>
                <c:pt idx="807">
                  <c:v>44894</c:v>
                </c:pt>
                <c:pt idx="808">
                  <c:v>44891</c:v>
                </c:pt>
                <c:pt idx="809">
                  <c:v>44890</c:v>
                </c:pt>
                <c:pt idx="810">
                  <c:v>44888</c:v>
                </c:pt>
                <c:pt idx="811">
                  <c:v>44887</c:v>
                </c:pt>
                <c:pt idx="812">
                  <c:v>44884</c:v>
                </c:pt>
                <c:pt idx="813">
                  <c:v>44883</c:v>
                </c:pt>
                <c:pt idx="814">
                  <c:v>44882</c:v>
                </c:pt>
                <c:pt idx="815">
                  <c:v>44881</c:v>
                </c:pt>
                <c:pt idx="816">
                  <c:v>44880</c:v>
                </c:pt>
                <c:pt idx="817">
                  <c:v>44877</c:v>
                </c:pt>
                <c:pt idx="818">
                  <c:v>44876</c:v>
                </c:pt>
                <c:pt idx="819">
                  <c:v>44875</c:v>
                </c:pt>
                <c:pt idx="820">
                  <c:v>44874</c:v>
                </c:pt>
                <c:pt idx="821">
                  <c:v>44873</c:v>
                </c:pt>
                <c:pt idx="822">
                  <c:v>44870</c:v>
                </c:pt>
                <c:pt idx="823">
                  <c:v>44869</c:v>
                </c:pt>
                <c:pt idx="824">
                  <c:v>44868</c:v>
                </c:pt>
                <c:pt idx="825">
                  <c:v>44867</c:v>
                </c:pt>
                <c:pt idx="826">
                  <c:v>44866</c:v>
                </c:pt>
                <c:pt idx="827">
                  <c:v>44863</c:v>
                </c:pt>
                <c:pt idx="828">
                  <c:v>44862</c:v>
                </c:pt>
                <c:pt idx="829">
                  <c:v>44861</c:v>
                </c:pt>
                <c:pt idx="830">
                  <c:v>44860</c:v>
                </c:pt>
                <c:pt idx="831">
                  <c:v>44859</c:v>
                </c:pt>
                <c:pt idx="832">
                  <c:v>44856</c:v>
                </c:pt>
                <c:pt idx="833">
                  <c:v>44855</c:v>
                </c:pt>
                <c:pt idx="834">
                  <c:v>44854</c:v>
                </c:pt>
                <c:pt idx="835">
                  <c:v>44853</c:v>
                </c:pt>
                <c:pt idx="836">
                  <c:v>44852</c:v>
                </c:pt>
                <c:pt idx="837">
                  <c:v>44848</c:v>
                </c:pt>
                <c:pt idx="838">
                  <c:v>44847</c:v>
                </c:pt>
                <c:pt idx="839">
                  <c:v>44846</c:v>
                </c:pt>
                <c:pt idx="840">
                  <c:v>44845</c:v>
                </c:pt>
                <c:pt idx="841">
                  <c:v>44842</c:v>
                </c:pt>
                <c:pt idx="842">
                  <c:v>44841</c:v>
                </c:pt>
                <c:pt idx="843">
                  <c:v>44841</c:v>
                </c:pt>
                <c:pt idx="844">
                  <c:v>44840</c:v>
                </c:pt>
                <c:pt idx="845">
                  <c:v>44839</c:v>
                </c:pt>
                <c:pt idx="846">
                  <c:v>44838</c:v>
                </c:pt>
                <c:pt idx="847">
                  <c:v>44835</c:v>
                </c:pt>
                <c:pt idx="848">
                  <c:v>44834</c:v>
                </c:pt>
                <c:pt idx="849">
                  <c:v>44833</c:v>
                </c:pt>
                <c:pt idx="850">
                  <c:v>44832</c:v>
                </c:pt>
                <c:pt idx="851">
                  <c:v>44831</c:v>
                </c:pt>
                <c:pt idx="852">
                  <c:v>44828</c:v>
                </c:pt>
                <c:pt idx="853">
                  <c:v>44827</c:v>
                </c:pt>
                <c:pt idx="854">
                  <c:v>44826</c:v>
                </c:pt>
                <c:pt idx="855">
                  <c:v>44825</c:v>
                </c:pt>
                <c:pt idx="856">
                  <c:v>44824</c:v>
                </c:pt>
                <c:pt idx="857">
                  <c:v>44821</c:v>
                </c:pt>
                <c:pt idx="858">
                  <c:v>44820</c:v>
                </c:pt>
                <c:pt idx="859">
                  <c:v>44819</c:v>
                </c:pt>
                <c:pt idx="860">
                  <c:v>44818</c:v>
                </c:pt>
                <c:pt idx="861">
                  <c:v>44818</c:v>
                </c:pt>
                <c:pt idx="862">
                  <c:v>44817</c:v>
                </c:pt>
                <c:pt idx="863">
                  <c:v>44814</c:v>
                </c:pt>
                <c:pt idx="864">
                  <c:v>44813</c:v>
                </c:pt>
                <c:pt idx="865">
                  <c:v>44813</c:v>
                </c:pt>
                <c:pt idx="866">
                  <c:v>44812</c:v>
                </c:pt>
                <c:pt idx="867">
                  <c:v>44811</c:v>
                </c:pt>
                <c:pt idx="868">
                  <c:v>44810</c:v>
                </c:pt>
                <c:pt idx="869">
                  <c:v>44807</c:v>
                </c:pt>
                <c:pt idx="870">
                  <c:v>44806</c:v>
                </c:pt>
                <c:pt idx="871">
                  <c:v>44805</c:v>
                </c:pt>
                <c:pt idx="872">
                  <c:v>44805</c:v>
                </c:pt>
                <c:pt idx="873">
                  <c:v>44804</c:v>
                </c:pt>
                <c:pt idx="874">
                  <c:v>44803</c:v>
                </c:pt>
                <c:pt idx="875">
                  <c:v>44800</c:v>
                </c:pt>
                <c:pt idx="876">
                  <c:v>44799</c:v>
                </c:pt>
                <c:pt idx="877">
                  <c:v>44798</c:v>
                </c:pt>
                <c:pt idx="878">
                  <c:v>44797</c:v>
                </c:pt>
                <c:pt idx="879">
                  <c:v>44796</c:v>
                </c:pt>
                <c:pt idx="880">
                  <c:v>44793</c:v>
                </c:pt>
                <c:pt idx="881">
                  <c:v>44792</c:v>
                </c:pt>
                <c:pt idx="882">
                  <c:v>44791</c:v>
                </c:pt>
                <c:pt idx="883">
                  <c:v>44790</c:v>
                </c:pt>
                <c:pt idx="884">
                  <c:v>44789</c:v>
                </c:pt>
                <c:pt idx="885">
                  <c:v>44786</c:v>
                </c:pt>
                <c:pt idx="886">
                  <c:v>44785</c:v>
                </c:pt>
                <c:pt idx="887">
                  <c:v>44784</c:v>
                </c:pt>
                <c:pt idx="888">
                  <c:v>44783</c:v>
                </c:pt>
                <c:pt idx="889">
                  <c:v>44782</c:v>
                </c:pt>
                <c:pt idx="890">
                  <c:v>44779</c:v>
                </c:pt>
                <c:pt idx="891">
                  <c:v>44778</c:v>
                </c:pt>
                <c:pt idx="892">
                  <c:v>44777</c:v>
                </c:pt>
                <c:pt idx="893">
                  <c:v>44776</c:v>
                </c:pt>
                <c:pt idx="894">
                  <c:v>44775</c:v>
                </c:pt>
                <c:pt idx="895">
                  <c:v>44772</c:v>
                </c:pt>
                <c:pt idx="896">
                  <c:v>44771</c:v>
                </c:pt>
                <c:pt idx="897">
                  <c:v>44770</c:v>
                </c:pt>
                <c:pt idx="898">
                  <c:v>44769</c:v>
                </c:pt>
                <c:pt idx="899">
                  <c:v>44768</c:v>
                </c:pt>
                <c:pt idx="900">
                  <c:v>44768</c:v>
                </c:pt>
                <c:pt idx="901">
                  <c:v>44765</c:v>
                </c:pt>
                <c:pt idx="902">
                  <c:v>44764</c:v>
                </c:pt>
                <c:pt idx="903">
                  <c:v>44763</c:v>
                </c:pt>
                <c:pt idx="904">
                  <c:v>44762</c:v>
                </c:pt>
                <c:pt idx="905">
                  <c:v>44761</c:v>
                </c:pt>
                <c:pt idx="906">
                  <c:v>44758</c:v>
                </c:pt>
                <c:pt idx="907">
                  <c:v>44757</c:v>
                </c:pt>
                <c:pt idx="908">
                  <c:v>44756</c:v>
                </c:pt>
                <c:pt idx="909">
                  <c:v>44755</c:v>
                </c:pt>
                <c:pt idx="910">
                  <c:v>44754</c:v>
                </c:pt>
                <c:pt idx="911">
                  <c:v>44751</c:v>
                </c:pt>
                <c:pt idx="912">
                  <c:v>44750</c:v>
                </c:pt>
                <c:pt idx="913">
                  <c:v>44749</c:v>
                </c:pt>
                <c:pt idx="914">
                  <c:v>44748</c:v>
                </c:pt>
                <c:pt idx="915">
                  <c:v>44747</c:v>
                </c:pt>
                <c:pt idx="916">
                  <c:v>44744</c:v>
                </c:pt>
                <c:pt idx="917">
                  <c:v>44743</c:v>
                </c:pt>
                <c:pt idx="918">
                  <c:v>44742</c:v>
                </c:pt>
                <c:pt idx="919">
                  <c:v>44741</c:v>
                </c:pt>
                <c:pt idx="920">
                  <c:v>44740</c:v>
                </c:pt>
                <c:pt idx="921">
                  <c:v>44737</c:v>
                </c:pt>
                <c:pt idx="922">
                  <c:v>44736</c:v>
                </c:pt>
                <c:pt idx="923">
                  <c:v>44735</c:v>
                </c:pt>
                <c:pt idx="924">
                  <c:v>44735</c:v>
                </c:pt>
                <c:pt idx="925">
                  <c:v>44734</c:v>
                </c:pt>
                <c:pt idx="926">
                  <c:v>44733</c:v>
                </c:pt>
                <c:pt idx="927">
                  <c:v>44730</c:v>
                </c:pt>
                <c:pt idx="928">
                  <c:v>44729</c:v>
                </c:pt>
                <c:pt idx="929">
                  <c:v>44728</c:v>
                </c:pt>
                <c:pt idx="930">
                  <c:v>44727</c:v>
                </c:pt>
                <c:pt idx="931">
                  <c:v>44726</c:v>
                </c:pt>
                <c:pt idx="932">
                  <c:v>44723</c:v>
                </c:pt>
                <c:pt idx="933">
                  <c:v>44722</c:v>
                </c:pt>
                <c:pt idx="934">
                  <c:v>44721</c:v>
                </c:pt>
                <c:pt idx="935">
                  <c:v>44720</c:v>
                </c:pt>
                <c:pt idx="936">
                  <c:v>44719</c:v>
                </c:pt>
                <c:pt idx="937">
                  <c:v>44716</c:v>
                </c:pt>
                <c:pt idx="938">
                  <c:v>44715</c:v>
                </c:pt>
                <c:pt idx="939">
                  <c:v>44714</c:v>
                </c:pt>
                <c:pt idx="940">
                  <c:v>44713</c:v>
                </c:pt>
                <c:pt idx="941">
                  <c:v>44712</c:v>
                </c:pt>
                <c:pt idx="942">
                  <c:v>44709</c:v>
                </c:pt>
                <c:pt idx="943">
                  <c:v>44707</c:v>
                </c:pt>
                <c:pt idx="944">
                  <c:v>44706</c:v>
                </c:pt>
                <c:pt idx="945">
                  <c:v>44705</c:v>
                </c:pt>
                <c:pt idx="946">
                  <c:v>44702</c:v>
                </c:pt>
                <c:pt idx="947">
                  <c:v>44701</c:v>
                </c:pt>
                <c:pt idx="948">
                  <c:v>44700</c:v>
                </c:pt>
                <c:pt idx="949">
                  <c:v>44699</c:v>
                </c:pt>
                <c:pt idx="950">
                  <c:v>44698</c:v>
                </c:pt>
                <c:pt idx="951">
                  <c:v>44695</c:v>
                </c:pt>
                <c:pt idx="952">
                  <c:v>44693</c:v>
                </c:pt>
                <c:pt idx="953">
                  <c:v>44692</c:v>
                </c:pt>
                <c:pt idx="954">
                  <c:v>44688</c:v>
                </c:pt>
                <c:pt idx="955">
                  <c:v>44687</c:v>
                </c:pt>
                <c:pt idx="956">
                  <c:v>44686</c:v>
                </c:pt>
                <c:pt idx="957">
                  <c:v>44685</c:v>
                </c:pt>
                <c:pt idx="958">
                  <c:v>44684</c:v>
                </c:pt>
                <c:pt idx="959">
                  <c:v>44681</c:v>
                </c:pt>
                <c:pt idx="960">
                  <c:v>44680</c:v>
                </c:pt>
                <c:pt idx="961">
                  <c:v>44679</c:v>
                </c:pt>
                <c:pt idx="962">
                  <c:v>44678</c:v>
                </c:pt>
                <c:pt idx="963">
                  <c:v>44673</c:v>
                </c:pt>
                <c:pt idx="964">
                  <c:v>44672</c:v>
                </c:pt>
                <c:pt idx="965">
                  <c:v>44671</c:v>
                </c:pt>
                <c:pt idx="966">
                  <c:v>44670</c:v>
                </c:pt>
                <c:pt idx="967">
                  <c:v>44667</c:v>
                </c:pt>
                <c:pt idx="968">
                  <c:v>44666</c:v>
                </c:pt>
                <c:pt idx="969">
                  <c:v>44665</c:v>
                </c:pt>
                <c:pt idx="970">
                  <c:v>44664</c:v>
                </c:pt>
                <c:pt idx="971">
                  <c:v>44663</c:v>
                </c:pt>
                <c:pt idx="972">
                  <c:v>44660</c:v>
                </c:pt>
                <c:pt idx="973">
                  <c:v>44659</c:v>
                </c:pt>
                <c:pt idx="974">
                  <c:v>44658</c:v>
                </c:pt>
                <c:pt idx="975">
                  <c:v>44657</c:v>
                </c:pt>
                <c:pt idx="976">
                  <c:v>44656</c:v>
                </c:pt>
                <c:pt idx="977">
                  <c:v>44653</c:v>
                </c:pt>
                <c:pt idx="978">
                  <c:v>44652</c:v>
                </c:pt>
                <c:pt idx="979">
                  <c:v>44651</c:v>
                </c:pt>
                <c:pt idx="980">
                  <c:v>44650</c:v>
                </c:pt>
                <c:pt idx="981">
                  <c:v>44649</c:v>
                </c:pt>
                <c:pt idx="982">
                  <c:v>44649</c:v>
                </c:pt>
                <c:pt idx="983">
                  <c:v>44646</c:v>
                </c:pt>
                <c:pt idx="984">
                  <c:v>44645</c:v>
                </c:pt>
                <c:pt idx="985">
                  <c:v>44644</c:v>
                </c:pt>
                <c:pt idx="986">
                  <c:v>44643</c:v>
                </c:pt>
                <c:pt idx="987">
                  <c:v>44642</c:v>
                </c:pt>
                <c:pt idx="988">
                  <c:v>44639</c:v>
                </c:pt>
                <c:pt idx="989">
                  <c:v>44638</c:v>
                </c:pt>
                <c:pt idx="990">
                  <c:v>44637</c:v>
                </c:pt>
                <c:pt idx="991">
                  <c:v>44636</c:v>
                </c:pt>
                <c:pt idx="992">
                  <c:v>44635</c:v>
                </c:pt>
                <c:pt idx="993">
                  <c:v>44632</c:v>
                </c:pt>
                <c:pt idx="994">
                  <c:v>44631</c:v>
                </c:pt>
                <c:pt idx="995">
                  <c:v>44630</c:v>
                </c:pt>
                <c:pt idx="996">
                  <c:v>44628</c:v>
                </c:pt>
                <c:pt idx="997">
                  <c:v>44625</c:v>
                </c:pt>
                <c:pt idx="998">
                  <c:v>44623</c:v>
                </c:pt>
                <c:pt idx="999">
                  <c:v>44622</c:v>
                </c:pt>
                <c:pt idx="1000">
                  <c:v>44621</c:v>
                </c:pt>
                <c:pt idx="1001">
                  <c:v>44618</c:v>
                </c:pt>
                <c:pt idx="1002">
                  <c:v>44617</c:v>
                </c:pt>
                <c:pt idx="1003">
                  <c:v>44616</c:v>
                </c:pt>
                <c:pt idx="1004">
                  <c:v>44615</c:v>
                </c:pt>
                <c:pt idx="1005">
                  <c:v>44614</c:v>
                </c:pt>
                <c:pt idx="1006">
                  <c:v>44611</c:v>
                </c:pt>
                <c:pt idx="1007">
                  <c:v>44610</c:v>
                </c:pt>
                <c:pt idx="1008">
                  <c:v>44609</c:v>
                </c:pt>
                <c:pt idx="1009">
                  <c:v>44608</c:v>
                </c:pt>
                <c:pt idx="1010">
                  <c:v>44607</c:v>
                </c:pt>
                <c:pt idx="1011">
                  <c:v>44604</c:v>
                </c:pt>
                <c:pt idx="1012">
                  <c:v>44604</c:v>
                </c:pt>
                <c:pt idx="1013">
                  <c:v>44603</c:v>
                </c:pt>
                <c:pt idx="1014">
                  <c:v>44602</c:v>
                </c:pt>
                <c:pt idx="1015">
                  <c:v>44601</c:v>
                </c:pt>
                <c:pt idx="1016">
                  <c:v>44600</c:v>
                </c:pt>
                <c:pt idx="1017">
                  <c:v>44597</c:v>
                </c:pt>
                <c:pt idx="1018">
                  <c:v>44596</c:v>
                </c:pt>
                <c:pt idx="1019">
                  <c:v>44595</c:v>
                </c:pt>
                <c:pt idx="1020">
                  <c:v>44594</c:v>
                </c:pt>
                <c:pt idx="1021">
                  <c:v>44593</c:v>
                </c:pt>
                <c:pt idx="1022">
                  <c:v>44590</c:v>
                </c:pt>
                <c:pt idx="1023">
                  <c:v>44589</c:v>
                </c:pt>
                <c:pt idx="1024">
                  <c:v>44588</c:v>
                </c:pt>
                <c:pt idx="1025">
                  <c:v>44587</c:v>
                </c:pt>
                <c:pt idx="1026">
                  <c:v>44586</c:v>
                </c:pt>
                <c:pt idx="1027">
                  <c:v>44583</c:v>
                </c:pt>
                <c:pt idx="1028">
                  <c:v>44582</c:v>
                </c:pt>
                <c:pt idx="1029">
                  <c:v>44580</c:v>
                </c:pt>
                <c:pt idx="1030">
                  <c:v>44579</c:v>
                </c:pt>
                <c:pt idx="1031">
                  <c:v>44576</c:v>
                </c:pt>
                <c:pt idx="1032">
                  <c:v>44575</c:v>
                </c:pt>
                <c:pt idx="1033">
                  <c:v>44574</c:v>
                </c:pt>
                <c:pt idx="1034">
                  <c:v>44573</c:v>
                </c:pt>
                <c:pt idx="1035">
                  <c:v>44572</c:v>
                </c:pt>
                <c:pt idx="1036">
                  <c:v>44568</c:v>
                </c:pt>
                <c:pt idx="1037">
                  <c:v>44567</c:v>
                </c:pt>
                <c:pt idx="1038">
                  <c:v>44566</c:v>
                </c:pt>
                <c:pt idx="1039">
                  <c:v>44565</c:v>
                </c:pt>
                <c:pt idx="1040">
                  <c:v>44562</c:v>
                </c:pt>
                <c:pt idx="1041">
                  <c:v>44561</c:v>
                </c:pt>
                <c:pt idx="1042">
                  <c:v>44560</c:v>
                </c:pt>
                <c:pt idx="1043">
                  <c:v>44559</c:v>
                </c:pt>
                <c:pt idx="1044">
                  <c:v>44558</c:v>
                </c:pt>
                <c:pt idx="1045">
                  <c:v>44555</c:v>
                </c:pt>
                <c:pt idx="1046">
                  <c:v>44554</c:v>
                </c:pt>
                <c:pt idx="1047">
                  <c:v>44553</c:v>
                </c:pt>
                <c:pt idx="1048">
                  <c:v>44552</c:v>
                </c:pt>
                <c:pt idx="1049">
                  <c:v>44551</c:v>
                </c:pt>
                <c:pt idx="1050">
                  <c:v>44548</c:v>
                </c:pt>
                <c:pt idx="1051">
                  <c:v>44547</c:v>
                </c:pt>
                <c:pt idx="1052">
                  <c:v>44547</c:v>
                </c:pt>
                <c:pt idx="1053">
                  <c:v>44546</c:v>
                </c:pt>
                <c:pt idx="1054">
                  <c:v>44545</c:v>
                </c:pt>
                <c:pt idx="1055">
                  <c:v>44544</c:v>
                </c:pt>
                <c:pt idx="1056">
                  <c:v>44541</c:v>
                </c:pt>
                <c:pt idx="1057">
                  <c:v>44540</c:v>
                </c:pt>
                <c:pt idx="1058">
                  <c:v>44539</c:v>
                </c:pt>
                <c:pt idx="1059">
                  <c:v>44538</c:v>
                </c:pt>
                <c:pt idx="1060">
                  <c:v>44537</c:v>
                </c:pt>
                <c:pt idx="1061">
                  <c:v>44534</c:v>
                </c:pt>
                <c:pt idx="1062">
                  <c:v>44533</c:v>
                </c:pt>
                <c:pt idx="1063">
                  <c:v>44532</c:v>
                </c:pt>
                <c:pt idx="1064">
                  <c:v>44531</c:v>
                </c:pt>
                <c:pt idx="1065">
                  <c:v>44530</c:v>
                </c:pt>
                <c:pt idx="1066">
                  <c:v>44527</c:v>
                </c:pt>
                <c:pt idx="1067">
                  <c:v>44526</c:v>
                </c:pt>
                <c:pt idx="1068">
                  <c:v>44525</c:v>
                </c:pt>
                <c:pt idx="1069">
                  <c:v>44523</c:v>
                </c:pt>
                <c:pt idx="1070">
                  <c:v>44520</c:v>
                </c:pt>
                <c:pt idx="1071">
                  <c:v>44519</c:v>
                </c:pt>
                <c:pt idx="1072">
                  <c:v>44518</c:v>
                </c:pt>
                <c:pt idx="1073">
                  <c:v>44517</c:v>
                </c:pt>
                <c:pt idx="1074">
                  <c:v>44516</c:v>
                </c:pt>
                <c:pt idx="1075">
                  <c:v>44513</c:v>
                </c:pt>
                <c:pt idx="1076">
                  <c:v>44512</c:v>
                </c:pt>
                <c:pt idx="1077">
                  <c:v>44511</c:v>
                </c:pt>
                <c:pt idx="1078">
                  <c:v>44510</c:v>
                </c:pt>
                <c:pt idx="1079">
                  <c:v>44509</c:v>
                </c:pt>
                <c:pt idx="1080">
                  <c:v>44506</c:v>
                </c:pt>
                <c:pt idx="1081">
                  <c:v>44505</c:v>
                </c:pt>
                <c:pt idx="1082">
                  <c:v>44504</c:v>
                </c:pt>
                <c:pt idx="1083">
                  <c:v>44503</c:v>
                </c:pt>
                <c:pt idx="1084">
                  <c:v>44502</c:v>
                </c:pt>
                <c:pt idx="1085">
                  <c:v>44499</c:v>
                </c:pt>
                <c:pt idx="1086">
                  <c:v>44498</c:v>
                </c:pt>
                <c:pt idx="1087">
                  <c:v>44497</c:v>
                </c:pt>
                <c:pt idx="1088">
                  <c:v>44496</c:v>
                </c:pt>
                <c:pt idx="1089">
                  <c:v>44495</c:v>
                </c:pt>
                <c:pt idx="1090">
                  <c:v>44492</c:v>
                </c:pt>
                <c:pt idx="1091">
                  <c:v>44491</c:v>
                </c:pt>
                <c:pt idx="1092">
                  <c:v>44490</c:v>
                </c:pt>
                <c:pt idx="1093">
                  <c:v>44489</c:v>
                </c:pt>
                <c:pt idx="1094">
                  <c:v>44488</c:v>
                </c:pt>
                <c:pt idx="1095">
                  <c:v>44485</c:v>
                </c:pt>
                <c:pt idx="1096">
                  <c:v>44483</c:v>
                </c:pt>
                <c:pt idx="1097">
                  <c:v>44482</c:v>
                </c:pt>
                <c:pt idx="1098">
                  <c:v>44481</c:v>
                </c:pt>
                <c:pt idx="1099">
                  <c:v>44478</c:v>
                </c:pt>
                <c:pt idx="1100">
                  <c:v>44477</c:v>
                </c:pt>
                <c:pt idx="1101">
                  <c:v>44476</c:v>
                </c:pt>
                <c:pt idx="1102">
                  <c:v>44475</c:v>
                </c:pt>
                <c:pt idx="1103">
                  <c:v>44474</c:v>
                </c:pt>
                <c:pt idx="1104">
                  <c:v>44471</c:v>
                </c:pt>
                <c:pt idx="1105">
                  <c:v>44470</c:v>
                </c:pt>
                <c:pt idx="1106">
                  <c:v>44469</c:v>
                </c:pt>
                <c:pt idx="1107">
                  <c:v>44468</c:v>
                </c:pt>
                <c:pt idx="1108">
                  <c:v>44467</c:v>
                </c:pt>
                <c:pt idx="1109">
                  <c:v>44464</c:v>
                </c:pt>
                <c:pt idx="1110">
                  <c:v>44463</c:v>
                </c:pt>
                <c:pt idx="1111">
                  <c:v>44462</c:v>
                </c:pt>
                <c:pt idx="1112">
                  <c:v>44461</c:v>
                </c:pt>
                <c:pt idx="1113">
                  <c:v>44460</c:v>
                </c:pt>
                <c:pt idx="1114">
                  <c:v>44457</c:v>
                </c:pt>
                <c:pt idx="1115">
                  <c:v>44456</c:v>
                </c:pt>
                <c:pt idx="1116">
                  <c:v>44455</c:v>
                </c:pt>
                <c:pt idx="1117">
                  <c:v>44454</c:v>
                </c:pt>
                <c:pt idx="1118">
                  <c:v>44453</c:v>
                </c:pt>
                <c:pt idx="1119">
                  <c:v>44450</c:v>
                </c:pt>
                <c:pt idx="1120">
                  <c:v>44449</c:v>
                </c:pt>
                <c:pt idx="1121">
                  <c:v>44448</c:v>
                </c:pt>
                <c:pt idx="1122">
                  <c:v>44447</c:v>
                </c:pt>
                <c:pt idx="1123">
                  <c:v>44446</c:v>
                </c:pt>
                <c:pt idx="1124">
                  <c:v>44445</c:v>
                </c:pt>
                <c:pt idx="1125">
                  <c:v>44444</c:v>
                </c:pt>
                <c:pt idx="1126">
                  <c:v>44443</c:v>
                </c:pt>
                <c:pt idx="1127">
                  <c:v>44442</c:v>
                </c:pt>
                <c:pt idx="1128">
                  <c:v>44441</c:v>
                </c:pt>
                <c:pt idx="1129">
                  <c:v>44440</c:v>
                </c:pt>
                <c:pt idx="1130">
                  <c:v>44439</c:v>
                </c:pt>
                <c:pt idx="1131">
                  <c:v>44438</c:v>
                </c:pt>
                <c:pt idx="1132">
                  <c:v>44437</c:v>
                </c:pt>
                <c:pt idx="1133">
                  <c:v>44436</c:v>
                </c:pt>
                <c:pt idx="1134">
                  <c:v>44435</c:v>
                </c:pt>
                <c:pt idx="1135">
                  <c:v>44434</c:v>
                </c:pt>
                <c:pt idx="1136">
                  <c:v>44433</c:v>
                </c:pt>
                <c:pt idx="1137">
                  <c:v>44432</c:v>
                </c:pt>
                <c:pt idx="1138">
                  <c:v>44431</c:v>
                </c:pt>
                <c:pt idx="1139">
                  <c:v>44430</c:v>
                </c:pt>
                <c:pt idx="1140">
                  <c:v>44429</c:v>
                </c:pt>
                <c:pt idx="1141">
                  <c:v>44428</c:v>
                </c:pt>
                <c:pt idx="1142">
                  <c:v>44427</c:v>
                </c:pt>
                <c:pt idx="1143">
                  <c:v>44426</c:v>
                </c:pt>
                <c:pt idx="1144">
                  <c:v>44425</c:v>
                </c:pt>
                <c:pt idx="1145">
                  <c:v>44424</c:v>
                </c:pt>
                <c:pt idx="1146">
                  <c:v>44423</c:v>
                </c:pt>
                <c:pt idx="1147">
                  <c:v>44422</c:v>
                </c:pt>
                <c:pt idx="1148">
                  <c:v>44421</c:v>
                </c:pt>
                <c:pt idx="1149">
                  <c:v>44420</c:v>
                </c:pt>
                <c:pt idx="1150">
                  <c:v>44419</c:v>
                </c:pt>
                <c:pt idx="1151">
                  <c:v>44418</c:v>
                </c:pt>
                <c:pt idx="1152">
                  <c:v>44417</c:v>
                </c:pt>
                <c:pt idx="1153">
                  <c:v>44416</c:v>
                </c:pt>
                <c:pt idx="1154">
                  <c:v>44415</c:v>
                </c:pt>
                <c:pt idx="1155">
                  <c:v>44414</c:v>
                </c:pt>
                <c:pt idx="1156">
                  <c:v>44413</c:v>
                </c:pt>
                <c:pt idx="1157">
                  <c:v>44412</c:v>
                </c:pt>
                <c:pt idx="1158">
                  <c:v>44411</c:v>
                </c:pt>
                <c:pt idx="1159">
                  <c:v>44410</c:v>
                </c:pt>
                <c:pt idx="1160">
                  <c:v>44409</c:v>
                </c:pt>
                <c:pt idx="1161">
                  <c:v>44408</c:v>
                </c:pt>
                <c:pt idx="1162">
                  <c:v>44407</c:v>
                </c:pt>
                <c:pt idx="1163">
                  <c:v>44406</c:v>
                </c:pt>
                <c:pt idx="1164">
                  <c:v>44405</c:v>
                </c:pt>
                <c:pt idx="1165">
                  <c:v>44404</c:v>
                </c:pt>
                <c:pt idx="1166">
                  <c:v>44403</c:v>
                </c:pt>
                <c:pt idx="1167">
                  <c:v>44402</c:v>
                </c:pt>
                <c:pt idx="1168">
                  <c:v>44401</c:v>
                </c:pt>
                <c:pt idx="1169">
                  <c:v>44400</c:v>
                </c:pt>
                <c:pt idx="1170">
                  <c:v>44399</c:v>
                </c:pt>
                <c:pt idx="1171">
                  <c:v>44398</c:v>
                </c:pt>
                <c:pt idx="1172">
                  <c:v>44397</c:v>
                </c:pt>
                <c:pt idx="1173">
                  <c:v>44396</c:v>
                </c:pt>
                <c:pt idx="1174">
                  <c:v>44395</c:v>
                </c:pt>
                <c:pt idx="1175">
                  <c:v>44394</c:v>
                </c:pt>
                <c:pt idx="1176">
                  <c:v>44393</c:v>
                </c:pt>
                <c:pt idx="1177">
                  <c:v>44392</c:v>
                </c:pt>
                <c:pt idx="1178">
                  <c:v>44391</c:v>
                </c:pt>
                <c:pt idx="1179">
                  <c:v>44390</c:v>
                </c:pt>
                <c:pt idx="1180">
                  <c:v>44389</c:v>
                </c:pt>
                <c:pt idx="1181">
                  <c:v>44388</c:v>
                </c:pt>
                <c:pt idx="1182">
                  <c:v>44387</c:v>
                </c:pt>
                <c:pt idx="1183">
                  <c:v>44386</c:v>
                </c:pt>
                <c:pt idx="1184">
                  <c:v>44385</c:v>
                </c:pt>
                <c:pt idx="1185">
                  <c:v>44384</c:v>
                </c:pt>
                <c:pt idx="1186">
                  <c:v>44383</c:v>
                </c:pt>
                <c:pt idx="1187">
                  <c:v>44382</c:v>
                </c:pt>
                <c:pt idx="1188">
                  <c:v>44381</c:v>
                </c:pt>
                <c:pt idx="1189">
                  <c:v>44380</c:v>
                </c:pt>
                <c:pt idx="1190">
                  <c:v>44379</c:v>
                </c:pt>
                <c:pt idx="1191">
                  <c:v>44378</c:v>
                </c:pt>
                <c:pt idx="1192">
                  <c:v>44377</c:v>
                </c:pt>
                <c:pt idx="1193">
                  <c:v>44376</c:v>
                </c:pt>
                <c:pt idx="1194">
                  <c:v>44375</c:v>
                </c:pt>
                <c:pt idx="1195">
                  <c:v>44374</c:v>
                </c:pt>
                <c:pt idx="1196">
                  <c:v>44373</c:v>
                </c:pt>
                <c:pt idx="1197">
                  <c:v>44372</c:v>
                </c:pt>
                <c:pt idx="1198">
                  <c:v>44371</c:v>
                </c:pt>
                <c:pt idx="1199">
                  <c:v>44370</c:v>
                </c:pt>
                <c:pt idx="1200">
                  <c:v>44369</c:v>
                </c:pt>
                <c:pt idx="1201">
                  <c:v>44368</c:v>
                </c:pt>
                <c:pt idx="1202">
                  <c:v>44367</c:v>
                </c:pt>
                <c:pt idx="1203">
                  <c:v>44366</c:v>
                </c:pt>
                <c:pt idx="1204">
                  <c:v>44365</c:v>
                </c:pt>
                <c:pt idx="1205">
                  <c:v>44364</c:v>
                </c:pt>
                <c:pt idx="1206">
                  <c:v>44363</c:v>
                </c:pt>
                <c:pt idx="1207">
                  <c:v>44362</c:v>
                </c:pt>
                <c:pt idx="1208">
                  <c:v>44361</c:v>
                </c:pt>
                <c:pt idx="1209">
                  <c:v>44360</c:v>
                </c:pt>
                <c:pt idx="1210">
                  <c:v>44359</c:v>
                </c:pt>
                <c:pt idx="1211">
                  <c:v>44358</c:v>
                </c:pt>
                <c:pt idx="1212">
                  <c:v>44357</c:v>
                </c:pt>
                <c:pt idx="1213">
                  <c:v>44356</c:v>
                </c:pt>
                <c:pt idx="1214">
                  <c:v>44355</c:v>
                </c:pt>
                <c:pt idx="1215">
                  <c:v>44354</c:v>
                </c:pt>
                <c:pt idx="1216">
                  <c:v>44353</c:v>
                </c:pt>
                <c:pt idx="1217">
                  <c:v>44352</c:v>
                </c:pt>
                <c:pt idx="1218">
                  <c:v>44351</c:v>
                </c:pt>
                <c:pt idx="1219">
                  <c:v>44350</c:v>
                </c:pt>
                <c:pt idx="1220">
                  <c:v>44349</c:v>
                </c:pt>
                <c:pt idx="1221">
                  <c:v>44348</c:v>
                </c:pt>
                <c:pt idx="1222">
                  <c:v>44347</c:v>
                </c:pt>
                <c:pt idx="1223">
                  <c:v>44346</c:v>
                </c:pt>
                <c:pt idx="1224">
                  <c:v>44345</c:v>
                </c:pt>
                <c:pt idx="1225">
                  <c:v>44344</c:v>
                </c:pt>
                <c:pt idx="1226">
                  <c:v>44343</c:v>
                </c:pt>
                <c:pt idx="1227">
                  <c:v>44342</c:v>
                </c:pt>
                <c:pt idx="1228">
                  <c:v>44341</c:v>
                </c:pt>
                <c:pt idx="1229">
                  <c:v>44340</c:v>
                </c:pt>
                <c:pt idx="1230">
                  <c:v>44339</c:v>
                </c:pt>
                <c:pt idx="1231">
                  <c:v>44338</c:v>
                </c:pt>
                <c:pt idx="1232">
                  <c:v>44337</c:v>
                </c:pt>
                <c:pt idx="1233">
                  <c:v>44336</c:v>
                </c:pt>
                <c:pt idx="1234">
                  <c:v>44335</c:v>
                </c:pt>
                <c:pt idx="1235">
                  <c:v>44334</c:v>
                </c:pt>
                <c:pt idx="1236">
                  <c:v>44333</c:v>
                </c:pt>
                <c:pt idx="1237">
                  <c:v>44332</c:v>
                </c:pt>
                <c:pt idx="1238">
                  <c:v>44331</c:v>
                </c:pt>
                <c:pt idx="1239">
                  <c:v>44330</c:v>
                </c:pt>
                <c:pt idx="1240">
                  <c:v>44329</c:v>
                </c:pt>
                <c:pt idx="1241">
                  <c:v>44328</c:v>
                </c:pt>
                <c:pt idx="1242">
                  <c:v>44327</c:v>
                </c:pt>
                <c:pt idx="1243">
                  <c:v>44326</c:v>
                </c:pt>
                <c:pt idx="1244">
                  <c:v>44325</c:v>
                </c:pt>
                <c:pt idx="1245">
                  <c:v>44324</c:v>
                </c:pt>
                <c:pt idx="1246">
                  <c:v>44323</c:v>
                </c:pt>
                <c:pt idx="1247">
                  <c:v>44322</c:v>
                </c:pt>
                <c:pt idx="1248">
                  <c:v>44321</c:v>
                </c:pt>
                <c:pt idx="1249">
                  <c:v>44320</c:v>
                </c:pt>
                <c:pt idx="1250">
                  <c:v>44319</c:v>
                </c:pt>
                <c:pt idx="1251">
                  <c:v>44318</c:v>
                </c:pt>
                <c:pt idx="1252">
                  <c:v>44317</c:v>
                </c:pt>
                <c:pt idx="1253">
                  <c:v>44316</c:v>
                </c:pt>
                <c:pt idx="1254">
                  <c:v>44315</c:v>
                </c:pt>
                <c:pt idx="1255">
                  <c:v>44314</c:v>
                </c:pt>
                <c:pt idx="1256">
                  <c:v>44313</c:v>
                </c:pt>
                <c:pt idx="1257">
                  <c:v>44312</c:v>
                </c:pt>
                <c:pt idx="1258">
                  <c:v>44311</c:v>
                </c:pt>
                <c:pt idx="1259">
                  <c:v>44310</c:v>
                </c:pt>
                <c:pt idx="1260">
                  <c:v>44309</c:v>
                </c:pt>
                <c:pt idx="1261">
                  <c:v>44308</c:v>
                </c:pt>
                <c:pt idx="1262">
                  <c:v>44307</c:v>
                </c:pt>
                <c:pt idx="1263">
                  <c:v>44306</c:v>
                </c:pt>
                <c:pt idx="1264">
                  <c:v>44305</c:v>
                </c:pt>
                <c:pt idx="1265">
                  <c:v>44304</c:v>
                </c:pt>
                <c:pt idx="1266">
                  <c:v>44303</c:v>
                </c:pt>
                <c:pt idx="1267">
                  <c:v>44302</c:v>
                </c:pt>
                <c:pt idx="1268">
                  <c:v>44301</c:v>
                </c:pt>
                <c:pt idx="1269">
                  <c:v>44300</c:v>
                </c:pt>
                <c:pt idx="1270">
                  <c:v>44299</c:v>
                </c:pt>
                <c:pt idx="1271">
                  <c:v>44298</c:v>
                </c:pt>
                <c:pt idx="1272">
                  <c:v>44297</c:v>
                </c:pt>
                <c:pt idx="1273">
                  <c:v>44296</c:v>
                </c:pt>
                <c:pt idx="1274">
                  <c:v>44295</c:v>
                </c:pt>
                <c:pt idx="1275">
                  <c:v>44294</c:v>
                </c:pt>
                <c:pt idx="1276">
                  <c:v>44293</c:v>
                </c:pt>
                <c:pt idx="1277">
                  <c:v>44292</c:v>
                </c:pt>
                <c:pt idx="1278">
                  <c:v>44291</c:v>
                </c:pt>
                <c:pt idx="1279">
                  <c:v>44290</c:v>
                </c:pt>
                <c:pt idx="1280">
                  <c:v>44289</c:v>
                </c:pt>
                <c:pt idx="1281">
                  <c:v>44288</c:v>
                </c:pt>
                <c:pt idx="1282">
                  <c:v>44287</c:v>
                </c:pt>
                <c:pt idx="1283">
                  <c:v>44286</c:v>
                </c:pt>
                <c:pt idx="1284">
                  <c:v>44285</c:v>
                </c:pt>
                <c:pt idx="1285">
                  <c:v>44284</c:v>
                </c:pt>
                <c:pt idx="1286">
                  <c:v>44283</c:v>
                </c:pt>
                <c:pt idx="1287">
                  <c:v>44282</c:v>
                </c:pt>
                <c:pt idx="1288">
                  <c:v>44281</c:v>
                </c:pt>
                <c:pt idx="1289">
                  <c:v>44280</c:v>
                </c:pt>
                <c:pt idx="1290">
                  <c:v>44279</c:v>
                </c:pt>
                <c:pt idx="1291">
                  <c:v>44278</c:v>
                </c:pt>
                <c:pt idx="1292">
                  <c:v>44277</c:v>
                </c:pt>
                <c:pt idx="1293">
                  <c:v>44276</c:v>
                </c:pt>
                <c:pt idx="1294">
                  <c:v>44275</c:v>
                </c:pt>
                <c:pt idx="1295">
                  <c:v>44274</c:v>
                </c:pt>
                <c:pt idx="1296">
                  <c:v>44273</c:v>
                </c:pt>
                <c:pt idx="1297">
                  <c:v>44272</c:v>
                </c:pt>
                <c:pt idx="1298">
                  <c:v>44271</c:v>
                </c:pt>
                <c:pt idx="1299">
                  <c:v>44270</c:v>
                </c:pt>
                <c:pt idx="1300">
                  <c:v>44269</c:v>
                </c:pt>
                <c:pt idx="1301">
                  <c:v>44268</c:v>
                </c:pt>
                <c:pt idx="1302">
                  <c:v>44267</c:v>
                </c:pt>
                <c:pt idx="1303">
                  <c:v>44266</c:v>
                </c:pt>
                <c:pt idx="1304">
                  <c:v>44265</c:v>
                </c:pt>
                <c:pt idx="1305">
                  <c:v>44264</c:v>
                </c:pt>
                <c:pt idx="1306">
                  <c:v>44263</c:v>
                </c:pt>
                <c:pt idx="1307">
                  <c:v>44262</c:v>
                </c:pt>
                <c:pt idx="1308">
                  <c:v>44261</c:v>
                </c:pt>
                <c:pt idx="1309">
                  <c:v>44260</c:v>
                </c:pt>
                <c:pt idx="1310">
                  <c:v>44259</c:v>
                </c:pt>
                <c:pt idx="1311">
                  <c:v>44258</c:v>
                </c:pt>
                <c:pt idx="1312">
                  <c:v>44257</c:v>
                </c:pt>
                <c:pt idx="1313">
                  <c:v>44256</c:v>
                </c:pt>
                <c:pt idx="1314">
                  <c:v>44255</c:v>
                </c:pt>
                <c:pt idx="1315">
                  <c:v>44254</c:v>
                </c:pt>
                <c:pt idx="1316">
                  <c:v>44253</c:v>
                </c:pt>
                <c:pt idx="1317">
                  <c:v>44252</c:v>
                </c:pt>
                <c:pt idx="1318">
                  <c:v>44251</c:v>
                </c:pt>
                <c:pt idx="1319">
                  <c:v>44250</c:v>
                </c:pt>
                <c:pt idx="1320">
                  <c:v>44249</c:v>
                </c:pt>
                <c:pt idx="1321">
                  <c:v>44248</c:v>
                </c:pt>
                <c:pt idx="1322">
                  <c:v>44247</c:v>
                </c:pt>
                <c:pt idx="1323">
                  <c:v>44246</c:v>
                </c:pt>
                <c:pt idx="1324">
                  <c:v>44245</c:v>
                </c:pt>
                <c:pt idx="1325">
                  <c:v>44244</c:v>
                </c:pt>
                <c:pt idx="1326">
                  <c:v>44243</c:v>
                </c:pt>
                <c:pt idx="1327">
                  <c:v>44242</c:v>
                </c:pt>
                <c:pt idx="1328">
                  <c:v>44241</c:v>
                </c:pt>
                <c:pt idx="1329">
                  <c:v>44240</c:v>
                </c:pt>
                <c:pt idx="1330">
                  <c:v>44239</c:v>
                </c:pt>
                <c:pt idx="1331">
                  <c:v>44238</c:v>
                </c:pt>
                <c:pt idx="1332">
                  <c:v>44237</c:v>
                </c:pt>
                <c:pt idx="1333">
                  <c:v>44236</c:v>
                </c:pt>
                <c:pt idx="1334">
                  <c:v>44235</c:v>
                </c:pt>
                <c:pt idx="1335">
                  <c:v>44234</c:v>
                </c:pt>
                <c:pt idx="1336">
                  <c:v>44233</c:v>
                </c:pt>
                <c:pt idx="1337">
                  <c:v>44232</c:v>
                </c:pt>
                <c:pt idx="1338">
                  <c:v>44231</c:v>
                </c:pt>
                <c:pt idx="1339">
                  <c:v>44230</c:v>
                </c:pt>
                <c:pt idx="1340">
                  <c:v>44229</c:v>
                </c:pt>
                <c:pt idx="1341">
                  <c:v>44228</c:v>
                </c:pt>
                <c:pt idx="1342">
                  <c:v>44227</c:v>
                </c:pt>
                <c:pt idx="1343">
                  <c:v>44226</c:v>
                </c:pt>
                <c:pt idx="1344">
                  <c:v>44225</c:v>
                </c:pt>
                <c:pt idx="1345">
                  <c:v>44224</c:v>
                </c:pt>
                <c:pt idx="1346">
                  <c:v>44223</c:v>
                </c:pt>
                <c:pt idx="1347">
                  <c:v>44222</c:v>
                </c:pt>
                <c:pt idx="1348">
                  <c:v>44221</c:v>
                </c:pt>
                <c:pt idx="1349">
                  <c:v>44220</c:v>
                </c:pt>
                <c:pt idx="1350">
                  <c:v>44219</c:v>
                </c:pt>
                <c:pt idx="1351">
                  <c:v>44218</c:v>
                </c:pt>
                <c:pt idx="1352">
                  <c:v>44217</c:v>
                </c:pt>
                <c:pt idx="1353">
                  <c:v>44216</c:v>
                </c:pt>
                <c:pt idx="1354">
                  <c:v>44215</c:v>
                </c:pt>
                <c:pt idx="1355">
                  <c:v>44214</c:v>
                </c:pt>
                <c:pt idx="1356">
                  <c:v>44213</c:v>
                </c:pt>
                <c:pt idx="1357">
                  <c:v>44212</c:v>
                </c:pt>
                <c:pt idx="1358">
                  <c:v>44211</c:v>
                </c:pt>
                <c:pt idx="1359">
                  <c:v>44210</c:v>
                </c:pt>
                <c:pt idx="1360">
                  <c:v>44209</c:v>
                </c:pt>
                <c:pt idx="1361">
                  <c:v>44208</c:v>
                </c:pt>
                <c:pt idx="1362">
                  <c:v>44207</c:v>
                </c:pt>
                <c:pt idx="1363">
                  <c:v>44206</c:v>
                </c:pt>
                <c:pt idx="1364">
                  <c:v>44205</c:v>
                </c:pt>
                <c:pt idx="1365">
                  <c:v>44204</c:v>
                </c:pt>
                <c:pt idx="1366">
                  <c:v>44203</c:v>
                </c:pt>
                <c:pt idx="1367">
                  <c:v>44202</c:v>
                </c:pt>
                <c:pt idx="1368">
                  <c:v>44201</c:v>
                </c:pt>
                <c:pt idx="1369">
                  <c:v>44200</c:v>
                </c:pt>
                <c:pt idx="1370">
                  <c:v>44199</c:v>
                </c:pt>
                <c:pt idx="1371">
                  <c:v>44198</c:v>
                </c:pt>
                <c:pt idx="1372">
                  <c:v>44197</c:v>
                </c:pt>
                <c:pt idx="1373">
                  <c:v>44196</c:v>
                </c:pt>
                <c:pt idx="1374">
                  <c:v>44195</c:v>
                </c:pt>
                <c:pt idx="1375">
                  <c:v>44194</c:v>
                </c:pt>
                <c:pt idx="1376">
                  <c:v>44193</c:v>
                </c:pt>
                <c:pt idx="1377">
                  <c:v>44192</c:v>
                </c:pt>
                <c:pt idx="1378">
                  <c:v>44191</c:v>
                </c:pt>
                <c:pt idx="1379">
                  <c:v>44190</c:v>
                </c:pt>
                <c:pt idx="1380">
                  <c:v>44189</c:v>
                </c:pt>
                <c:pt idx="1381">
                  <c:v>44188</c:v>
                </c:pt>
                <c:pt idx="1382">
                  <c:v>44187</c:v>
                </c:pt>
                <c:pt idx="1383">
                  <c:v>44186</c:v>
                </c:pt>
                <c:pt idx="1384">
                  <c:v>44185</c:v>
                </c:pt>
                <c:pt idx="1385">
                  <c:v>44184</c:v>
                </c:pt>
                <c:pt idx="1386">
                  <c:v>44183</c:v>
                </c:pt>
                <c:pt idx="1387">
                  <c:v>44182</c:v>
                </c:pt>
                <c:pt idx="1388">
                  <c:v>44181</c:v>
                </c:pt>
                <c:pt idx="1389">
                  <c:v>44180</c:v>
                </c:pt>
                <c:pt idx="1390">
                  <c:v>44179</c:v>
                </c:pt>
                <c:pt idx="1391">
                  <c:v>44178</c:v>
                </c:pt>
                <c:pt idx="1392">
                  <c:v>44177</c:v>
                </c:pt>
                <c:pt idx="1393">
                  <c:v>44176</c:v>
                </c:pt>
                <c:pt idx="1394">
                  <c:v>44175</c:v>
                </c:pt>
                <c:pt idx="1395">
                  <c:v>44174</c:v>
                </c:pt>
                <c:pt idx="1396">
                  <c:v>44173</c:v>
                </c:pt>
                <c:pt idx="1397">
                  <c:v>44172</c:v>
                </c:pt>
                <c:pt idx="1398">
                  <c:v>44171</c:v>
                </c:pt>
                <c:pt idx="1399">
                  <c:v>44170</c:v>
                </c:pt>
                <c:pt idx="1400">
                  <c:v>44169</c:v>
                </c:pt>
                <c:pt idx="1401">
                  <c:v>44168</c:v>
                </c:pt>
                <c:pt idx="1402">
                  <c:v>44167</c:v>
                </c:pt>
                <c:pt idx="1403">
                  <c:v>44166</c:v>
                </c:pt>
                <c:pt idx="1404">
                  <c:v>44165</c:v>
                </c:pt>
                <c:pt idx="1405">
                  <c:v>44164</c:v>
                </c:pt>
                <c:pt idx="1406">
                  <c:v>44163</c:v>
                </c:pt>
                <c:pt idx="1407">
                  <c:v>44162</c:v>
                </c:pt>
                <c:pt idx="1408">
                  <c:v>44161</c:v>
                </c:pt>
                <c:pt idx="1409">
                  <c:v>44160</c:v>
                </c:pt>
                <c:pt idx="1410">
                  <c:v>44159</c:v>
                </c:pt>
                <c:pt idx="1411">
                  <c:v>44158</c:v>
                </c:pt>
                <c:pt idx="1412">
                  <c:v>44157</c:v>
                </c:pt>
                <c:pt idx="1413">
                  <c:v>44156</c:v>
                </c:pt>
                <c:pt idx="1414">
                  <c:v>44155</c:v>
                </c:pt>
                <c:pt idx="1415">
                  <c:v>44154</c:v>
                </c:pt>
                <c:pt idx="1416">
                  <c:v>44153</c:v>
                </c:pt>
                <c:pt idx="1417">
                  <c:v>44152</c:v>
                </c:pt>
                <c:pt idx="1418">
                  <c:v>44151</c:v>
                </c:pt>
                <c:pt idx="1419">
                  <c:v>44150</c:v>
                </c:pt>
                <c:pt idx="1420">
                  <c:v>44149</c:v>
                </c:pt>
                <c:pt idx="1421">
                  <c:v>44148</c:v>
                </c:pt>
                <c:pt idx="1422">
                  <c:v>44147</c:v>
                </c:pt>
                <c:pt idx="1423">
                  <c:v>44146</c:v>
                </c:pt>
                <c:pt idx="1424">
                  <c:v>44145</c:v>
                </c:pt>
                <c:pt idx="1425">
                  <c:v>44144</c:v>
                </c:pt>
                <c:pt idx="1426">
                  <c:v>44143</c:v>
                </c:pt>
                <c:pt idx="1427">
                  <c:v>44142</c:v>
                </c:pt>
                <c:pt idx="1428">
                  <c:v>44141</c:v>
                </c:pt>
                <c:pt idx="1429">
                  <c:v>44140</c:v>
                </c:pt>
                <c:pt idx="1430">
                  <c:v>44139</c:v>
                </c:pt>
                <c:pt idx="1431">
                  <c:v>44138</c:v>
                </c:pt>
                <c:pt idx="1432">
                  <c:v>44137</c:v>
                </c:pt>
                <c:pt idx="1433">
                  <c:v>44136</c:v>
                </c:pt>
                <c:pt idx="1434">
                  <c:v>44135</c:v>
                </c:pt>
                <c:pt idx="1435">
                  <c:v>44134</c:v>
                </c:pt>
                <c:pt idx="1436">
                  <c:v>44133</c:v>
                </c:pt>
                <c:pt idx="1437">
                  <c:v>44132</c:v>
                </c:pt>
                <c:pt idx="1438">
                  <c:v>44131</c:v>
                </c:pt>
                <c:pt idx="1439">
                  <c:v>44130</c:v>
                </c:pt>
                <c:pt idx="1440">
                  <c:v>44129</c:v>
                </c:pt>
                <c:pt idx="1441">
                  <c:v>44128</c:v>
                </c:pt>
                <c:pt idx="1442">
                  <c:v>44127</c:v>
                </c:pt>
                <c:pt idx="1443">
                  <c:v>44126</c:v>
                </c:pt>
                <c:pt idx="1444">
                  <c:v>44125</c:v>
                </c:pt>
                <c:pt idx="1445">
                  <c:v>44124</c:v>
                </c:pt>
                <c:pt idx="1446">
                  <c:v>44123</c:v>
                </c:pt>
                <c:pt idx="1447">
                  <c:v>44122</c:v>
                </c:pt>
                <c:pt idx="1448">
                  <c:v>44121</c:v>
                </c:pt>
                <c:pt idx="1449">
                  <c:v>44120</c:v>
                </c:pt>
                <c:pt idx="1450">
                  <c:v>44119</c:v>
                </c:pt>
                <c:pt idx="1451">
                  <c:v>44118</c:v>
                </c:pt>
                <c:pt idx="1452">
                  <c:v>44117</c:v>
                </c:pt>
                <c:pt idx="1453">
                  <c:v>44116</c:v>
                </c:pt>
                <c:pt idx="1454">
                  <c:v>44115</c:v>
                </c:pt>
                <c:pt idx="1455">
                  <c:v>44114</c:v>
                </c:pt>
                <c:pt idx="1456">
                  <c:v>44113</c:v>
                </c:pt>
                <c:pt idx="1457">
                  <c:v>44112</c:v>
                </c:pt>
                <c:pt idx="1458">
                  <c:v>44111</c:v>
                </c:pt>
                <c:pt idx="1459">
                  <c:v>44110</c:v>
                </c:pt>
                <c:pt idx="1460">
                  <c:v>44109</c:v>
                </c:pt>
                <c:pt idx="1461">
                  <c:v>44108</c:v>
                </c:pt>
                <c:pt idx="1462">
                  <c:v>44107</c:v>
                </c:pt>
                <c:pt idx="1463">
                  <c:v>44106</c:v>
                </c:pt>
                <c:pt idx="1464">
                  <c:v>44105</c:v>
                </c:pt>
                <c:pt idx="1465">
                  <c:v>44104</c:v>
                </c:pt>
                <c:pt idx="1466">
                  <c:v>44103</c:v>
                </c:pt>
                <c:pt idx="1467">
                  <c:v>44102</c:v>
                </c:pt>
                <c:pt idx="1468">
                  <c:v>44101</c:v>
                </c:pt>
                <c:pt idx="1469">
                  <c:v>44100</c:v>
                </c:pt>
                <c:pt idx="1470">
                  <c:v>44099</c:v>
                </c:pt>
                <c:pt idx="1471">
                  <c:v>44098</c:v>
                </c:pt>
                <c:pt idx="1472">
                  <c:v>44097</c:v>
                </c:pt>
                <c:pt idx="1473">
                  <c:v>44096</c:v>
                </c:pt>
                <c:pt idx="1474">
                  <c:v>44095</c:v>
                </c:pt>
                <c:pt idx="1475">
                  <c:v>44094</c:v>
                </c:pt>
                <c:pt idx="1476">
                  <c:v>44093</c:v>
                </c:pt>
                <c:pt idx="1477">
                  <c:v>44092</c:v>
                </c:pt>
                <c:pt idx="1478">
                  <c:v>44091</c:v>
                </c:pt>
                <c:pt idx="1479">
                  <c:v>44090</c:v>
                </c:pt>
                <c:pt idx="1480">
                  <c:v>44089</c:v>
                </c:pt>
                <c:pt idx="1481">
                  <c:v>44088</c:v>
                </c:pt>
                <c:pt idx="1482">
                  <c:v>44087</c:v>
                </c:pt>
                <c:pt idx="1483">
                  <c:v>44086</c:v>
                </c:pt>
                <c:pt idx="1484">
                  <c:v>44085</c:v>
                </c:pt>
                <c:pt idx="1485">
                  <c:v>44084</c:v>
                </c:pt>
                <c:pt idx="1486">
                  <c:v>44083</c:v>
                </c:pt>
                <c:pt idx="1487">
                  <c:v>44082</c:v>
                </c:pt>
                <c:pt idx="1488">
                  <c:v>44081</c:v>
                </c:pt>
                <c:pt idx="1489">
                  <c:v>44080</c:v>
                </c:pt>
                <c:pt idx="1490">
                  <c:v>44079</c:v>
                </c:pt>
                <c:pt idx="1491">
                  <c:v>44078</c:v>
                </c:pt>
                <c:pt idx="1492">
                  <c:v>44077</c:v>
                </c:pt>
                <c:pt idx="1493">
                  <c:v>44076</c:v>
                </c:pt>
                <c:pt idx="1494">
                  <c:v>44075</c:v>
                </c:pt>
                <c:pt idx="1495">
                  <c:v>44074</c:v>
                </c:pt>
                <c:pt idx="1496">
                  <c:v>44073</c:v>
                </c:pt>
                <c:pt idx="1497">
                  <c:v>44072</c:v>
                </c:pt>
                <c:pt idx="1498">
                  <c:v>44071</c:v>
                </c:pt>
                <c:pt idx="1499">
                  <c:v>44070</c:v>
                </c:pt>
                <c:pt idx="1500">
                  <c:v>44069</c:v>
                </c:pt>
                <c:pt idx="1501">
                  <c:v>44068</c:v>
                </c:pt>
                <c:pt idx="1502">
                  <c:v>44067</c:v>
                </c:pt>
                <c:pt idx="1503">
                  <c:v>44066</c:v>
                </c:pt>
                <c:pt idx="1504">
                  <c:v>44065</c:v>
                </c:pt>
                <c:pt idx="1505">
                  <c:v>44064</c:v>
                </c:pt>
                <c:pt idx="1506">
                  <c:v>44063</c:v>
                </c:pt>
                <c:pt idx="1507">
                  <c:v>44062</c:v>
                </c:pt>
                <c:pt idx="1508">
                  <c:v>44061</c:v>
                </c:pt>
                <c:pt idx="1509">
                  <c:v>44060</c:v>
                </c:pt>
                <c:pt idx="1510">
                  <c:v>44059</c:v>
                </c:pt>
                <c:pt idx="1511">
                  <c:v>44058</c:v>
                </c:pt>
                <c:pt idx="1512">
                  <c:v>44057</c:v>
                </c:pt>
                <c:pt idx="1513">
                  <c:v>44056</c:v>
                </c:pt>
                <c:pt idx="1514">
                  <c:v>44055</c:v>
                </c:pt>
                <c:pt idx="1515">
                  <c:v>44054</c:v>
                </c:pt>
                <c:pt idx="1516">
                  <c:v>44053</c:v>
                </c:pt>
                <c:pt idx="1517">
                  <c:v>44052</c:v>
                </c:pt>
                <c:pt idx="1518">
                  <c:v>44051</c:v>
                </c:pt>
                <c:pt idx="1519">
                  <c:v>44050</c:v>
                </c:pt>
                <c:pt idx="1520">
                  <c:v>44049</c:v>
                </c:pt>
                <c:pt idx="1521">
                  <c:v>44048</c:v>
                </c:pt>
                <c:pt idx="1522">
                  <c:v>44047</c:v>
                </c:pt>
                <c:pt idx="1523">
                  <c:v>44046</c:v>
                </c:pt>
                <c:pt idx="1524">
                  <c:v>44045</c:v>
                </c:pt>
                <c:pt idx="1525">
                  <c:v>44044</c:v>
                </c:pt>
                <c:pt idx="1526">
                  <c:v>44043</c:v>
                </c:pt>
                <c:pt idx="1527">
                  <c:v>44042</c:v>
                </c:pt>
                <c:pt idx="1528">
                  <c:v>44041</c:v>
                </c:pt>
                <c:pt idx="1529">
                  <c:v>44040</c:v>
                </c:pt>
                <c:pt idx="1530">
                  <c:v>44039</c:v>
                </c:pt>
                <c:pt idx="1531">
                  <c:v>44038</c:v>
                </c:pt>
                <c:pt idx="1532">
                  <c:v>44037</c:v>
                </c:pt>
                <c:pt idx="1533">
                  <c:v>44036</c:v>
                </c:pt>
                <c:pt idx="1534">
                  <c:v>44035</c:v>
                </c:pt>
                <c:pt idx="1535">
                  <c:v>44034</c:v>
                </c:pt>
                <c:pt idx="1536">
                  <c:v>44033</c:v>
                </c:pt>
                <c:pt idx="1537">
                  <c:v>44032</c:v>
                </c:pt>
                <c:pt idx="1538">
                  <c:v>44031</c:v>
                </c:pt>
                <c:pt idx="1539">
                  <c:v>44030</c:v>
                </c:pt>
                <c:pt idx="1540">
                  <c:v>44029</c:v>
                </c:pt>
                <c:pt idx="1541">
                  <c:v>44028</c:v>
                </c:pt>
                <c:pt idx="1542">
                  <c:v>44027</c:v>
                </c:pt>
                <c:pt idx="1543">
                  <c:v>44026</c:v>
                </c:pt>
                <c:pt idx="1544">
                  <c:v>44025</c:v>
                </c:pt>
                <c:pt idx="1545">
                  <c:v>44024</c:v>
                </c:pt>
                <c:pt idx="1546">
                  <c:v>44023</c:v>
                </c:pt>
                <c:pt idx="1547">
                  <c:v>44022</c:v>
                </c:pt>
                <c:pt idx="1548">
                  <c:v>44021</c:v>
                </c:pt>
                <c:pt idx="1549">
                  <c:v>44020</c:v>
                </c:pt>
                <c:pt idx="1550">
                  <c:v>44019</c:v>
                </c:pt>
                <c:pt idx="1551">
                  <c:v>44018</c:v>
                </c:pt>
                <c:pt idx="1552">
                  <c:v>44017</c:v>
                </c:pt>
                <c:pt idx="1553">
                  <c:v>44016</c:v>
                </c:pt>
                <c:pt idx="1554">
                  <c:v>44015</c:v>
                </c:pt>
                <c:pt idx="1555">
                  <c:v>44014</c:v>
                </c:pt>
                <c:pt idx="1556">
                  <c:v>44013</c:v>
                </c:pt>
                <c:pt idx="1557">
                  <c:v>44012</c:v>
                </c:pt>
                <c:pt idx="1558">
                  <c:v>44011</c:v>
                </c:pt>
                <c:pt idx="1559">
                  <c:v>44010</c:v>
                </c:pt>
                <c:pt idx="1560">
                  <c:v>44009</c:v>
                </c:pt>
                <c:pt idx="1561">
                  <c:v>44008</c:v>
                </c:pt>
                <c:pt idx="1562">
                  <c:v>44007</c:v>
                </c:pt>
                <c:pt idx="1563">
                  <c:v>44006</c:v>
                </c:pt>
                <c:pt idx="1564">
                  <c:v>44005</c:v>
                </c:pt>
                <c:pt idx="1565">
                  <c:v>44004</c:v>
                </c:pt>
                <c:pt idx="1566">
                  <c:v>44003</c:v>
                </c:pt>
                <c:pt idx="1567">
                  <c:v>44002</c:v>
                </c:pt>
                <c:pt idx="1568">
                  <c:v>44001</c:v>
                </c:pt>
                <c:pt idx="1569">
                  <c:v>44000</c:v>
                </c:pt>
                <c:pt idx="1570">
                  <c:v>43999</c:v>
                </c:pt>
                <c:pt idx="1571">
                  <c:v>43998</c:v>
                </c:pt>
                <c:pt idx="1572">
                  <c:v>43997</c:v>
                </c:pt>
                <c:pt idx="1573">
                  <c:v>43996</c:v>
                </c:pt>
                <c:pt idx="1574">
                  <c:v>43995</c:v>
                </c:pt>
                <c:pt idx="1575">
                  <c:v>43994</c:v>
                </c:pt>
                <c:pt idx="1576">
                  <c:v>43993</c:v>
                </c:pt>
                <c:pt idx="1577">
                  <c:v>43992</c:v>
                </c:pt>
                <c:pt idx="1578">
                  <c:v>43991</c:v>
                </c:pt>
                <c:pt idx="1579">
                  <c:v>43990</c:v>
                </c:pt>
                <c:pt idx="1580">
                  <c:v>43989</c:v>
                </c:pt>
                <c:pt idx="1581">
                  <c:v>43988</c:v>
                </c:pt>
                <c:pt idx="1582">
                  <c:v>43987</c:v>
                </c:pt>
                <c:pt idx="1583">
                  <c:v>43986</c:v>
                </c:pt>
                <c:pt idx="1584">
                  <c:v>43985</c:v>
                </c:pt>
                <c:pt idx="1585">
                  <c:v>43984</c:v>
                </c:pt>
                <c:pt idx="1586">
                  <c:v>43983</c:v>
                </c:pt>
                <c:pt idx="1587">
                  <c:v>43982</c:v>
                </c:pt>
                <c:pt idx="1588">
                  <c:v>43981</c:v>
                </c:pt>
                <c:pt idx="1589">
                  <c:v>43980</c:v>
                </c:pt>
                <c:pt idx="1590">
                  <c:v>43979</c:v>
                </c:pt>
                <c:pt idx="1591">
                  <c:v>43978</c:v>
                </c:pt>
                <c:pt idx="1592">
                  <c:v>43977</c:v>
                </c:pt>
                <c:pt idx="1593">
                  <c:v>43976</c:v>
                </c:pt>
                <c:pt idx="1594">
                  <c:v>43975</c:v>
                </c:pt>
                <c:pt idx="1595">
                  <c:v>43974</c:v>
                </c:pt>
                <c:pt idx="1596">
                  <c:v>43973</c:v>
                </c:pt>
                <c:pt idx="1597">
                  <c:v>43972</c:v>
                </c:pt>
                <c:pt idx="1598">
                  <c:v>43971</c:v>
                </c:pt>
                <c:pt idx="1599">
                  <c:v>43970</c:v>
                </c:pt>
                <c:pt idx="1600">
                  <c:v>43969</c:v>
                </c:pt>
                <c:pt idx="1601">
                  <c:v>43968</c:v>
                </c:pt>
                <c:pt idx="1602">
                  <c:v>43967</c:v>
                </c:pt>
                <c:pt idx="1603">
                  <c:v>43966</c:v>
                </c:pt>
                <c:pt idx="1604">
                  <c:v>43965</c:v>
                </c:pt>
                <c:pt idx="1605">
                  <c:v>43964</c:v>
                </c:pt>
                <c:pt idx="1606">
                  <c:v>43963</c:v>
                </c:pt>
                <c:pt idx="1607">
                  <c:v>43962</c:v>
                </c:pt>
                <c:pt idx="1608">
                  <c:v>43961</c:v>
                </c:pt>
                <c:pt idx="1609">
                  <c:v>43960</c:v>
                </c:pt>
                <c:pt idx="1610">
                  <c:v>43959</c:v>
                </c:pt>
                <c:pt idx="1611">
                  <c:v>43958</c:v>
                </c:pt>
                <c:pt idx="1612">
                  <c:v>43957</c:v>
                </c:pt>
                <c:pt idx="1613">
                  <c:v>43956</c:v>
                </c:pt>
                <c:pt idx="1614">
                  <c:v>43955</c:v>
                </c:pt>
                <c:pt idx="1615">
                  <c:v>43954</c:v>
                </c:pt>
                <c:pt idx="1616">
                  <c:v>43953</c:v>
                </c:pt>
                <c:pt idx="1617">
                  <c:v>43952</c:v>
                </c:pt>
                <c:pt idx="1618">
                  <c:v>43951</c:v>
                </c:pt>
                <c:pt idx="1619">
                  <c:v>43950</c:v>
                </c:pt>
                <c:pt idx="1620">
                  <c:v>43949</c:v>
                </c:pt>
                <c:pt idx="1621">
                  <c:v>43948</c:v>
                </c:pt>
                <c:pt idx="1622">
                  <c:v>43947</c:v>
                </c:pt>
                <c:pt idx="1623">
                  <c:v>43946</c:v>
                </c:pt>
                <c:pt idx="1624">
                  <c:v>43945</c:v>
                </c:pt>
                <c:pt idx="1625">
                  <c:v>43944</c:v>
                </c:pt>
                <c:pt idx="1626">
                  <c:v>43943</c:v>
                </c:pt>
                <c:pt idx="1627">
                  <c:v>43942</c:v>
                </c:pt>
                <c:pt idx="1628">
                  <c:v>43941</c:v>
                </c:pt>
                <c:pt idx="1629">
                  <c:v>43940</c:v>
                </c:pt>
                <c:pt idx="1630">
                  <c:v>43939</c:v>
                </c:pt>
                <c:pt idx="1631">
                  <c:v>43938</c:v>
                </c:pt>
                <c:pt idx="1632">
                  <c:v>43937</c:v>
                </c:pt>
                <c:pt idx="1633">
                  <c:v>43936</c:v>
                </c:pt>
                <c:pt idx="1634">
                  <c:v>43935</c:v>
                </c:pt>
                <c:pt idx="1635">
                  <c:v>43934</c:v>
                </c:pt>
                <c:pt idx="1636">
                  <c:v>43933</c:v>
                </c:pt>
                <c:pt idx="1637">
                  <c:v>43932</c:v>
                </c:pt>
                <c:pt idx="1638">
                  <c:v>43931</c:v>
                </c:pt>
                <c:pt idx="1639">
                  <c:v>43930</c:v>
                </c:pt>
                <c:pt idx="1640">
                  <c:v>43929</c:v>
                </c:pt>
                <c:pt idx="1641">
                  <c:v>43928</c:v>
                </c:pt>
                <c:pt idx="1642">
                  <c:v>43927</c:v>
                </c:pt>
                <c:pt idx="1643">
                  <c:v>43926</c:v>
                </c:pt>
                <c:pt idx="1644">
                  <c:v>43925</c:v>
                </c:pt>
                <c:pt idx="1645">
                  <c:v>43924</c:v>
                </c:pt>
                <c:pt idx="1646">
                  <c:v>43923</c:v>
                </c:pt>
                <c:pt idx="1647">
                  <c:v>43922</c:v>
                </c:pt>
                <c:pt idx="1648">
                  <c:v>43921</c:v>
                </c:pt>
                <c:pt idx="1649">
                  <c:v>43920</c:v>
                </c:pt>
                <c:pt idx="1650">
                  <c:v>43919</c:v>
                </c:pt>
                <c:pt idx="1651">
                  <c:v>43918</c:v>
                </c:pt>
                <c:pt idx="1652">
                  <c:v>43917</c:v>
                </c:pt>
                <c:pt idx="1653">
                  <c:v>43916</c:v>
                </c:pt>
                <c:pt idx="1654">
                  <c:v>43915</c:v>
                </c:pt>
                <c:pt idx="1655">
                  <c:v>43914</c:v>
                </c:pt>
                <c:pt idx="1656">
                  <c:v>43913</c:v>
                </c:pt>
                <c:pt idx="1657">
                  <c:v>43912</c:v>
                </c:pt>
                <c:pt idx="1658">
                  <c:v>43911</c:v>
                </c:pt>
                <c:pt idx="1659">
                  <c:v>43910</c:v>
                </c:pt>
                <c:pt idx="1660">
                  <c:v>43909</c:v>
                </c:pt>
                <c:pt idx="1661">
                  <c:v>43908</c:v>
                </c:pt>
                <c:pt idx="1662">
                  <c:v>43907</c:v>
                </c:pt>
                <c:pt idx="1663">
                  <c:v>43906</c:v>
                </c:pt>
                <c:pt idx="1664">
                  <c:v>43905</c:v>
                </c:pt>
                <c:pt idx="1665">
                  <c:v>43904</c:v>
                </c:pt>
                <c:pt idx="1666">
                  <c:v>43903</c:v>
                </c:pt>
                <c:pt idx="1667">
                  <c:v>43902</c:v>
                </c:pt>
                <c:pt idx="1668">
                  <c:v>43901</c:v>
                </c:pt>
                <c:pt idx="1669">
                  <c:v>43900</c:v>
                </c:pt>
                <c:pt idx="1670">
                  <c:v>43899</c:v>
                </c:pt>
                <c:pt idx="1671">
                  <c:v>43898</c:v>
                </c:pt>
                <c:pt idx="1672">
                  <c:v>43897</c:v>
                </c:pt>
                <c:pt idx="1673">
                  <c:v>43896</c:v>
                </c:pt>
                <c:pt idx="1674">
                  <c:v>43895</c:v>
                </c:pt>
                <c:pt idx="1675">
                  <c:v>43894</c:v>
                </c:pt>
                <c:pt idx="1676">
                  <c:v>43893</c:v>
                </c:pt>
                <c:pt idx="1677">
                  <c:v>43892</c:v>
                </c:pt>
                <c:pt idx="1678">
                  <c:v>43891</c:v>
                </c:pt>
                <c:pt idx="1679">
                  <c:v>43890</c:v>
                </c:pt>
                <c:pt idx="1680">
                  <c:v>43889</c:v>
                </c:pt>
                <c:pt idx="1681">
                  <c:v>43888</c:v>
                </c:pt>
                <c:pt idx="1682">
                  <c:v>43887</c:v>
                </c:pt>
                <c:pt idx="1683">
                  <c:v>43886</c:v>
                </c:pt>
                <c:pt idx="1684">
                  <c:v>43885</c:v>
                </c:pt>
                <c:pt idx="1685">
                  <c:v>43884</c:v>
                </c:pt>
                <c:pt idx="1686">
                  <c:v>43883</c:v>
                </c:pt>
                <c:pt idx="1687">
                  <c:v>43882</c:v>
                </c:pt>
                <c:pt idx="1688">
                  <c:v>43881</c:v>
                </c:pt>
                <c:pt idx="1689">
                  <c:v>43880</c:v>
                </c:pt>
                <c:pt idx="1690">
                  <c:v>43879</c:v>
                </c:pt>
                <c:pt idx="1691">
                  <c:v>43878</c:v>
                </c:pt>
                <c:pt idx="1692">
                  <c:v>43877</c:v>
                </c:pt>
                <c:pt idx="1693">
                  <c:v>43876</c:v>
                </c:pt>
                <c:pt idx="1694">
                  <c:v>43875</c:v>
                </c:pt>
                <c:pt idx="1695">
                  <c:v>43874</c:v>
                </c:pt>
                <c:pt idx="1696">
                  <c:v>43873</c:v>
                </c:pt>
                <c:pt idx="1697">
                  <c:v>43872</c:v>
                </c:pt>
                <c:pt idx="1698">
                  <c:v>43871</c:v>
                </c:pt>
                <c:pt idx="1699">
                  <c:v>43870</c:v>
                </c:pt>
                <c:pt idx="1700">
                  <c:v>43869</c:v>
                </c:pt>
                <c:pt idx="1701">
                  <c:v>43868</c:v>
                </c:pt>
                <c:pt idx="1702">
                  <c:v>43867</c:v>
                </c:pt>
                <c:pt idx="1703">
                  <c:v>43866</c:v>
                </c:pt>
                <c:pt idx="1704">
                  <c:v>43865</c:v>
                </c:pt>
                <c:pt idx="1705">
                  <c:v>43864</c:v>
                </c:pt>
                <c:pt idx="1706">
                  <c:v>43863</c:v>
                </c:pt>
                <c:pt idx="1707">
                  <c:v>43862</c:v>
                </c:pt>
                <c:pt idx="1708">
                  <c:v>43861</c:v>
                </c:pt>
                <c:pt idx="1709">
                  <c:v>43860</c:v>
                </c:pt>
                <c:pt idx="1710">
                  <c:v>43859</c:v>
                </c:pt>
                <c:pt idx="1711">
                  <c:v>43858</c:v>
                </c:pt>
                <c:pt idx="1712">
                  <c:v>43857</c:v>
                </c:pt>
                <c:pt idx="1713">
                  <c:v>43856</c:v>
                </c:pt>
                <c:pt idx="1714">
                  <c:v>43855</c:v>
                </c:pt>
                <c:pt idx="1715">
                  <c:v>43854</c:v>
                </c:pt>
                <c:pt idx="1716">
                  <c:v>43853</c:v>
                </c:pt>
                <c:pt idx="1717">
                  <c:v>43852</c:v>
                </c:pt>
                <c:pt idx="1718">
                  <c:v>43851</c:v>
                </c:pt>
                <c:pt idx="1719">
                  <c:v>43850</c:v>
                </c:pt>
                <c:pt idx="1720">
                  <c:v>43849</c:v>
                </c:pt>
                <c:pt idx="1721">
                  <c:v>43848</c:v>
                </c:pt>
                <c:pt idx="1722">
                  <c:v>43847</c:v>
                </c:pt>
                <c:pt idx="1723">
                  <c:v>43846</c:v>
                </c:pt>
                <c:pt idx="1724">
                  <c:v>43845</c:v>
                </c:pt>
                <c:pt idx="1725">
                  <c:v>43844</c:v>
                </c:pt>
                <c:pt idx="1726">
                  <c:v>43843</c:v>
                </c:pt>
                <c:pt idx="1727">
                  <c:v>43842</c:v>
                </c:pt>
                <c:pt idx="1728">
                  <c:v>43841</c:v>
                </c:pt>
                <c:pt idx="1729">
                  <c:v>43840</c:v>
                </c:pt>
                <c:pt idx="1730">
                  <c:v>43839</c:v>
                </c:pt>
                <c:pt idx="1731">
                  <c:v>43838</c:v>
                </c:pt>
                <c:pt idx="1732">
                  <c:v>43837</c:v>
                </c:pt>
                <c:pt idx="1733">
                  <c:v>43836</c:v>
                </c:pt>
                <c:pt idx="1734">
                  <c:v>43835</c:v>
                </c:pt>
                <c:pt idx="1735">
                  <c:v>43834</c:v>
                </c:pt>
                <c:pt idx="1736">
                  <c:v>43833</c:v>
                </c:pt>
                <c:pt idx="1737">
                  <c:v>43832</c:v>
                </c:pt>
                <c:pt idx="1738">
                  <c:v>43831</c:v>
                </c:pt>
                <c:pt idx="1739">
                  <c:v>43830</c:v>
                </c:pt>
                <c:pt idx="1740">
                  <c:v>43829</c:v>
                </c:pt>
                <c:pt idx="1741">
                  <c:v>43828</c:v>
                </c:pt>
                <c:pt idx="1742">
                  <c:v>43827</c:v>
                </c:pt>
                <c:pt idx="1743">
                  <c:v>43826</c:v>
                </c:pt>
                <c:pt idx="1744">
                  <c:v>43825</c:v>
                </c:pt>
                <c:pt idx="1745">
                  <c:v>43824</c:v>
                </c:pt>
                <c:pt idx="1746">
                  <c:v>43823</c:v>
                </c:pt>
                <c:pt idx="1747">
                  <c:v>43822</c:v>
                </c:pt>
                <c:pt idx="1748">
                  <c:v>43821</c:v>
                </c:pt>
                <c:pt idx="1749">
                  <c:v>43820</c:v>
                </c:pt>
                <c:pt idx="1750">
                  <c:v>43819</c:v>
                </c:pt>
                <c:pt idx="1751">
                  <c:v>43818</c:v>
                </c:pt>
                <c:pt idx="1752">
                  <c:v>43817</c:v>
                </c:pt>
                <c:pt idx="1753">
                  <c:v>43816</c:v>
                </c:pt>
                <c:pt idx="1754">
                  <c:v>43815</c:v>
                </c:pt>
                <c:pt idx="1755">
                  <c:v>43814</c:v>
                </c:pt>
                <c:pt idx="1756">
                  <c:v>43813</c:v>
                </c:pt>
                <c:pt idx="1757">
                  <c:v>43812</c:v>
                </c:pt>
                <c:pt idx="1758">
                  <c:v>43811</c:v>
                </c:pt>
                <c:pt idx="1759">
                  <c:v>43810</c:v>
                </c:pt>
                <c:pt idx="1760">
                  <c:v>43809</c:v>
                </c:pt>
                <c:pt idx="1761">
                  <c:v>43808</c:v>
                </c:pt>
                <c:pt idx="1762">
                  <c:v>43807</c:v>
                </c:pt>
                <c:pt idx="1763">
                  <c:v>43806</c:v>
                </c:pt>
                <c:pt idx="1764">
                  <c:v>43805</c:v>
                </c:pt>
                <c:pt idx="1765">
                  <c:v>43804</c:v>
                </c:pt>
                <c:pt idx="1766">
                  <c:v>43803</c:v>
                </c:pt>
                <c:pt idx="1767">
                  <c:v>43802</c:v>
                </c:pt>
                <c:pt idx="1768">
                  <c:v>43801</c:v>
                </c:pt>
                <c:pt idx="1769">
                  <c:v>43800</c:v>
                </c:pt>
                <c:pt idx="1770">
                  <c:v>43799</c:v>
                </c:pt>
                <c:pt idx="1771">
                  <c:v>43798</c:v>
                </c:pt>
                <c:pt idx="1772">
                  <c:v>43797</c:v>
                </c:pt>
                <c:pt idx="1773">
                  <c:v>43796</c:v>
                </c:pt>
                <c:pt idx="1774">
                  <c:v>43795</c:v>
                </c:pt>
                <c:pt idx="1775">
                  <c:v>43794</c:v>
                </c:pt>
                <c:pt idx="1776">
                  <c:v>43793</c:v>
                </c:pt>
                <c:pt idx="1777">
                  <c:v>43792</c:v>
                </c:pt>
                <c:pt idx="1778">
                  <c:v>43791</c:v>
                </c:pt>
                <c:pt idx="1779">
                  <c:v>43790</c:v>
                </c:pt>
                <c:pt idx="1780">
                  <c:v>43789</c:v>
                </c:pt>
                <c:pt idx="1781">
                  <c:v>43788</c:v>
                </c:pt>
                <c:pt idx="1782">
                  <c:v>43787</c:v>
                </c:pt>
                <c:pt idx="1783">
                  <c:v>43786</c:v>
                </c:pt>
                <c:pt idx="1784">
                  <c:v>43785</c:v>
                </c:pt>
                <c:pt idx="1785">
                  <c:v>43784</c:v>
                </c:pt>
                <c:pt idx="1786">
                  <c:v>43783</c:v>
                </c:pt>
                <c:pt idx="1787">
                  <c:v>43782</c:v>
                </c:pt>
                <c:pt idx="1788">
                  <c:v>43781</c:v>
                </c:pt>
                <c:pt idx="1789">
                  <c:v>43780</c:v>
                </c:pt>
                <c:pt idx="1790">
                  <c:v>43779</c:v>
                </c:pt>
                <c:pt idx="1791">
                  <c:v>43778</c:v>
                </c:pt>
                <c:pt idx="1792">
                  <c:v>43777</c:v>
                </c:pt>
                <c:pt idx="1793">
                  <c:v>43776</c:v>
                </c:pt>
                <c:pt idx="1794">
                  <c:v>43775</c:v>
                </c:pt>
                <c:pt idx="1795">
                  <c:v>43774</c:v>
                </c:pt>
                <c:pt idx="1796">
                  <c:v>43773</c:v>
                </c:pt>
                <c:pt idx="1797">
                  <c:v>43772</c:v>
                </c:pt>
                <c:pt idx="1798">
                  <c:v>43771</c:v>
                </c:pt>
                <c:pt idx="1799">
                  <c:v>43770</c:v>
                </c:pt>
                <c:pt idx="1800">
                  <c:v>43769</c:v>
                </c:pt>
                <c:pt idx="1801">
                  <c:v>43768</c:v>
                </c:pt>
                <c:pt idx="1802">
                  <c:v>43767</c:v>
                </c:pt>
                <c:pt idx="1803">
                  <c:v>43766</c:v>
                </c:pt>
                <c:pt idx="1804">
                  <c:v>43765</c:v>
                </c:pt>
                <c:pt idx="1805">
                  <c:v>43764</c:v>
                </c:pt>
                <c:pt idx="1806">
                  <c:v>43763</c:v>
                </c:pt>
                <c:pt idx="1807">
                  <c:v>43762</c:v>
                </c:pt>
                <c:pt idx="1808">
                  <c:v>43761</c:v>
                </c:pt>
                <c:pt idx="1809">
                  <c:v>43760</c:v>
                </c:pt>
                <c:pt idx="1810">
                  <c:v>43759</c:v>
                </c:pt>
                <c:pt idx="1811">
                  <c:v>43758</c:v>
                </c:pt>
                <c:pt idx="1812">
                  <c:v>43757</c:v>
                </c:pt>
                <c:pt idx="1813">
                  <c:v>43756</c:v>
                </c:pt>
                <c:pt idx="1814">
                  <c:v>43755</c:v>
                </c:pt>
                <c:pt idx="1815">
                  <c:v>43754</c:v>
                </c:pt>
                <c:pt idx="1816">
                  <c:v>43753</c:v>
                </c:pt>
                <c:pt idx="1817">
                  <c:v>43752</c:v>
                </c:pt>
                <c:pt idx="1818">
                  <c:v>43751</c:v>
                </c:pt>
                <c:pt idx="1819">
                  <c:v>43750</c:v>
                </c:pt>
                <c:pt idx="1820">
                  <c:v>43749</c:v>
                </c:pt>
                <c:pt idx="1821">
                  <c:v>43748</c:v>
                </c:pt>
                <c:pt idx="1822">
                  <c:v>43747</c:v>
                </c:pt>
                <c:pt idx="1823">
                  <c:v>43746</c:v>
                </c:pt>
                <c:pt idx="1824">
                  <c:v>43745</c:v>
                </c:pt>
                <c:pt idx="1825">
                  <c:v>43744</c:v>
                </c:pt>
                <c:pt idx="1826">
                  <c:v>43743</c:v>
                </c:pt>
                <c:pt idx="1827">
                  <c:v>43742</c:v>
                </c:pt>
                <c:pt idx="1828">
                  <c:v>43741</c:v>
                </c:pt>
                <c:pt idx="1829">
                  <c:v>43740</c:v>
                </c:pt>
                <c:pt idx="1830">
                  <c:v>43739</c:v>
                </c:pt>
                <c:pt idx="1831">
                  <c:v>43738</c:v>
                </c:pt>
                <c:pt idx="1832">
                  <c:v>43737</c:v>
                </c:pt>
                <c:pt idx="1833">
                  <c:v>43736</c:v>
                </c:pt>
                <c:pt idx="1834">
                  <c:v>43735</c:v>
                </c:pt>
                <c:pt idx="1835">
                  <c:v>43734</c:v>
                </c:pt>
                <c:pt idx="1836">
                  <c:v>43733</c:v>
                </c:pt>
                <c:pt idx="1837">
                  <c:v>43732</c:v>
                </c:pt>
                <c:pt idx="1838">
                  <c:v>43731</c:v>
                </c:pt>
                <c:pt idx="1839">
                  <c:v>43730</c:v>
                </c:pt>
                <c:pt idx="1840">
                  <c:v>43729</c:v>
                </c:pt>
                <c:pt idx="1841">
                  <c:v>43728</c:v>
                </c:pt>
                <c:pt idx="1842">
                  <c:v>43727</c:v>
                </c:pt>
                <c:pt idx="1843">
                  <c:v>43726</c:v>
                </c:pt>
                <c:pt idx="1844">
                  <c:v>43725</c:v>
                </c:pt>
                <c:pt idx="1845">
                  <c:v>43724</c:v>
                </c:pt>
                <c:pt idx="1846">
                  <c:v>43723</c:v>
                </c:pt>
                <c:pt idx="1847">
                  <c:v>43722</c:v>
                </c:pt>
                <c:pt idx="1848">
                  <c:v>43721</c:v>
                </c:pt>
                <c:pt idx="1849">
                  <c:v>43720</c:v>
                </c:pt>
                <c:pt idx="1850">
                  <c:v>43719</c:v>
                </c:pt>
                <c:pt idx="1851">
                  <c:v>43718</c:v>
                </c:pt>
                <c:pt idx="1852">
                  <c:v>43717</c:v>
                </c:pt>
                <c:pt idx="1853">
                  <c:v>43716</c:v>
                </c:pt>
                <c:pt idx="1854">
                  <c:v>43715</c:v>
                </c:pt>
                <c:pt idx="1855">
                  <c:v>43714</c:v>
                </c:pt>
                <c:pt idx="1856">
                  <c:v>43713</c:v>
                </c:pt>
                <c:pt idx="1857">
                  <c:v>43712</c:v>
                </c:pt>
                <c:pt idx="1858">
                  <c:v>43711</c:v>
                </c:pt>
                <c:pt idx="1859">
                  <c:v>43710</c:v>
                </c:pt>
                <c:pt idx="1860">
                  <c:v>43709</c:v>
                </c:pt>
                <c:pt idx="1861">
                  <c:v>43708</c:v>
                </c:pt>
                <c:pt idx="1862">
                  <c:v>43707</c:v>
                </c:pt>
                <c:pt idx="1863">
                  <c:v>43706</c:v>
                </c:pt>
                <c:pt idx="1864">
                  <c:v>43705</c:v>
                </c:pt>
                <c:pt idx="1865">
                  <c:v>43704</c:v>
                </c:pt>
                <c:pt idx="1866">
                  <c:v>43703</c:v>
                </c:pt>
                <c:pt idx="1867">
                  <c:v>43702</c:v>
                </c:pt>
                <c:pt idx="1868">
                  <c:v>43701</c:v>
                </c:pt>
                <c:pt idx="1869">
                  <c:v>43700</c:v>
                </c:pt>
                <c:pt idx="1870">
                  <c:v>43699</c:v>
                </c:pt>
                <c:pt idx="1871">
                  <c:v>43698</c:v>
                </c:pt>
                <c:pt idx="1872">
                  <c:v>43697</c:v>
                </c:pt>
                <c:pt idx="1873">
                  <c:v>43696</c:v>
                </c:pt>
                <c:pt idx="1874">
                  <c:v>43695</c:v>
                </c:pt>
                <c:pt idx="1875">
                  <c:v>43694</c:v>
                </c:pt>
                <c:pt idx="1876">
                  <c:v>43693</c:v>
                </c:pt>
                <c:pt idx="1877">
                  <c:v>43692</c:v>
                </c:pt>
                <c:pt idx="1878">
                  <c:v>43691</c:v>
                </c:pt>
                <c:pt idx="1879">
                  <c:v>43690</c:v>
                </c:pt>
                <c:pt idx="1880">
                  <c:v>43689</c:v>
                </c:pt>
                <c:pt idx="1881">
                  <c:v>43688</c:v>
                </c:pt>
                <c:pt idx="1882">
                  <c:v>43687</c:v>
                </c:pt>
                <c:pt idx="1883">
                  <c:v>43686</c:v>
                </c:pt>
                <c:pt idx="1884">
                  <c:v>43685</c:v>
                </c:pt>
                <c:pt idx="1885">
                  <c:v>43684</c:v>
                </c:pt>
                <c:pt idx="1886">
                  <c:v>43683</c:v>
                </c:pt>
                <c:pt idx="1887">
                  <c:v>43682</c:v>
                </c:pt>
                <c:pt idx="1888">
                  <c:v>43681</c:v>
                </c:pt>
                <c:pt idx="1889">
                  <c:v>43680</c:v>
                </c:pt>
                <c:pt idx="1890">
                  <c:v>43679</c:v>
                </c:pt>
                <c:pt idx="1891">
                  <c:v>43678</c:v>
                </c:pt>
                <c:pt idx="1892">
                  <c:v>43677</c:v>
                </c:pt>
                <c:pt idx="1893">
                  <c:v>43676</c:v>
                </c:pt>
                <c:pt idx="1894">
                  <c:v>43675</c:v>
                </c:pt>
                <c:pt idx="1895">
                  <c:v>43674</c:v>
                </c:pt>
                <c:pt idx="1896">
                  <c:v>43673</c:v>
                </c:pt>
                <c:pt idx="1897">
                  <c:v>43672</c:v>
                </c:pt>
                <c:pt idx="1898">
                  <c:v>43671</c:v>
                </c:pt>
                <c:pt idx="1899">
                  <c:v>43670</c:v>
                </c:pt>
                <c:pt idx="1900">
                  <c:v>43669</c:v>
                </c:pt>
                <c:pt idx="1901">
                  <c:v>43668</c:v>
                </c:pt>
                <c:pt idx="1902">
                  <c:v>43667</c:v>
                </c:pt>
                <c:pt idx="1903">
                  <c:v>43666</c:v>
                </c:pt>
                <c:pt idx="1904">
                  <c:v>43665</c:v>
                </c:pt>
                <c:pt idx="1905">
                  <c:v>43664</c:v>
                </c:pt>
                <c:pt idx="1906">
                  <c:v>43663</c:v>
                </c:pt>
                <c:pt idx="1907">
                  <c:v>43662</c:v>
                </c:pt>
                <c:pt idx="1908">
                  <c:v>43661</c:v>
                </c:pt>
                <c:pt idx="1909">
                  <c:v>43660</c:v>
                </c:pt>
                <c:pt idx="1910">
                  <c:v>43659</c:v>
                </c:pt>
                <c:pt idx="1911">
                  <c:v>43658</c:v>
                </c:pt>
                <c:pt idx="1912">
                  <c:v>43657</c:v>
                </c:pt>
                <c:pt idx="1913">
                  <c:v>43656</c:v>
                </c:pt>
                <c:pt idx="1914">
                  <c:v>43655</c:v>
                </c:pt>
                <c:pt idx="1915">
                  <c:v>43654</c:v>
                </c:pt>
                <c:pt idx="1916">
                  <c:v>43653</c:v>
                </c:pt>
                <c:pt idx="1917">
                  <c:v>43652</c:v>
                </c:pt>
                <c:pt idx="1918">
                  <c:v>43651</c:v>
                </c:pt>
                <c:pt idx="1919">
                  <c:v>43650</c:v>
                </c:pt>
                <c:pt idx="1920">
                  <c:v>43649</c:v>
                </c:pt>
                <c:pt idx="1921">
                  <c:v>43648</c:v>
                </c:pt>
                <c:pt idx="1922">
                  <c:v>43647</c:v>
                </c:pt>
                <c:pt idx="1923">
                  <c:v>43646</c:v>
                </c:pt>
                <c:pt idx="1924">
                  <c:v>43645</c:v>
                </c:pt>
                <c:pt idx="1925">
                  <c:v>43644</c:v>
                </c:pt>
                <c:pt idx="1926">
                  <c:v>43643</c:v>
                </c:pt>
                <c:pt idx="1927">
                  <c:v>43642</c:v>
                </c:pt>
                <c:pt idx="1928">
                  <c:v>43641</c:v>
                </c:pt>
                <c:pt idx="1929">
                  <c:v>43640</c:v>
                </c:pt>
                <c:pt idx="1930">
                  <c:v>43639</c:v>
                </c:pt>
                <c:pt idx="1931">
                  <c:v>43638</c:v>
                </c:pt>
                <c:pt idx="1932">
                  <c:v>43637</c:v>
                </c:pt>
                <c:pt idx="1933">
                  <c:v>43636</c:v>
                </c:pt>
                <c:pt idx="1934">
                  <c:v>43635</c:v>
                </c:pt>
                <c:pt idx="1935">
                  <c:v>43634</c:v>
                </c:pt>
                <c:pt idx="1936">
                  <c:v>43633</c:v>
                </c:pt>
                <c:pt idx="1937">
                  <c:v>43632</c:v>
                </c:pt>
                <c:pt idx="1938">
                  <c:v>43631</c:v>
                </c:pt>
                <c:pt idx="1939">
                  <c:v>43630</c:v>
                </c:pt>
                <c:pt idx="1940">
                  <c:v>43629</c:v>
                </c:pt>
                <c:pt idx="1941">
                  <c:v>43628</c:v>
                </c:pt>
                <c:pt idx="1942">
                  <c:v>43627</c:v>
                </c:pt>
                <c:pt idx="1943">
                  <c:v>43626</c:v>
                </c:pt>
                <c:pt idx="1944">
                  <c:v>43625</c:v>
                </c:pt>
                <c:pt idx="1945">
                  <c:v>43624</c:v>
                </c:pt>
                <c:pt idx="1946">
                  <c:v>43623</c:v>
                </c:pt>
                <c:pt idx="1947">
                  <c:v>43622</c:v>
                </c:pt>
                <c:pt idx="1948">
                  <c:v>43621</c:v>
                </c:pt>
                <c:pt idx="1949">
                  <c:v>43620</c:v>
                </c:pt>
                <c:pt idx="1950">
                  <c:v>43619</c:v>
                </c:pt>
                <c:pt idx="1951">
                  <c:v>43618</c:v>
                </c:pt>
                <c:pt idx="1952">
                  <c:v>43617</c:v>
                </c:pt>
                <c:pt idx="1953">
                  <c:v>43616</c:v>
                </c:pt>
                <c:pt idx="1954">
                  <c:v>43615</c:v>
                </c:pt>
                <c:pt idx="1955">
                  <c:v>43614</c:v>
                </c:pt>
                <c:pt idx="1956">
                  <c:v>43613</c:v>
                </c:pt>
                <c:pt idx="1957">
                  <c:v>43612</c:v>
                </c:pt>
                <c:pt idx="1958">
                  <c:v>43611</c:v>
                </c:pt>
                <c:pt idx="1959">
                  <c:v>43610</c:v>
                </c:pt>
                <c:pt idx="1960">
                  <c:v>43609</c:v>
                </c:pt>
                <c:pt idx="1961">
                  <c:v>43608</c:v>
                </c:pt>
                <c:pt idx="1962">
                  <c:v>43607</c:v>
                </c:pt>
                <c:pt idx="1963">
                  <c:v>43606</c:v>
                </c:pt>
                <c:pt idx="1964">
                  <c:v>43605</c:v>
                </c:pt>
                <c:pt idx="1965">
                  <c:v>43604</c:v>
                </c:pt>
                <c:pt idx="1966">
                  <c:v>43603</c:v>
                </c:pt>
                <c:pt idx="1967">
                  <c:v>43602</c:v>
                </c:pt>
                <c:pt idx="1968">
                  <c:v>43601</c:v>
                </c:pt>
                <c:pt idx="1969">
                  <c:v>43600</c:v>
                </c:pt>
                <c:pt idx="1970">
                  <c:v>43599</c:v>
                </c:pt>
                <c:pt idx="1971">
                  <c:v>43598</c:v>
                </c:pt>
                <c:pt idx="1972">
                  <c:v>43597</c:v>
                </c:pt>
                <c:pt idx="1973">
                  <c:v>43596</c:v>
                </c:pt>
                <c:pt idx="1974">
                  <c:v>43595</c:v>
                </c:pt>
                <c:pt idx="1975">
                  <c:v>43594</c:v>
                </c:pt>
                <c:pt idx="1976">
                  <c:v>43593</c:v>
                </c:pt>
                <c:pt idx="1977">
                  <c:v>43592</c:v>
                </c:pt>
                <c:pt idx="1978">
                  <c:v>43591</c:v>
                </c:pt>
                <c:pt idx="1979">
                  <c:v>43590</c:v>
                </c:pt>
                <c:pt idx="1980">
                  <c:v>43589</c:v>
                </c:pt>
                <c:pt idx="1981">
                  <c:v>43588</c:v>
                </c:pt>
                <c:pt idx="1982">
                  <c:v>43587</c:v>
                </c:pt>
                <c:pt idx="1983">
                  <c:v>43586</c:v>
                </c:pt>
                <c:pt idx="1984">
                  <c:v>43585</c:v>
                </c:pt>
                <c:pt idx="1985">
                  <c:v>43584</c:v>
                </c:pt>
                <c:pt idx="1986">
                  <c:v>43583</c:v>
                </c:pt>
                <c:pt idx="1987">
                  <c:v>43582</c:v>
                </c:pt>
                <c:pt idx="1988">
                  <c:v>43581</c:v>
                </c:pt>
                <c:pt idx="1989">
                  <c:v>43580</c:v>
                </c:pt>
                <c:pt idx="1990">
                  <c:v>43579</c:v>
                </c:pt>
                <c:pt idx="1991">
                  <c:v>43578</c:v>
                </c:pt>
                <c:pt idx="1992">
                  <c:v>43577</c:v>
                </c:pt>
                <c:pt idx="1993">
                  <c:v>43576</c:v>
                </c:pt>
                <c:pt idx="1994">
                  <c:v>43575</c:v>
                </c:pt>
                <c:pt idx="1995">
                  <c:v>43574</c:v>
                </c:pt>
                <c:pt idx="1996">
                  <c:v>43573</c:v>
                </c:pt>
                <c:pt idx="1997">
                  <c:v>43572</c:v>
                </c:pt>
                <c:pt idx="1998">
                  <c:v>43571</c:v>
                </c:pt>
                <c:pt idx="1999">
                  <c:v>43570</c:v>
                </c:pt>
                <c:pt idx="2000">
                  <c:v>43569</c:v>
                </c:pt>
                <c:pt idx="2001">
                  <c:v>43568</c:v>
                </c:pt>
                <c:pt idx="2002">
                  <c:v>43567</c:v>
                </c:pt>
                <c:pt idx="2003">
                  <c:v>43566</c:v>
                </c:pt>
                <c:pt idx="2004">
                  <c:v>43565</c:v>
                </c:pt>
                <c:pt idx="2005">
                  <c:v>43564</c:v>
                </c:pt>
                <c:pt idx="2006">
                  <c:v>43563</c:v>
                </c:pt>
                <c:pt idx="2007">
                  <c:v>43562</c:v>
                </c:pt>
                <c:pt idx="2008">
                  <c:v>43561</c:v>
                </c:pt>
                <c:pt idx="2009">
                  <c:v>43560</c:v>
                </c:pt>
                <c:pt idx="2010">
                  <c:v>43559</c:v>
                </c:pt>
                <c:pt idx="2011">
                  <c:v>43558</c:v>
                </c:pt>
                <c:pt idx="2012">
                  <c:v>43557</c:v>
                </c:pt>
                <c:pt idx="2013">
                  <c:v>43556</c:v>
                </c:pt>
                <c:pt idx="2014">
                  <c:v>43555</c:v>
                </c:pt>
                <c:pt idx="2015">
                  <c:v>43554</c:v>
                </c:pt>
                <c:pt idx="2016">
                  <c:v>43553</c:v>
                </c:pt>
                <c:pt idx="2017">
                  <c:v>43552</c:v>
                </c:pt>
                <c:pt idx="2018">
                  <c:v>43551</c:v>
                </c:pt>
                <c:pt idx="2019">
                  <c:v>43550</c:v>
                </c:pt>
                <c:pt idx="2020">
                  <c:v>43549</c:v>
                </c:pt>
                <c:pt idx="2021">
                  <c:v>43548</c:v>
                </c:pt>
                <c:pt idx="2022">
                  <c:v>43547</c:v>
                </c:pt>
                <c:pt idx="2023">
                  <c:v>43546</c:v>
                </c:pt>
                <c:pt idx="2024">
                  <c:v>43545</c:v>
                </c:pt>
                <c:pt idx="2025">
                  <c:v>43544</c:v>
                </c:pt>
                <c:pt idx="2026">
                  <c:v>43543</c:v>
                </c:pt>
                <c:pt idx="2027">
                  <c:v>43542</c:v>
                </c:pt>
                <c:pt idx="2028">
                  <c:v>43541</c:v>
                </c:pt>
                <c:pt idx="2029">
                  <c:v>43540</c:v>
                </c:pt>
                <c:pt idx="2030">
                  <c:v>43539</c:v>
                </c:pt>
                <c:pt idx="2031">
                  <c:v>43538</c:v>
                </c:pt>
                <c:pt idx="2032">
                  <c:v>43537</c:v>
                </c:pt>
                <c:pt idx="2033">
                  <c:v>43536</c:v>
                </c:pt>
                <c:pt idx="2034">
                  <c:v>43535</c:v>
                </c:pt>
                <c:pt idx="2035">
                  <c:v>43534</c:v>
                </c:pt>
                <c:pt idx="2036">
                  <c:v>43533</c:v>
                </c:pt>
                <c:pt idx="2037">
                  <c:v>43532</c:v>
                </c:pt>
                <c:pt idx="2038">
                  <c:v>43531</c:v>
                </c:pt>
                <c:pt idx="2039">
                  <c:v>43530</c:v>
                </c:pt>
                <c:pt idx="2040">
                  <c:v>43529</c:v>
                </c:pt>
                <c:pt idx="2041">
                  <c:v>43528</c:v>
                </c:pt>
                <c:pt idx="2042">
                  <c:v>43527</c:v>
                </c:pt>
                <c:pt idx="2043">
                  <c:v>43526</c:v>
                </c:pt>
                <c:pt idx="2044">
                  <c:v>43525</c:v>
                </c:pt>
                <c:pt idx="2045">
                  <c:v>43524</c:v>
                </c:pt>
                <c:pt idx="2046">
                  <c:v>43523</c:v>
                </c:pt>
                <c:pt idx="2047">
                  <c:v>43522</c:v>
                </c:pt>
                <c:pt idx="2048">
                  <c:v>43521</c:v>
                </c:pt>
                <c:pt idx="2049">
                  <c:v>43520</c:v>
                </c:pt>
                <c:pt idx="2050">
                  <c:v>43519</c:v>
                </c:pt>
                <c:pt idx="2051">
                  <c:v>43518</c:v>
                </c:pt>
                <c:pt idx="2052">
                  <c:v>43517</c:v>
                </c:pt>
                <c:pt idx="2053">
                  <c:v>43516</c:v>
                </c:pt>
                <c:pt idx="2054">
                  <c:v>43515</c:v>
                </c:pt>
                <c:pt idx="2055">
                  <c:v>43514</c:v>
                </c:pt>
                <c:pt idx="2056">
                  <c:v>43513</c:v>
                </c:pt>
                <c:pt idx="2057">
                  <c:v>43512</c:v>
                </c:pt>
                <c:pt idx="2058">
                  <c:v>43511</c:v>
                </c:pt>
                <c:pt idx="2059">
                  <c:v>43510</c:v>
                </c:pt>
                <c:pt idx="2060">
                  <c:v>43509</c:v>
                </c:pt>
                <c:pt idx="2061">
                  <c:v>43508</c:v>
                </c:pt>
                <c:pt idx="2062">
                  <c:v>43507</c:v>
                </c:pt>
                <c:pt idx="2063">
                  <c:v>43506</c:v>
                </c:pt>
                <c:pt idx="2064">
                  <c:v>43505</c:v>
                </c:pt>
                <c:pt idx="2065">
                  <c:v>43504</c:v>
                </c:pt>
                <c:pt idx="2066">
                  <c:v>43503</c:v>
                </c:pt>
                <c:pt idx="2067">
                  <c:v>43502</c:v>
                </c:pt>
                <c:pt idx="2068">
                  <c:v>43501</c:v>
                </c:pt>
                <c:pt idx="2069">
                  <c:v>43500</c:v>
                </c:pt>
                <c:pt idx="2070">
                  <c:v>43499</c:v>
                </c:pt>
                <c:pt idx="2071">
                  <c:v>43498</c:v>
                </c:pt>
                <c:pt idx="2072">
                  <c:v>43497</c:v>
                </c:pt>
                <c:pt idx="2073">
                  <c:v>43496</c:v>
                </c:pt>
                <c:pt idx="2074">
                  <c:v>43495</c:v>
                </c:pt>
                <c:pt idx="2075">
                  <c:v>43494</c:v>
                </c:pt>
                <c:pt idx="2076">
                  <c:v>43493</c:v>
                </c:pt>
                <c:pt idx="2077">
                  <c:v>43492</c:v>
                </c:pt>
                <c:pt idx="2078">
                  <c:v>43491</c:v>
                </c:pt>
                <c:pt idx="2079">
                  <c:v>43490</c:v>
                </c:pt>
                <c:pt idx="2080">
                  <c:v>43489</c:v>
                </c:pt>
                <c:pt idx="2081">
                  <c:v>43488</c:v>
                </c:pt>
                <c:pt idx="2082">
                  <c:v>43487</c:v>
                </c:pt>
                <c:pt idx="2083">
                  <c:v>43486</c:v>
                </c:pt>
                <c:pt idx="2084">
                  <c:v>43485</c:v>
                </c:pt>
                <c:pt idx="2085">
                  <c:v>43484</c:v>
                </c:pt>
                <c:pt idx="2086">
                  <c:v>43483</c:v>
                </c:pt>
                <c:pt idx="2087">
                  <c:v>43482</c:v>
                </c:pt>
                <c:pt idx="2088">
                  <c:v>43481</c:v>
                </c:pt>
                <c:pt idx="2089">
                  <c:v>43480</c:v>
                </c:pt>
                <c:pt idx="2090">
                  <c:v>43479</c:v>
                </c:pt>
                <c:pt idx="2091">
                  <c:v>43478</c:v>
                </c:pt>
                <c:pt idx="2092">
                  <c:v>43477</c:v>
                </c:pt>
                <c:pt idx="2093">
                  <c:v>43476</c:v>
                </c:pt>
                <c:pt idx="2094">
                  <c:v>43475</c:v>
                </c:pt>
                <c:pt idx="2095">
                  <c:v>43474</c:v>
                </c:pt>
                <c:pt idx="2096">
                  <c:v>43473</c:v>
                </c:pt>
                <c:pt idx="2097">
                  <c:v>43472</c:v>
                </c:pt>
                <c:pt idx="2098">
                  <c:v>43471</c:v>
                </c:pt>
                <c:pt idx="2099">
                  <c:v>43470</c:v>
                </c:pt>
                <c:pt idx="2100">
                  <c:v>43469</c:v>
                </c:pt>
                <c:pt idx="2101">
                  <c:v>43468</c:v>
                </c:pt>
                <c:pt idx="2102">
                  <c:v>43467</c:v>
                </c:pt>
                <c:pt idx="2103">
                  <c:v>43466</c:v>
                </c:pt>
                <c:pt idx="2104">
                  <c:v>43465</c:v>
                </c:pt>
                <c:pt idx="2105">
                  <c:v>43464</c:v>
                </c:pt>
                <c:pt idx="2106">
                  <c:v>43463</c:v>
                </c:pt>
                <c:pt idx="2107">
                  <c:v>43462</c:v>
                </c:pt>
                <c:pt idx="2108">
                  <c:v>43461</c:v>
                </c:pt>
                <c:pt idx="2109">
                  <c:v>43460</c:v>
                </c:pt>
                <c:pt idx="2110">
                  <c:v>43459</c:v>
                </c:pt>
                <c:pt idx="2111">
                  <c:v>43458</c:v>
                </c:pt>
                <c:pt idx="2112">
                  <c:v>43457</c:v>
                </c:pt>
                <c:pt idx="2113">
                  <c:v>43456</c:v>
                </c:pt>
                <c:pt idx="2114">
                  <c:v>43455</c:v>
                </c:pt>
                <c:pt idx="2115">
                  <c:v>43454</c:v>
                </c:pt>
                <c:pt idx="2116">
                  <c:v>43453</c:v>
                </c:pt>
                <c:pt idx="2117">
                  <c:v>43452</c:v>
                </c:pt>
                <c:pt idx="2118">
                  <c:v>43451</c:v>
                </c:pt>
                <c:pt idx="2119">
                  <c:v>43450</c:v>
                </c:pt>
                <c:pt idx="2120">
                  <c:v>43449</c:v>
                </c:pt>
                <c:pt idx="2121">
                  <c:v>43448</c:v>
                </c:pt>
                <c:pt idx="2122">
                  <c:v>43447</c:v>
                </c:pt>
                <c:pt idx="2123">
                  <c:v>43446</c:v>
                </c:pt>
                <c:pt idx="2124">
                  <c:v>43445</c:v>
                </c:pt>
                <c:pt idx="2125">
                  <c:v>43444</c:v>
                </c:pt>
                <c:pt idx="2126">
                  <c:v>43443</c:v>
                </c:pt>
                <c:pt idx="2127">
                  <c:v>43442</c:v>
                </c:pt>
                <c:pt idx="2128">
                  <c:v>43441</c:v>
                </c:pt>
                <c:pt idx="2129">
                  <c:v>43440</c:v>
                </c:pt>
                <c:pt idx="2130">
                  <c:v>43439</c:v>
                </c:pt>
                <c:pt idx="2131">
                  <c:v>43438</c:v>
                </c:pt>
                <c:pt idx="2132">
                  <c:v>43437</c:v>
                </c:pt>
                <c:pt idx="2133">
                  <c:v>43436</c:v>
                </c:pt>
                <c:pt idx="2134">
                  <c:v>43435</c:v>
                </c:pt>
                <c:pt idx="2135">
                  <c:v>43434</c:v>
                </c:pt>
                <c:pt idx="2136">
                  <c:v>43433</c:v>
                </c:pt>
                <c:pt idx="2137">
                  <c:v>43432</c:v>
                </c:pt>
                <c:pt idx="2138">
                  <c:v>43431</c:v>
                </c:pt>
                <c:pt idx="2139">
                  <c:v>43430</c:v>
                </c:pt>
                <c:pt idx="2140">
                  <c:v>43429</c:v>
                </c:pt>
                <c:pt idx="2141">
                  <c:v>43428</c:v>
                </c:pt>
                <c:pt idx="2142">
                  <c:v>43427</c:v>
                </c:pt>
                <c:pt idx="2143">
                  <c:v>43426</c:v>
                </c:pt>
                <c:pt idx="2144">
                  <c:v>43425</c:v>
                </c:pt>
                <c:pt idx="2145">
                  <c:v>43424</c:v>
                </c:pt>
                <c:pt idx="2146">
                  <c:v>43423</c:v>
                </c:pt>
                <c:pt idx="2147">
                  <c:v>43422</c:v>
                </c:pt>
                <c:pt idx="2148">
                  <c:v>43421</c:v>
                </c:pt>
                <c:pt idx="2149">
                  <c:v>43420</c:v>
                </c:pt>
                <c:pt idx="2150">
                  <c:v>43419</c:v>
                </c:pt>
                <c:pt idx="2151">
                  <c:v>43418</c:v>
                </c:pt>
                <c:pt idx="2152">
                  <c:v>43417</c:v>
                </c:pt>
                <c:pt idx="2153">
                  <c:v>43416</c:v>
                </c:pt>
                <c:pt idx="2154">
                  <c:v>43415</c:v>
                </c:pt>
                <c:pt idx="2155">
                  <c:v>43414</c:v>
                </c:pt>
                <c:pt idx="2156">
                  <c:v>43413</c:v>
                </c:pt>
                <c:pt idx="2157">
                  <c:v>43412</c:v>
                </c:pt>
                <c:pt idx="2158">
                  <c:v>43411</c:v>
                </c:pt>
                <c:pt idx="2159">
                  <c:v>43410</c:v>
                </c:pt>
                <c:pt idx="2160">
                  <c:v>43409</c:v>
                </c:pt>
                <c:pt idx="2161">
                  <c:v>43408</c:v>
                </c:pt>
                <c:pt idx="2162">
                  <c:v>43407</c:v>
                </c:pt>
                <c:pt idx="2163">
                  <c:v>43406</c:v>
                </c:pt>
                <c:pt idx="2164">
                  <c:v>43405</c:v>
                </c:pt>
                <c:pt idx="2165">
                  <c:v>43404</c:v>
                </c:pt>
                <c:pt idx="2166">
                  <c:v>43403</c:v>
                </c:pt>
                <c:pt idx="2167">
                  <c:v>43402</c:v>
                </c:pt>
                <c:pt idx="2168">
                  <c:v>43401</c:v>
                </c:pt>
                <c:pt idx="2169">
                  <c:v>43400</c:v>
                </c:pt>
                <c:pt idx="2170">
                  <c:v>43399</c:v>
                </c:pt>
                <c:pt idx="2171">
                  <c:v>43398</c:v>
                </c:pt>
                <c:pt idx="2172">
                  <c:v>43397</c:v>
                </c:pt>
                <c:pt idx="2173">
                  <c:v>43396</c:v>
                </c:pt>
                <c:pt idx="2174">
                  <c:v>43395</c:v>
                </c:pt>
                <c:pt idx="2175">
                  <c:v>43394</c:v>
                </c:pt>
                <c:pt idx="2176">
                  <c:v>43393</c:v>
                </c:pt>
                <c:pt idx="2177">
                  <c:v>43392</c:v>
                </c:pt>
                <c:pt idx="2178">
                  <c:v>43391</c:v>
                </c:pt>
                <c:pt idx="2179">
                  <c:v>43390</c:v>
                </c:pt>
                <c:pt idx="2180">
                  <c:v>43389</c:v>
                </c:pt>
                <c:pt idx="2181">
                  <c:v>43388</c:v>
                </c:pt>
                <c:pt idx="2182">
                  <c:v>43387</c:v>
                </c:pt>
                <c:pt idx="2183">
                  <c:v>43386</c:v>
                </c:pt>
                <c:pt idx="2184">
                  <c:v>43385</c:v>
                </c:pt>
                <c:pt idx="2185">
                  <c:v>43384</c:v>
                </c:pt>
                <c:pt idx="2186">
                  <c:v>43383</c:v>
                </c:pt>
                <c:pt idx="2187">
                  <c:v>43382</c:v>
                </c:pt>
                <c:pt idx="2188">
                  <c:v>43381</c:v>
                </c:pt>
                <c:pt idx="2189">
                  <c:v>43380</c:v>
                </c:pt>
                <c:pt idx="2190">
                  <c:v>43379</c:v>
                </c:pt>
                <c:pt idx="2191">
                  <c:v>43378</c:v>
                </c:pt>
                <c:pt idx="2192">
                  <c:v>43377</c:v>
                </c:pt>
                <c:pt idx="2193">
                  <c:v>43376</c:v>
                </c:pt>
                <c:pt idx="2194">
                  <c:v>43375</c:v>
                </c:pt>
                <c:pt idx="2195">
                  <c:v>43374</c:v>
                </c:pt>
                <c:pt idx="2196">
                  <c:v>43373</c:v>
                </c:pt>
                <c:pt idx="2197">
                  <c:v>43372</c:v>
                </c:pt>
                <c:pt idx="2198">
                  <c:v>43371</c:v>
                </c:pt>
                <c:pt idx="2199">
                  <c:v>43370</c:v>
                </c:pt>
                <c:pt idx="2200">
                  <c:v>43369</c:v>
                </c:pt>
                <c:pt idx="2201">
                  <c:v>43368</c:v>
                </c:pt>
                <c:pt idx="2202">
                  <c:v>43367</c:v>
                </c:pt>
                <c:pt idx="2203">
                  <c:v>43366</c:v>
                </c:pt>
                <c:pt idx="2204">
                  <c:v>43365</c:v>
                </c:pt>
                <c:pt idx="2205">
                  <c:v>43364</c:v>
                </c:pt>
                <c:pt idx="2206">
                  <c:v>43363</c:v>
                </c:pt>
                <c:pt idx="2207">
                  <c:v>43362</c:v>
                </c:pt>
                <c:pt idx="2208">
                  <c:v>43361</c:v>
                </c:pt>
                <c:pt idx="2209">
                  <c:v>43360</c:v>
                </c:pt>
                <c:pt idx="2210">
                  <c:v>43359</c:v>
                </c:pt>
                <c:pt idx="2211">
                  <c:v>43358</c:v>
                </c:pt>
                <c:pt idx="2212">
                  <c:v>43357</c:v>
                </c:pt>
                <c:pt idx="2213">
                  <c:v>43356</c:v>
                </c:pt>
                <c:pt idx="2214">
                  <c:v>43355</c:v>
                </c:pt>
                <c:pt idx="2215">
                  <c:v>43354</c:v>
                </c:pt>
                <c:pt idx="2216">
                  <c:v>43353</c:v>
                </c:pt>
                <c:pt idx="2217">
                  <c:v>43352</c:v>
                </c:pt>
                <c:pt idx="2218">
                  <c:v>43351</c:v>
                </c:pt>
                <c:pt idx="2219">
                  <c:v>43350</c:v>
                </c:pt>
                <c:pt idx="2220">
                  <c:v>43349</c:v>
                </c:pt>
                <c:pt idx="2221">
                  <c:v>43348</c:v>
                </c:pt>
                <c:pt idx="2222">
                  <c:v>43347</c:v>
                </c:pt>
                <c:pt idx="2223">
                  <c:v>43346</c:v>
                </c:pt>
                <c:pt idx="2224">
                  <c:v>43345</c:v>
                </c:pt>
                <c:pt idx="2225">
                  <c:v>43344</c:v>
                </c:pt>
                <c:pt idx="2226">
                  <c:v>43343</c:v>
                </c:pt>
                <c:pt idx="2227">
                  <c:v>43342</c:v>
                </c:pt>
                <c:pt idx="2228">
                  <c:v>43341</c:v>
                </c:pt>
                <c:pt idx="2229">
                  <c:v>43340</c:v>
                </c:pt>
                <c:pt idx="2230">
                  <c:v>43339</c:v>
                </c:pt>
                <c:pt idx="2231">
                  <c:v>43338</c:v>
                </c:pt>
                <c:pt idx="2232">
                  <c:v>43337</c:v>
                </c:pt>
                <c:pt idx="2233">
                  <c:v>43336</c:v>
                </c:pt>
                <c:pt idx="2234">
                  <c:v>43335</c:v>
                </c:pt>
                <c:pt idx="2235">
                  <c:v>43334</c:v>
                </c:pt>
                <c:pt idx="2236">
                  <c:v>43333</c:v>
                </c:pt>
                <c:pt idx="2237">
                  <c:v>43332</c:v>
                </c:pt>
                <c:pt idx="2238">
                  <c:v>43331</c:v>
                </c:pt>
                <c:pt idx="2239">
                  <c:v>43330</c:v>
                </c:pt>
                <c:pt idx="2240">
                  <c:v>43329</c:v>
                </c:pt>
                <c:pt idx="2241">
                  <c:v>43328</c:v>
                </c:pt>
                <c:pt idx="2242">
                  <c:v>43327</c:v>
                </c:pt>
                <c:pt idx="2243">
                  <c:v>43326</c:v>
                </c:pt>
                <c:pt idx="2244">
                  <c:v>43325</c:v>
                </c:pt>
                <c:pt idx="2245">
                  <c:v>43324</c:v>
                </c:pt>
                <c:pt idx="2246">
                  <c:v>43323</c:v>
                </c:pt>
                <c:pt idx="2247">
                  <c:v>43322</c:v>
                </c:pt>
                <c:pt idx="2248">
                  <c:v>43321</c:v>
                </c:pt>
                <c:pt idx="2249">
                  <c:v>43320</c:v>
                </c:pt>
                <c:pt idx="2250">
                  <c:v>43319</c:v>
                </c:pt>
                <c:pt idx="2251">
                  <c:v>43318</c:v>
                </c:pt>
                <c:pt idx="2252">
                  <c:v>43317</c:v>
                </c:pt>
                <c:pt idx="2253">
                  <c:v>43316</c:v>
                </c:pt>
                <c:pt idx="2254">
                  <c:v>43315</c:v>
                </c:pt>
                <c:pt idx="2255">
                  <c:v>43314</c:v>
                </c:pt>
                <c:pt idx="2256">
                  <c:v>43313</c:v>
                </c:pt>
                <c:pt idx="2257">
                  <c:v>43312</c:v>
                </c:pt>
                <c:pt idx="2258">
                  <c:v>43311</c:v>
                </c:pt>
                <c:pt idx="2259">
                  <c:v>43310</c:v>
                </c:pt>
                <c:pt idx="2260">
                  <c:v>43309</c:v>
                </c:pt>
                <c:pt idx="2261">
                  <c:v>43308</c:v>
                </c:pt>
                <c:pt idx="2262">
                  <c:v>43307</c:v>
                </c:pt>
                <c:pt idx="2263">
                  <c:v>43306</c:v>
                </c:pt>
                <c:pt idx="2264">
                  <c:v>43305</c:v>
                </c:pt>
                <c:pt idx="2265">
                  <c:v>43304</c:v>
                </c:pt>
                <c:pt idx="2266">
                  <c:v>43303</c:v>
                </c:pt>
                <c:pt idx="2267">
                  <c:v>43302</c:v>
                </c:pt>
                <c:pt idx="2268">
                  <c:v>43301</c:v>
                </c:pt>
                <c:pt idx="2269">
                  <c:v>43300</c:v>
                </c:pt>
                <c:pt idx="2270">
                  <c:v>43299</c:v>
                </c:pt>
                <c:pt idx="2271">
                  <c:v>43298</c:v>
                </c:pt>
                <c:pt idx="2272">
                  <c:v>43297</c:v>
                </c:pt>
                <c:pt idx="2273">
                  <c:v>43296</c:v>
                </c:pt>
                <c:pt idx="2274">
                  <c:v>43295</c:v>
                </c:pt>
                <c:pt idx="2275">
                  <c:v>43294</c:v>
                </c:pt>
                <c:pt idx="2276">
                  <c:v>43293</c:v>
                </c:pt>
                <c:pt idx="2277">
                  <c:v>43292</c:v>
                </c:pt>
                <c:pt idx="2278">
                  <c:v>43291</c:v>
                </c:pt>
                <c:pt idx="2279">
                  <c:v>43290</c:v>
                </c:pt>
                <c:pt idx="2280">
                  <c:v>43289</c:v>
                </c:pt>
                <c:pt idx="2281">
                  <c:v>43288</c:v>
                </c:pt>
                <c:pt idx="2282">
                  <c:v>43287</c:v>
                </c:pt>
                <c:pt idx="2283">
                  <c:v>43286</c:v>
                </c:pt>
                <c:pt idx="2284">
                  <c:v>43285</c:v>
                </c:pt>
                <c:pt idx="2285">
                  <c:v>43284</c:v>
                </c:pt>
                <c:pt idx="2286">
                  <c:v>43283</c:v>
                </c:pt>
                <c:pt idx="2287">
                  <c:v>43282</c:v>
                </c:pt>
                <c:pt idx="2288">
                  <c:v>43281</c:v>
                </c:pt>
                <c:pt idx="2289">
                  <c:v>43280</c:v>
                </c:pt>
                <c:pt idx="2290">
                  <c:v>43279</c:v>
                </c:pt>
                <c:pt idx="2291">
                  <c:v>43278</c:v>
                </c:pt>
                <c:pt idx="2292">
                  <c:v>43277</c:v>
                </c:pt>
                <c:pt idx="2293">
                  <c:v>43276</c:v>
                </c:pt>
                <c:pt idx="2294">
                  <c:v>43275</c:v>
                </c:pt>
                <c:pt idx="2295">
                  <c:v>43274</c:v>
                </c:pt>
                <c:pt idx="2296">
                  <c:v>43273</c:v>
                </c:pt>
                <c:pt idx="2297">
                  <c:v>43272</c:v>
                </c:pt>
                <c:pt idx="2298">
                  <c:v>43271</c:v>
                </c:pt>
                <c:pt idx="2299">
                  <c:v>43270</c:v>
                </c:pt>
                <c:pt idx="2300">
                  <c:v>43269</c:v>
                </c:pt>
                <c:pt idx="2301">
                  <c:v>43268</c:v>
                </c:pt>
                <c:pt idx="2302">
                  <c:v>43267</c:v>
                </c:pt>
                <c:pt idx="2303">
                  <c:v>43266</c:v>
                </c:pt>
                <c:pt idx="2304">
                  <c:v>43265</c:v>
                </c:pt>
                <c:pt idx="2305">
                  <c:v>43264</c:v>
                </c:pt>
                <c:pt idx="2306">
                  <c:v>43263</c:v>
                </c:pt>
                <c:pt idx="2307">
                  <c:v>43262</c:v>
                </c:pt>
                <c:pt idx="2308">
                  <c:v>43261</c:v>
                </c:pt>
                <c:pt idx="2309">
                  <c:v>43260</c:v>
                </c:pt>
                <c:pt idx="2310">
                  <c:v>43259</c:v>
                </c:pt>
                <c:pt idx="2311">
                  <c:v>43258</c:v>
                </c:pt>
                <c:pt idx="2312">
                  <c:v>43257</c:v>
                </c:pt>
                <c:pt idx="2313">
                  <c:v>43256</c:v>
                </c:pt>
                <c:pt idx="2314">
                  <c:v>43255</c:v>
                </c:pt>
                <c:pt idx="2315">
                  <c:v>43254</c:v>
                </c:pt>
                <c:pt idx="2316">
                  <c:v>43253</c:v>
                </c:pt>
                <c:pt idx="2317">
                  <c:v>43252</c:v>
                </c:pt>
                <c:pt idx="2318">
                  <c:v>43251</c:v>
                </c:pt>
                <c:pt idx="2319">
                  <c:v>43250</c:v>
                </c:pt>
                <c:pt idx="2320">
                  <c:v>43249</c:v>
                </c:pt>
                <c:pt idx="2321">
                  <c:v>43248</c:v>
                </c:pt>
                <c:pt idx="2322">
                  <c:v>43247</c:v>
                </c:pt>
                <c:pt idx="2323">
                  <c:v>43246</c:v>
                </c:pt>
                <c:pt idx="2324">
                  <c:v>43245</c:v>
                </c:pt>
                <c:pt idx="2325">
                  <c:v>43244</c:v>
                </c:pt>
                <c:pt idx="2326">
                  <c:v>43243</c:v>
                </c:pt>
                <c:pt idx="2327">
                  <c:v>43242</c:v>
                </c:pt>
                <c:pt idx="2328">
                  <c:v>43241</c:v>
                </c:pt>
                <c:pt idx="2329">
                  <c:v>43240</c:v>
                </c:pt>
                <c:pt idx="2330">
                  <c:v>43239</c:v>
                </c:pt>
                <c:pt idx="2331">
                  <c:v>43238</c:v>
                </c:pt>
                <c:pt idx="2332">
                  <c:v>43237</c:v>
                </c:pt>
                <c:pt idx="2333">
                  <c:v>43236</c:v>
                </c:pt>
                <c:pt idx="2334">
                  <c:v>43235</c:v>
                </c:pt>
                <c:pt idx="2335">
                  <c:v>43234</c:v>
                </c:pt>
                <c:pt idx="2336">
                  <c:v>43233</c:v>
                </c:pt>
                <c:pt idx="2337">
                  <c:v>43232</c:v>
                </c:pt>
                <c:pt idx="2338">
                  <c:v>43231</c:v>
                </c:pt>
                <c:pt idx="2339">
                  <c:v>43230</c:v>
                </c:pt>
                <c:pt idx="2340">
                  <c:v>43229</c:v>
                </c:pt>
                <c:pt idx="2341">
                  <c:v>43228</c:v>
                </c:pt>
                <c:pt idx="2342">
                  <c:v>43227</c:v>
                </c:pt>
                <c:pt idx="2343">
                  <c:v>43226</c:v>
                </c:pt>
                <c:pt idx="2344">
                  <c:v>43225</c:v>
                </c:pt>
                <c:pt idx="2345">
                  <c:v>43224</c:v>
                </c:pt>
                <c:pt idx="2346">
                  <c:v>43223</c:v>
                </c:pt>
                <c:pt idx="2347">
                  <c:v>43222</c:v>
                </c:pt>
                <c:pt idx="2348">
                  <c:v>43221</c:v>
                </c:pt>
                <c:pt idx="2349">
                  <c:v>43220</c:v>
                </c:pt>
                <c:pt idx="2350">
                  <c:v>43219</c:v>
                </c:pt>
                <c:pt idx="2351">
                  <c:v>43218</c:v>
                </c:pt>
                <c:pt idx="2352">
                  <c:v>43217</c:v>
                </c:pt>
                <c:pt idx="2353">
                  <c:v>43216</c:v>
                </c:pt>
                <c:pt idx="2354">
                  <c:v>43215</c:v>
                </c:pt>
                <c:pt idx="2355">
                  <c:v>43214</c:v>
                </c:pt>
                <c:pt idx="2356">
                  <c:v>43213</c:v>
                </c:pt>
                <c:pt idx="2357">
                  <c:v>43212</c:v>
                </c:pt>
                <c:pt idx="2358">
                  <c:v>43211</c:v>
                </c:pt>
                <c:pt idx="2359">
                  <c:v>43210</c:v>
                </c:pt>
                <c:pt idx="2360">
                  <c:v>43209</c:v>
                </c:pt>
                <c:pt idx="2361">
                  <c:v>43208</c:v>
                </c:pt>
                <c:pt idx="2362">
                  <c:v>43207</c:v>
                </c:pt>
                <c:pt idx="2363">
                  <c:v>43206</c:v>
                </c:pt>
                <c:pt idx="2364">
                  <c:v>43205</c:v>
                </c:pt>
                <c:pt idx="2365">
                  <c:v>43204</c:v>
                </c:pt>
                <c:pt idx="2366">
                  <c:v>43203</c:v>
                </c:pt>
                <c:pt idx="2367">
                  <c:v>43202</c:v>
                </c:pt>
                <c:pt idx="2368">
                  <c:v>43201</c:v>
                </c:pt>
                <c:pt idx="2369">
                  <c:v>43200</c:v>
                </c:pt>
                <c:pt idx="2370">
                  <c:v>43199</c:v>
                </c:pt>
                <c:pt idx="2371">
                  <c:v>43198</c:v>
                </c:pt>
                <c:pt idx="2372">
                  <c:v>43197</c:v>
                </c:pt>
                <c:pt idx="2373">
                  <c:v>43196</c:v>
                </c:pt>
                <c:pt idx="2374">
                  <c:v>43195</c:v>
                </c:pt>
                <c:pt idx="2375">
                  <c:v>43194</c:v>
                </c:pt>
                <c:pt idx="2376">
                  <c:v>43193</c:v>
                </c:pt>
                <c:pt idx="2377">
                  <c:v>43192</c:v>
                </c:pt>
                <c:pt idx="2378">
                  <c:v>43191</c:v>
                </c:pt>
                <c:pt idx="2379">
                  <c:v>43190</c:v>
                </c:pt>
                <c:pt idx="2380">
                  <c:v>43189</c:v>
                </c:pt>
                <c:pt idx="2381">
                  <c:v>43188</c:v>
                </c:pt>
                <c:pt idx="2382">
                  <c:v>43187</c:v>
                </c:pt>
                <c:pt idx="2383">
                  <c:v>43186</c:v>
                </c:pt>
                <c:pt idx="2384">
                  <c:v>43185</c:v>
                </c:pt>
                <c:pt idx="2385">
                  <c:v>43184</c:v>
                </c:pt>
                <c:pt idx="2386">
                  <c:v>43183</c:v>
                </c:pt>
                <c:pt idx="2387">
                  <c:v>43182</c:v>
                </c:pt>
                <c:pt idx="2388">
                  <c:v>43181</c:v>
                </c:pt>
                <c:pt idx="2389">
                  <c:v>43180</c:v>
                </c:pt>
                <c:pt idx="2390">
                  <c:v>43179</c:v>
                </c:pt>
                <c:pt idx="2391">
                  <c:v>43178</c:v>
                </c:pt>
                <c:pt idx="2392">
                  <c:v>43177</c:v>
                </c:pt>
                <c:pt idx="2393">
                  <c:v>43176</c:v>
                </c:pt>
                <c:pt idx="2394">
                  <c:v>43175</c:v>
                </c:pt>
                <c:pt idx="2395">
                  <c:v>43174</c:v>
                </c:pt>
                <c:pt idx="2396">
                  <c:v>43173</c:v>
                </c:pt>
                <c:pt idx="2397">
                  <c:v>43172</c:v>
                </c:pt>
                <c:pt idx="2398">
                  <c:v>43171</c:v>
                </c:pt>
                <c:pt idx="2399">
                  <c:v>43170</c:v>
                </c:pt>
                <c:pt idx="2400">
                  <c:v>43169</c:v>
                </c:pt>
                <c:pt idx="2401">
                  <c:v>43168</c:v>
                </c:pt>
                <c:pt idx="2402">
                  <c:v>43167</c:v>
                </c:pt>
                <c:pt idx="2403">
                  <c:v>43166</c:v>
                </c:pt>
                <c:pt idx="2404">
                  <c:v>43165</c:v>
                </c:pt>
                <c:pt idx="2405">
                  <c:v>43164</c:v>
                </c:pt>
                <c:pt idx="2406">
                  <c:v>43163</c:v>
                </c:pt>
                <c:pt idx="2407">
                  <c:v>43162</c:v>
                </c:pt>
                <c:pt idx="2408">
                  <c:v>43161</c:v>
                </c:pt>
                <c:pt idx="2409">
                  <c:v>43160</c:v>
                </c:pt>
                <c:pt idx="2410">
                  <c:v>43159</c:v>
                </c:pt>
                <c:pt idx="2411">
                  <c:v>43158</c:v>
                </c:pt>
                <c:pt idx="2412">
                  <c:v>43157</c:v>
                </c:pt>
                <c:pt idx="2413">
                  <c:v>43156</c:v>
                </c:pt>
                <c:pt idx="2414">
                  <c:v>43155</c:v>
                </c:pt>
                <c:pt idx="2415">
                  <c:v>43154</c:v>
                </c:pt>
                <c:pt idx="2416">
                  <c:v>43153</c:v>
                </c:pt>
                <c:pt idx="2417">
                  <c:v>43152</c:v>
                </c:pt>
                <c:pt idx="2418">
                  <c:v>43151</c:v>
                </c:pt>
                <c:pt idx="2419">
                  <c:v>43150</c:v>
                </c:pt>
                <c:pt idx="2420">
                  <c:v>43149</c:v>
                </c:pt>
                <c:pt idx="2421">
                  <c:v>43148</c:v>
                </c:pt>
                <c:pt idx="2422">
                  <c:v>43147</c:v>
                </c:pt>
                <c:pt idx="2423">
                  <c:v>43146</c:v>
                </c:pt>
                <c:pt idx="2424">
                  <c:v>43145</c:v>
                </c:pt>
                <c:pt idx="2425">
                  <c:v>43144</c:v>
                </c:pt>
                <c:pt idx="2426">
                  <c:v>43143</c:v>
                </c:pt>
                <c:pt idx="2427">
                  <c:v>43142</c:v>
                </c:pt>
                <c:pt idx="2428">
                  <c:v>43141</c:v>
                </c:pt>
                <c:pt idx="2429">
                  <c:v>43140</c:v>
                </c:pt>
                <c:pt idx="2430">
                  <c:v>43139</c:v>
                </c:pt>
                <c:pt idx="2431">
                  <c:v>43138</c:v>
                </c:pt>
                <c:pt idx="2432">
                  <c:v>43137</c:v>
                </c:pt>
                <c:pt idx="2433">
                  <c:v>43136</c:v>
                </c:pt>
                <c:pt idx="2434">
                  <c:v>43135</c:v>
                </c:pt>
                <c:pt idx="2435">
                  <c:v>43134</c:v>
                </c:pt>
                <c:pt idx="2436">
                  <c:v>43133</c:v>
                </c:pt>
                <c:pt idx="2437">
                  <c:v>43132</c:v>
                </c:pt>
                <c:pt idx="2438">
                  <c:v>43131</c:v>
                </c:pt>
                <c:pt idx="2439">
                  <c:v>43130</c:v>
                </c:pt>
                <c:pt idx="2440">
                  <c:v>43129</c:v>
                </c:pt>
                <c:pt idx="2441">
                  <c:v>43128</c:v>
                </c:pt>
                <c:pt idx="2442">
                  <c:v>43127</c:v>
                </c:pt>
                <c:pt idx="2443">
                  <c:v>43126</c:v>
                </c:pt>
                <c:pt idx="2444">
                  <c:v>43125</c:v>
                </c:pt>
                <c:pt idx="2445">
                  <c:v>43124</c:v>
                </c:pt>
                <c:pt idx="2446">
                  <c:v>43123</c:v>
                </c:pt>
                <c:pt idx="2447">
                  <c:v>43122</c:v>
                </c:pt>
                <c:pt idx="2448">
                  <c:v>43121</c:v>
                </c:pt>
                <c:pt idx="2449">
                  <c:v>43120</c:v>
                </c:pt>
                <c:pt idx="2450">
                  <c:v>43119</c:v>
                </c:pt>
                <c:pt idx="2451">
                  <c:v>43118</c:v>
                </c:pt>
                <c:pt idx="2452">
                  <c:v>43117</c:v>
                </c:pt>
                <c:pt idx="2453">
                  <c:v>43116</c:v>
                </c:pt>
                <c:pt idx="2454">
                  <c:v>43115</c:v>
                </c:pt>
                <c:pt idx="2455">
                  <c:v>43114</c:v>
                </c:pt>
                <c:pt idx="2456">
                  <c:v>43113</c:v>
                </c:pt>
                <c:pt idx="2457">
                  <c:v>43112</c:v>
                </c:pt>
                <c:pt idx="2458">
                  <c:v>43111</c:v>
                </c:pt>
                <c:pt idx="2459">
                  <c:v>43110</c:v>
                </c:pt>
                <c:pt idx="2460">
                  <c:v>43109</c:v>
                </c:pt>
                <c:pt idx="2461">
                  <c:v>43108</c:v>
                </c:pt>
                <c:pt idx="2462">
                  <c:v>43107</c:v>
                </c:pt>
                <c:pt idx="2463">
                  <c:v>43106</c:v>
                </c:pt>
                <c:pt idx="2464">
                  <c:v>43105</c:v>
                </c:pt>
                <c:pt idx="2465">
                  <c:v>43104</c:v>
                </c:pt>
                <c:pt idx="2466">
                  <c:v>43103</c:v>
                </c:pt>
                <c:pt idx="2467">
                  <c:v>43102</c:v>
                </c:pt>
                <c:pt idx="2468">
                  <c:v>43101</c:v>
                </c:pt>
                <c:pt idx="2469">
                  <c:v>43100</c:v>
                </c:pt>
                <c:pt idx="2470">
                  <c:v>43099</c:v>
                </c:pt>
                <c:pt idx="2471">
                  <c:v>43098</c:v>
                </c:pt>
                <c:pt idx="2472">
                  <c:v>43097</c:v>
                </c:pt>
                <c:pt idx="2473">
                  <c:v>43096</c:v>
                </c:pt>
                <c:pt idx="2474">
                  <c:v>43095</c:v>
                </c:pt>
                <c:pt idx="2475">
                  <c:v>43094</c:v>
                </c:pt>
                <c:pt idx="2476">
                  <c:v>43093</c:v>
                </c:pt>
                <c:pt idx="2477">
                  <c:v>43092</c:v>
                </c:pt>
                <c:pt idx="2478">
                  <c:v>43091</c:v>
                </c:pt>
                <c:pt idx="2479">
                  <c:v>43090</c:v>
                </c:pt>
                <c:pt idx="2480">
                  <c:v>43089</c:v>
                </c:pt>
                <c:pt idx="2481">
                  <c:v>43088</c:v>
                </c:pt>
                <c:pt idx="2482">
                  <c:v>43087</c:v>
                </c:pt>
                <c:pt idx="2483">
                  <c:v>43086</c:v>
                </c:pt>
                <c:pt idx="2484">
                  <c:v>43085</c:v>
                </c:pt>
                <c:pt idx="2485">
                  <c:v>43084</c:v>
                </c:pt>
                <c:pt idx="2486">
                  <c:v>43083</c:v>
                </c:pt>
                <c:pt idx="2487">
                  <c:v>43082</c:v>
                </c:pt>
                <c:pt idx="2488">
                  <c:v>43081</c:v>
                </c:pt>
                <c:pt idx="2489">
                  <c:v>43080</c:v>
                </c:pt>
                <c:pt idx="2490">
                  <c:v>43079</c:v>
                </c:pt>
                <c:pt idx="2491">
                  <c:v>43078</c:v>
                </c:pt>
                <c:pt idx="2492">
                  <c:v>43077</c:v>
                </c:pt>
                <c:pt idx="2493">
                  <c:v>43076</c:v>
                </c:pt>
                <c:pt idx="2494">
                  <c:v>43075</c:v>
                </c:pt>
                <c:pt idx="2495">
                  <c:v>43074</c:v>
                </c:pt>
                <c:pt idx="2496">
                  <c:v>43073</c:v>
                </c:pt>
                <c:pt idx="2497">
                  <c:v>43072</c:v>
                </c:pt>
                <c:pt idx="2498">
                  <c:v>43071</c:v>
                </c:pt>
                <c:pt idx="2499">
                  <c:v>43070</c:v>
                </c:pt>
                <c:pt idx="2500">
                  <c:v>43069</c:v>
                </c:pt>
                <c:pt idx="2501">
                  <c:v>43068</c:v>
                </c:pt>
                <c:pt idx="2502">
                  <c:v>43067</c:v>
                </c:pt>
                <c:pt idx="2503">
                  <c:v>43066</c:v>
                </c:pt>
                <c:pt idx="2504">
                  <c:v>43065</c:v>
                </c:pt>
                <c:pt idx="2505">
                  <c:v>43064</c:v>
                </c:pt>
                <c:pt idx="2506">
                  <c:v>43063</c:v>
                </c:pt>
                <c:pt idx="2507">
                  <c:v>43062</c:v>
                </c:pt>
                <c:pt idx="2508">
                  <c:v>43061</c:v>
                </c:pt>
                <c:pt idx="2509">
                  <c:v>43060</c:v>
                </c:pt>
                <c:pt idx="2510">
                  <c:v>43059</c:v>
                </c:pt>
                <c:pt idx="2511">
                  <c:v>43058</c:v>
                </c:pt>
                <c:pt idx="2512">
                  <c:v>43057</c:v>
                </c:pt>
                <c:pt idx="2513">
                  <c:v>43056</c:v>
                </c:pt>
                <c:pt idx="2514">
                  <c:v>43055</c:v>
                </c:pt>
                <c:pt idx="2515">
                  <c:v>43054</c:v>
                </c:pt>
                <c:pt idx="2516">
                  <c:v>43053</c:v>
                </c:pt>
                <c:pt idx="2517">
                  <c:v>43052</c:v>
                </c:pt>
                <c:pt idx="2518">
                  <c:v>43051</c:v>
                </c:pt>
                <c:pt idx="2519">
                  <c:v>43050</c:v>
                </c:pt>
                <c:pt idx="2520">
                  <c:v>43049</c:v>
                </c:pt>
                <c:pt idx="2521">
                  <c:v>43048</c:v>
                </c:pt>
                <c:pt idx="2522">
                  <c:v>43047</c:v>
                </c:pt>
                <c:pt idx="2523">
                  <c:v>43046</c:v>
                </c:pt>
                <c:pt idx="2524">
                  <c:v>43045</c:v>
                </c:pt>
                <c:pt idx="2525">
                  <c:v>43044</c:v>
                </c:pt>
                <c:pt idx="2526">
                  <c:v>43043</c:v>
                </c:pt>
                <c:pt idx="2527">
                  <c:v>43042</c:v>
                </c:pt>
                <c:pt idx="2528">
                  <c:v>43041</c:v>
                </c:pt>
                <c:pt idx="2529">
                  <c:v>43040</c:v>
                </c:pt>
                <c:pt idx="2530">
                  <c:v>43039</c:v>
                </c:pt>
                <c:pt idx="2531">
                  <c:v>43038</c:v>
                </c:pt>
                <c:pt idx="2532">
                  <c:v>43037</c:v>
                </c:pt>
                <c:pt idx="2533">
                  <c:v>43036</c:v>
                </c:pt>
                <c:pt idx="2534">
                  <c:v>43035</c:v>
                </c:pt>
                <c:pt idx="2535">
                  <c:v>43034</c:v>
                </c:pt>
                <c:pt idx="2536">
                  <c:v>43033</c:v>
                </c:pt>
                <c:pt idx="2537">
                  <c:v>43032</c:v>
                </c:pt>
                <c:pt idx="2538">
                  <c:v>43031</c:v>
                </c:pt>
                <c:pt idx="2539">
                  <c:v>43030</c:v>
                </c:pt>
                <c:pt idx="2540">
                  <c:v>43029</c:v>
                </c:pt>
                <c:pt idx="2541">
                  <c:v>43028</c:v>
                </c:pt>
                <c:pt idx="2542">
                  <c:v>43027</c:v>
                </c:pt>
                <c:pt idx="2543">
                  <c:v>43026</c:v>
                </c:pt>
                <c:pt idx="2544">
                  <c:v>43025</c:v>
                </c:pt>
                <c:pt idx="2545">
                  <c:v>43024</c:v>
                </c:pt>
                <c:pt idx="2546">
                  <c:v>43023</c:v>
                </c:pt>
                <c:pt idx="2547">
                  <c:v>43022</c:v>
                </c:pt>
                <c:pt idx="2548">
                  <c:v>43021</c:v>
                </c:pt>
                <c:pt idx="2549">
                  <c:v>43020</c:v>
                </c:pt>
                <c:pt idx="2550">
                  <c:v>43019</c:v>
                </c:pt>
                <c:pt idx="2551">
                  <c:v>43018</c:v>
                </c:pt>
                <c:pt idx="2552">
                  <c:v>43017</c:v>
                </c:pt>
                <c:pt idx="2553">
                  <c:v>43016</c:v>
                </c:pt>
                <c:pt idx="2554">
                  <c:v>43015</c:v>
                </c:pt>
                <c:pt idx="2555">
                  <c:v>43014</c:v>
                </c:pt>
                <c:pt idx="2556">
                  <c:v>43013</c:v>
                </c:pt>
                <c:pt idx="2557">
                  <c:v>43012</c:v>
                </c:pt>
                <c:pt idx="2558">
                  <c:v>43011</c:v>
                </c:pt>
                <c:pt idx="2559">
                  <c:v>43010</c:v>
                </c:pt>
                <c:pt idx="2560">
                  <c:v>43009</c:v>
                </c:pt>
                <c:pt idx="2561">
                  <c:v>43008</c:v>
                </c:pt>
                <c:pt idx="2562">
                  <c:v>43007</c:v>
                </c:pt>
                <c:pt idx="2563">
                  <c:v>43006</c:v>
                </c:pt>
                <c:pt idx="2564">
                  <c:v>43005</c:v>
                </c:pt>
                <c:pt idx="2565">
                  <c:v>43004</c:v>
                </c:pt>
                <c:pt idx="2566">
                  <c:v>43003</c:v>
                </c:pt>
                <c:pt idx="2567">
                  <c:v>43002</c:v>
                </c:pt>
                <c:pt idx="2568">
                  <c:v>43001</c:v>
                </c:pt>
                <c:pt idx="2569">
                  <c:v>43000</c:v>
                </c:pt>
                <c:pt idx="2570">
                  <c:v>42999</c:v>
                </c:pt>
                <c:pt idx="2571">
                  <c:v>42998</c:v>
                </c:pt>
                <c:pt idx="2572">
                  <c:v>42997</c:v>
                </c:pt>
                <c:pt idx="2573">
                  <c:v>42996</c:v>
                </c:pt>
                <c:pt idx="2574">
                  <c:v>42995</c:v>
                </c:pt>
                <c:pt idx="2575">
                  <c:v>42994</c:v>
                </c:pt>
                <c:pt idx="2576">
                  <c:v>42993</c:v>
                </c:pt>
                <c:pt idx="2577">
                  <c:v>42992</c:v>
                </c:pt>
                <c:pt idx="2578">
                  <c:v>42991</c:v>
                </c:pt>
                <c:pt idx="2579">
                  <c:v>42990</c:v>
                </c:pt>
                <c:pt idx="2580">
                  <c:v>42989</c:v>
                </c:pt>
                <c:pt idx="2581">
                  <c:v>42988</c:v>
                </c:pt>
                <c:pt idx="2582">
                  <c:v>42987</c:v>
                </c:pt>
                <c:pt idx="2583">
                  <c:v>42986</c:v>
                </c:pt>
                <c:pt idx="2584">
                  <c:v>42985</c:v>
                </c:pt>
                <c:pt idx="2585">
                  <c:v>42984</c:v>
                </c:pt>
                <c:pt idx="2586">
                  <c:v>42983</c:v>
                </c:pt>
                <c:pt idx="2587">
                  <c:v>42982</c:v>
                </c:pt>
                <c:pt idx="2588">
                  <c:v>42981</c:v>
                </c:pt>
                <c:pt idx="2589">
                  <c:v>42980</c:v>
                </c:pt>
                <c:pt idx="2590">
                  <c:v>42979</c:v>
                </c:pt>
                <c:pt idx="2591">
                  <c:v>42978</c:v>
                </c:pt>
                <c:pt idx="2592">
                  <c:v>42977</c:v>
                </c:pt>
                <c:pt idx="2593">
                  <c:v>42976</c:v>
                </c:pt>
                <c:pt idx="2594">
                  <c:v>42975</c:v>
                </c:pt>
                <c:pt idx="2595">
                  <c:v>42974</c:v>
                </c:pt>
                <c:pt idx="2596">
                  <c:v>42973</c:v>
                </c:pt>
                <c:pt idx="2597">
                  <c:v>42972</c:v>
                </c:pt>
                <c:pt idx="2598">
                  <c:v>42971</c:v>
                </c:pt>
                <c:pt idx="2599">
                  <c:v>42970</c:v>
                </c:pt>
                <c:pt idx="2600">
                  <c:v>42969</c:v>
                </c:pt>
                <c:pt idx="2601">
                  <c:v>42968</c:v>
                </c:pt>
                <c:pt idx="2602">
                  <c:v>42967</c:v>
                </c:pt>
                <c:pt idx="2603">
                  <c:v>42966</c:v>
                </c:pt>
                <c:pt idx="2604">
                  <c:v>42965</c:v>
                </c:pt>
                <c:pt idx="2605">
                  <c:v>42964</c:v>
                </c:pt>
                <c:pt idx="2606">
                  <c:v>42963</c:v>
                </c:pt>
                <c:pt idx="2607">
                  <c:v>42962</c:v>
                </c:pt>
                <c:pt idx="2608">
                  <c:v>42961</c:v>
                </c:pt>
                <c:pt idx="2609">
                  <c:v>42960</c:v>
                </c:pt>
                <c:pt idx="2610">
                  <c:v>42959</c:v>
                </c:pt>
                <c:pt idx="2611">
                  <c:v>42958</c:v>
                </c:pt>
                <c:pt idx="2612">
                  <c:v>42957</c:v>
                </c:pt>
                <c:pt idx="2613">
                  <c:v>42956</c:v>
                </c:pt>
                <c:pt idx="2614">
                  <c:v>42955</c:v>
                </c:pt>
                <c:pt idx="2615">
                  <c:v>42954</c:v>
                </c:pt>
                <c:pt idx="2616">
                  <c:v>42953</c:v>
                </c:pt>
                <c:pt idx="2617">
                  <c:v>42952</c:v>
                </c:pt>
                <c:pt idx="2618">
                  <c:v>42951</c:v>
                </c:pt>
                <c:pt idx="2619">
                  <c:v>42950</c:v>
                </c:pt>
                <c:pt idx="2620">
                  <c:v>42949</c:v>
                </c:pt>
                <c:pt idx="2621">
                  <c:v>42948</c:v>
                </c:pt>
                <c:pt idx="2622">
                  <c:v>42947</c:v>
                </c:pt>
                <c:pt idx="2623">
                  <c:v>42946</c:v>
                </c:pt>
                <c:pt idx="2624">
                  <c:v>42945</c:v>
                </c:pt>
                <c:pt idx="2625">
                  <c:v>42944</c:v>
                </c:pt>
                <c:pt idx="2626">
                  <c:v>42943</c:v>
                </c:pt>
                <c:pt idx="2627">
                  <c:v>42942</c:v>
                </c:pt>
                <c:pt idx="2628">
                  <c:v>42941</c:v>
                </c:pt>
                <c:pt idx="2629">
                  <c:v>42940</c:v>
                </c:pt>
                <c:pt idx="2630">
                  <c:v>42939</c:v>
                </c:pt>
                <c:pt idx="2631">
                  <c:v>42938</c:v>
                </c:pt>
                <c:pt idx="2632">
                  <c:v>42937</c:v>
                </c:pt>
                <c:pt idx="2633">
                  <c:v>42936</c:v>
                </c:pt>
                <c:pt idx="2634">
                  <c:v>42935</c:v>
                </c:pt>
                <c:pt idx="2635">
                  <c:v>42934</c:v>
                </c:pt>
                <c:pt idx="2636">
                  <c:v>42933</c:v>
                </c:pt>
                <c:pt idx="2637">
                  <c:v>42932</c:v>
                </c:pt>
                <c:pt idx="2638">
                  <c:v>42931</c:v>
                </c:pt>
                <c:pt idx="2639">
                  <c:v>42930</c:v>
                </c:pt>
                <c:pt idx="2640">
                  <c:v>42929</c:v>
                </c:pt>
                <c:pt idx="2641">
                  <c:v>42928</c:v>
                </c:pt>
                <c:pt idx="2642">
                  <c:v>42927</c:v>
                </c:pt>
                <c:pt idx="2643">
                  <c:v>42926</c:v>
                </c:pt>
                <c:pt idx="2644">
                  <c:v>42925</c:v>
                </c:pt>
                <c:pt idx="2645">
                  <c:v>42924</c:v>
                </c:pt>
                <c:pt idx="2646">
                  <c:v>42923</c:v>
                </c:pt>
                <c:pt idx="2647">
                  <c:v>42922</c:v>
                </c:pt>
                <c:pt idx="2648">
                  <c:v>42921</c:v>
                </c:pt>
                <c:pt idx="2649">
                  <c:v>42920</c:v>
                </c:pt>
                <c:pt idx="2650">
                  <c:v>42919</c:v>
                </c:pt>
                <c:pt idx="2651">
                  <c:v>42918</c:v>
                </c:pt>
                <c:pt idx="2652">
                  <c:v>42917</c:v>
                </c:pt>
                <c:pt idx="2653">
                  <c:v>42916</c:v>
                </c:pt>
                <c:pt idx="2654">
                  <c:v>42915</c:v>
                </c:pt>
                <c:pt idx="2655">
                  <c:v>42914</c:v>
                </c:pt>
                <c:pt idx="2656">
                  <c:v>42913</c:v>
                </c:pt>
                <c:pt idx="2657">
                  <c:v>42912</c:v>
                </c:pt>
                <c:pt idx="2658">
                  <c:v>42911</c:v>
                </c:pt>
                <c:pt idx="2659">
                  <c:v>42910</c:v>
                </c:pt>
                <c:pt idx="2660">
                  <c:v>42909</c:v>
                </c:pt>
                <c:pt idx="2661">
                  <c:v>42908</c:v>
                </c:pt>
                <c:pt idx="2662">
                  <c:v>42907</c:v>
                </c:pt>
                <c:pt idx="2663">
                  <c:v>42906</c:v>
                </c:pt>
                <c:pt idx="2664">
                  <c:v>42905</c:v>
                </c:pt>
                <c:pt idx="2665">
                  <c:v>42904</c:v>
                </c:pt>
                <c:pt idx="2666">
                  <c:v>42903</c:v>
                </c:pt>
                <c:pt idx="2667">
                  <c:v>42902</c:v>
                </c:pt>
                <c:pt idx="2668">
                  <c:v>42901</c:v>
                </c:pt>
                <c:pt idx="2669">
                  <c:v>42900</c:v>
                </c:pt>
                <c:pt idx="2670">
                  <c:v>42899</c:v>
                </c:pt>
                <c:pt idx="2671">
                  <c:v>42898</c:v>
                </c:pt>
                <c:pt idx="2672">
                  <c:v>42897</c:v>
                </c:pt>
                <c:pt idx="2673">
                  <c:v>42896</c:v>
                </c:pt>
                <c:pt idx="2674">
                  <c:v>42895</c:v>
                </c:pt>
                <c:pt idx="2675">
                  <c:v>42894</c:v>
                </c:pt>
                <c:pt idx="2676">
                  <c:v>42893</c:v>
                </c:pt>
                <c:pt idx="2677">
                  <c:v>42892</c:v>
                </c:pt>
                <c:pt idx="2678">
                  <c:v>42891</c:v>
                </c:pt>
                <c:pt idx="2679">
                  <c:v>42890</c:v>
                </c:pt>
                <c:pt idx="2680">
                  <c:v>42889</c:v>
                </c:pt>
                <c:pt idx="2681">
                  <c:v>42888</c:v>
                </c:pt>
                <c:pt idx="2682">
                  <c:v>42887</c:v>
                </c:pt>
                <c:pt idx="2683">
                  <c:v>42886</c:v>
                </c:pt>
                <c:pt idx="2684">
                  <c:v>42885</c:v>
                </c:pt>
                <c:pt idx="2685">
                  <c:v>42884</c:v>
                </c:pt>
                <c:pt idx="2686">
                  <c:v>42883</c:v>
                </c:pt>
                <c:pt idx="2687">
                  <c:v>42882</c:v>
                </c:pt>
                <c:pt idx="2688">
                  <c:v>42881</c:v>
                </c:pt>
                <c:pt idx="2689">
                  <c:v>42880</c:v>
                </c:pt>
                <c:pt idx="2690">
                  <c:v>42879</c:v>
                </c:pt>
                <c:pt idx="2691">
                  <c:v>42878</c:v>
                </c:pt>
                <c:pt idx="2692">
                  <c:v>42877</c:v>
                </c:pt>
                <c:pt idx="2693">
                  <c:v>42876</c:v>
                </c:pt>
                <c:pt idx="2694">
                  <c:v>42875</c:v>
                </c:pt>
                <c:pt idx="2695">
                  <c:v>42874</c:v>
                </c:pt>
                <c:pt idx="2696">
                  <c:v>42873</c:v>
                </c:pt>
                <c:pt idx="2697">
                  <c:v>42872</c:v>
                </c:pt>
                <c:pt idx="2698">
                  <c:v>42871</c:v>
                </c:pt>
                <c:pt idx="2699">
                  <c:v>42870</c:v>
                </c:pt>
                <c:pt idx="2700">
                  <c:v>42869</c:v>
                </c:pt>
                <c:pt idx="2701">
                  <c:v>42868</c:v>
                </c:pt>
                <c:pt idx="2702">
                  <c:v>42867</c:v>
                </c:pt>
                <c:pt idx="2703">
                  <c:v>42866</c:v>
                </c:pt>
                <c:pt idx="2704">
                  <c:v>42865</c:v>
                </c:pt>
                <c:pt idx="2705">
                  <c:v>42864</c:v>
                </c:pt>
                <c:pt idx="2706">
                  <c:v>42863</c:v>
                </c:pt>
                <c:pt idx="2707">
                  <c:v>42862</c:v>
                </c:pt>
                <c:pt idx="2708">
                  <c:v>42861</c:v>
                </c:pt>
                <c:pt idx="2709">
                  <c:v>42860</c:v>
                </c:pt>
                <c:pt idx="2710">
                  <c:v>42859</c:v>
                </c:pt>
                <c:pt idx="2711">
                  <c:v>42858</c:v>
                </c:pt>
                <c:pt idx="2712">
                  <c:v>42857</c:v>
                </c:pt>
                <c:pt idx="2713">
                  <c:v>42856</c:v>
                </c:pt>
                <c:pt idx="2714">
                  <c:v>42855</c:v>
                </c:pt>
                <c:pt idx="2715">
                  <c:v>42854</c:v>
                </c:pt>
                <c:pt idx="2716">
                  <c:v>42853</c:v>
                </c:pt>
                <c:pt idx="2717">
                  <c:v>42852</c:v>
                </c:pt>
                <c:pt idx="2718">
                  <c:v>42851</c:v>
                </c:pt>
                <c:pt idx="2719">
                  <c:v>42850</c:v>
                </c:pt>
                <c:pt idx="2720">
                  <c:v>42849</c:v>
                </c:pt>
                <c:pt idx="2721">
                  <c:v>42848</c:v>
                </c:pt>
                <c:pt idx="2722">
                  <c:v>42847</c:v>
                </c:pt>
                <c:pt idx="2723">
                  <c:v>42846</c:v>
                </c:pt>
                <c:pt idx="2724">
                  <c:v>42845</c:v>
                </c:pt>
                <c:pt idx="2725">
                  <c:v>42844</c:v>
                </c:pt>
                <c:pt idx="2726">
                  <c:v>42843</c:v>
                </c:pt>
                <c:pt idx="2727">
                  <c:v>42842</c:v>
                </c:pt>
                <c:pt idx="2728">
                  <c:v>42841</c:v>
                </c:pt>
                <c:pt idx="2729">
                  <c:v>42840</c:v>
                </c:pt>
                <c:pt idx="2730">
                  <c:v>42839</c:v>
                </c:pt>
                <c:pt idx="2731">
                  <c:v>42838</c:v>
                </c:pt>
                <c:pt idx="2732">
                  <c:v>42837</c:v>
                </c:pt>
                <c:pt idx="2733">
                  <c:v>42836</c:v>
                </c:pt>
                <c:pt idx="2734">
                  <c:v>42835</c:v>
                </c:pt>
                <c:pt idx="2735">
                  <c:v>42834</c:v>
                </c:pt>
                <c:pt idx="2736">
                  <c:v>42833</c:v>
                </c:pt>
                <c:pt idx="2737">
                  <c:v>42832</c:v>
                </c:pt>
                <c:pt idx="2738">
                  <c:v>42831</c:v>
                </c:pt>
                <c:pt idx="2739">
                  <c:v>42830</c:v>
                </c:pt>
                <c:pt idx="2740">
                  <c:v>42829</c:v>
                </c:pt>
                <c:pt idx="2741">
                  <c:v>42828</c:v>
                </c:pt>
                <c:pt idx="2742">
                  <c:v>42827</c:v>
                </c:pt>
                <c:pt idx="2743">
                  <c:v>42826</c:v>
                </c:pt>
                <c:pt idx="2744">
                  <c:v>42825</c:v>
                </c:pt>
                <c:pt idx="2745">
                  <c:v>42824</c:v>
                </c:pt>
                <c:pt idx="2746">
                  <c:v>42823</c:v>
                </c:pt>
                <c:pt idx="2747">
                  <c:v>42822</c:v>
                </c:pt>
                <c:pt idx="2748">
                  <c:v>42821</c:v>
                </c:pt>
                <c:pt idx="2749">
                  <c:v>42820</c:v>
                </c:pt>
                <c:pt idx="2750">
                  <c:v>42819</c:v>
                </c:pt>
                <c:pt idx="2751">
                  <c:v>42818</c:v>
                </c:pt>
                <c:pt idx="2752">
                  <c:v>42817</c:v>
                </c:pt>
                <c:pt idx="2753">
                  <c:v>42816</c:v>
                </c:pt>
                <c:pt idx="2754">
                  <c:v>42815</c:v>
                </c:pt>
                <c:pt idx="2755">
                  <c:v>42814</c:v>
                </c:pt>
                <c:pt idx="2756">
                  <c:v>42813</c:v>
                </c:pt>
                <c:pt idx="2757">
                  <c:v>42812</c:v>
                </c:pt>
                <c:pt idx="2758">
                  <c:v>42811</c:v>
                </c:pt>
                <c:pt idx="2759">
                  <c:v>42810</c:v>
                </c:pt>
                <c:pt idx="2760">
                  <c:v>42809</c:v>
                </c:pt>
                <c:pt idx="2761">
                  <c:v>42808</c:v>
                </c:pt>
                <c:pt idx="2762">
                  <c:v>42807</c:v>
                </c:pt>
                <c:pt idx="2763">
                  <c:v>42806</c:v>
                </c:pt>
                <c:pt idx="2764">
                  <c:v>42805</c:v>
                </c:pt>
                <c:pt idx="2765">
                  <c:v>42804</c:v>
                </c:pt>
                <c:pt idx="2766">
                  <c:v>42803</c:v>
                </c:pt>
                <c:pt idx="2767">
                  <c:v>42802</c:v>
                </c:pt>
                <c:pt idx="2768">
                  <c:v>42801</c:v>
                </c:pt>
                <c:pt idx="2769">
                  <c:v>42800</c:v>
                </c:pt>
                <c:pt idx="2770">
                  <c:v>42799</c:v>
                </c:pt>
                <c:pt idx="2771">
                  <c:v>42798</c:v>
                </c:pt>
                <c:pt idx="2772">
                  <c:v>42797</c:v>
                </c:pt>
                <c:pt idx="2773">
                  <c:v>42796</c:v>
                </c:pt>
                <c:pt idx="2774">
                  <c:v>42795</c:v>
                </c:pt>
                <c:pt idx="2775">
                  <c:v>42794</c:v>
                </c:pt>
                <c:pt idx="2776">
                  <c:v>42793</c:v>
                </c:pt>
                <c:pt idx="2777">
                  <c:v>42792</c:v>
                </c:pt>
                <c:pt idx="2778">
                  <c:v>42791</c:v>
                </c:pt>
                <c:pt idx="2779">
                  <c:v>42790</c:v>
                </c:pt>
                <c:pt idx="2780">
                  <c:v>42789</c:v>
                </c:pt>
                <c:pt idx="2781">
                  <c:v>42788</c:v>
                </c:pt>
                <c:pt idx="2782">
                  <c:v>42787</c:v>
                </c:pt>
                <c:pt idx="2783">
                  <c:v>42786</c:v>
                </c:pt>
                <c:pt idx="2784">
                  <c:v>42785</c:v>
                </c:pt>
                <c:pt idx="2785">
                  <c:v>42784</c:v>
                </c:pt>
                <c:pt idx="2786">
                  <c:v>42783</c:v>
                </c:pt>
                <c:pt idx="2787">
                  <c:v>42782</c:v>
                </c:pt>
                <c:pt idx="2788">
                  <c:v>42781</c:v>
                </c:pt>
                <c:pt idx="2789">
                  <c:v>42780</c:v>
                </c:pt>
                <c:pt idx="2790">
                  <c:v>42779</c:v>
                </c:pt>
                <c:pt idx="2791">
                  <c:v>42778</c:v>
                </c:pt>
                <c:pt idx="2792">
                  <c:v>42777</c:v>
                </c:pt>
                <c:pt idx="2793">
                  <c:v>42776</c:v>
                </c:pt>
                <c:pt idx="2794">
                  <c:v>42775</c:v>
                </c:pt>
                <c:pt idx="2795">
                  <c:v>42774</c:v>
                </c:pt>
                <c:pt idx="2796">
                  <c:v>42773</c:v>
                </c:pt>
                <c:pt idx="2797">
                  <c:v>42772</c:v>
                </c:pt>
                <c:pt idx="2798">
                  <c:v>42771</c:v>
                </c:pt>
                <c:pt idx="2799">
                  <c:v>42770</c:v>
                </c:pt>
                <c:pt idx="2800">
                  <c:v>42769</c:v>
                </c:pt>
                <c:pt idx="2801">
                  <c:v>42768</c:v>
                </c:pt>
                <c:pt idx="2802">
                  <c:v>42767</c:v>
                </c:pt>
                <c:pt idx="2803">
                  <c:v>42766</c:v>
                </c:pt>
                <c:pt idx="2804">
                  <c:v>42765</c:v>
                </c:pt>
                <c:pt idx="2805">
                  <c:v>42764</c:v>
                </c:pt>
                <c:pt idx="2806">
                  <c:v>42763</c:v>
                </c:pt>
                <c:pt idx="2807">
                  <c:v>42762</c:v>
                </c:pt>
                <c:pt idx="2808">
                  <c:v>42761</c:v>
                </c:pt>
                <c:pt idx="2809">
                  <c:v>42760</c:v>
                </c:pt>
                <c:pt idx="2810">
                  <c:v>42759</c:v>
                </c:pt>
                <c:pt idx="2811">
                  <c:v>42758</c:v>
                </c:pt>
                <c:pt idx="2812">
                  <c:v>42757</c:v>
                </c:pt>
                <c:pt idx="2813">
                  <c:v>42756</c:v>
                </c:pt>
                <c:pt idx="2814">
                  <c:v>42755</c:v>
                </c:pt>
                <c:pt idx="2815">
                  <c:v>42754</c:v>
                </c:pt>
                <c:pt idx="2816">
                  <c:v>42753</c:v>
                </c:pt>
                <c:pt idx="2817">
                  <c:v>42752</c:v>
                </c:pt>
                <c:pt idx="2818">
                  <c:v>42751</c:v>
                </c:pt>
                <c:pt idx="2819">
                  <c:v>42750</c:v>
                </c:pt>
                <c:pt idx="2820">
                  <c:v>42749</c:v>
                </c:pt>
                <c:pt idx="2821">
                  <c:v>42748</c:v>
                </c:pt>
                <c:pt idx="2822">
                  <c:v>42747</c:v>
                </c:pt>
                <c:pt idx="2823">
                  <c:v>42746</c:v>
                </c:pt>
                <c:pt idx="2824">
                  <c:v>42745</c:v>
                </c:pt>
                <c:pt idx="2825">
                  <c:v>42744</c:v>
                </c:pt>
                <c:pt idx="2826">
                  <c:v>42743</c:v>
                </c:pt>
                <c:pt idx="2827">
                  <c:v>42742</c:v>
                </c:pt>
                <c:pt idx="2828">
                  <c:v>42741</c:v>
                </c:pt>
                <c:pt idx="2829">
                  <c:v>42740</c:v>
                </c:pt>
                <c:pt idx="2830">
                  <c:v>42739</c:v>
                </c:pt>
                <c:pt idx="2831">
                  <c:v>42738</c:v>
                </c:pt>
                <c:pt idx="2832">
                  <c:v>42737</c:v>
                </c:pt>
                <c:pt idx="2833">
                  <c:v>42736</c:v>
                </c:pt>
                <c:pt idx="2834">
                  <c:v>42735</c:v>
                </c:pt>
                <c:pt idx="2835">
                  <c:v>42734</c:v>
                </c:pt>
                <c:pt idx="2836">
                  <c:v>42733</c:v>
                </c:pt>
                <c:pt idx="2837">
                  <c:v>42732</c:v>
                </c:pt>
                <c:pt idx="2838">
                  <c:v>42731</c:v>
                </c:pt>
                <c:pt idx="2839">
                  <c:v>42730</c:v>
                </c:pt>
                <c:pt idx="2840">
                  <c:v>42729</c:v>
                </c:pt>
                <c:pt idx="2841">
                  <c:v>42728</c:v>
                </c:pt>
                <c:pt idx="2842">
                  <c:v>42727</c:v>
                </c:pt>
                <c:pt idx="2843">
                  <c:v>42726</c:v>
                </c:pt>
                <c:pt idx="2844">
                  <c:v>42725</c:v>
                </c:pt>
                <c:pt idx="2845">
                  <c:v>42724</c:v>
                </c:pt>
                <c:pt idx="2846">
                  <c:v>42723</c:v>
                </c:pt>
                <c:pt idx="2847">
                  <c:v>42722</c:v>
                </c:pt>
                <c:pt idx="2848">
                  <c:v>42721</c:v>
                </c:pt>
                <c:pt idx="2849">
                  <c:v>42720</c:v>
                </c:pt>
                <c:pt idx="2850">
                  <c:v>42719</c:v>
                </c:pt>
                <c:pt idx="2851">
                  <c:v>42718</c:v>
                </c:pt>
                <c:pt idx="2852">
                  <c:v>42717</c:v>
                </c:pt>
                <c:pt idx="2853">
                  <c:v>42716</c:v>
                </c:pt>
                <c:pt idx="2854">
                  <c:v>42715</c:v>
                </c:pt>
                <c:pt idx="2855">
                  <c:v>42714</c:v>
                </c:pt>
                <c:pt idx="2856">
                  <c:v>42713</c:v>
                </c:pt>
                <c:pt idx="2857">
                  <c:v>42712</c:v>
                </c:pt>
                <c:pt idx="2858">
                  <c:v>42711</c:v>
                </c:pt>
                <c:pt idx="2859">
                  <c:v>42710</c:v>
                </c:pt>
                <c:pt idx="2860">
                  <c:v>42709</c:v>
                </c:pt>
                <c:pt idx="2861">
                  <c:v>42708</c:v>
                </c:pt>
                <c:pt idx="2862">
                  <c:v>42707</c:v>
                </c:pt>
                <c:pt idx="2863">
                  <c:v>42706</c:v>
                </c:pt>
                <c:pt idx="2864">
                  <c:v>42705</c:v>
                </c:pt>
                <c:pt idx="2865">
                  <c:v>42704</c:v>
                </c:pt>
                <c:pt idx="2866">
                  <c:v>42703</c:v>
                </c:pt>
                <c:pt idx="2867">
                  <c:v>42702</c:v>
                </c:pt>
                <c:pt idx="2868">
                  <c:v>42701</c:v>
                </c:pt>
                <c:pt idx="2869">
                  <c:v>42700</c:v>
                </c:pt>
                <c:pt idx="2870">
                  <c:v>42699</c:v>
                </c:pt>
                <c:pt idx="2871">
                  <c:v>42698</c:v>
                </c:pt>
                <c:pt idx="2872">
                  <c:v>42697</c:v>
                </c:pt>
                <c:pt idx="2873">
                  <c:v>42696</c:v>
                </c:pt>
                <c:pt idx="2874">
                  <c:v>42695</c:v>
                </c:pt>
                <c:pt idx="2875">
                  <c:v>42694</c:v>
                </c:pt>
                <c:pt idx="2876">
                  <c:v>42693</c:v>
                </c:pt>
                <c:pt idx="2877">
                  <c:v>42692</c:v>
                </c:pt>
                <c:pt idx="2878">
                  <c:v>42691</c:v>
                </c:pt>
                <c:pt idx="2879">
                  <c:v>42690</c:v>
                </c:pt>
                <c:pt idx="2880">
                  <c:v>42689</c:v>
                </c:pt>
                <c:pt idx="2881">
                  <c:v>42688</c:v>
                </c:pt>
                <c:pt idx="2882">
                  <c:v>42687</c:v>
                </c:pt>
                <c:pt idx="2883">
                  <c:v>42686</c:v>
                </c:pt>
                <c:pt idx="2884">
                  <c:v>42685</c:v>
                </c:pt>
                <c:pt idx="2885">
                  <c:v>42684</c:v>
                </c:pt>
                <c:pt idx="2886">
                  <c:v>42683</c:v>
                </c:pt>
                <c:pt idx="2887">
                  <c:v>42682</c:v>
                </c:pt>
                <c:pt idx="2888">
                  <c:v>42681</c:v>
                </c:pt>
                <c:pt idx="2889">
                  <c:v>42680</c:v>
                </c:pt>
                <c:pt idx="2890">
                  <c:v>42679</c:v>
                </c:pt>
                <c:pt idx="2891">
                  <c:v>42678</c:v>
                </c:pt>
                <c:pt idx="2892">
                  <c:v>42677</c:v>
                </c:pt>
                <c:pt idx="2893">
                  <c:v>42676</c:v>
                </c:pt>
                <c:pt idx="2894">
                  <c:v>42675</c:v>
                </c:pt>
                <c:pt idx="2895">
                  <c:v>42674</c:v>
                </c:pt>
                <c:pt idx="2896">
                  <c:v>42673</c:v>
                </c:pt>
                <c:pt idx="2897">
                  <c:v>42672</c:v>
                </c:pt>
                <c:pt idx="2898">
                  <c:v>42671</c:v>
                </c:pt>
                <c:pt idx="2899">
                  <c:v>42670</c:v>
                </c:pt>
                <c:pt idx="2900">
                  <c:v>42669</c:v>
                </c:pt>
                <c:pt idx="2901">
                  <c:v>42668</c:v>
                </c:pt>
                <c:pt idx="2902">
                  <c:v>42667</c:v>
                </c:pt>
                <c:pt idx="2903">
                  <c:v>42666</c:v>
                </c:pt>
                <c:pt idx="2904">
                  <c:v>42665</c:v>
                </c:pt>
                <c:pt idx="2905">
                  <c:v>42664</c:v>
                </c:pt>
                <c:pt idx="2906">
                  <c:v>42663</c:v>
                </c:pt>
                <c:pt idx="2907">
                  <c:v>42662</c:v>
                </c:pt>
                <c:pt idx="2908">
                  <c:v>42661</c:v>
                </c:pt>
                <c:pt idx="2909">
                  <c:v>42660</c:v>
                </c:pt>
                <c:pt idx="2910">
                  <c:v>42659</c:v>
                </c:pt>
                <c:pt idx="2911">
                  <c:v>42658</c:v>
                </c:pt>
                <c:pt idx="2912">
                  <c:v>42657</c:v>
                </c:pt>
                <c:pt idx="2913">
                  <c:v>42656</c:v>
                </c:pt>
                <c:pt idx="2914">
                  <c:v>42655</c:v>
                </c:pt>
                <c:pt idx="2915">
                  <c:v>42654</c:v>
                </c:pt>
                <c:pt idx="2916">
                  <c:v>42653</c:v>
                </c:pt>
                <c:pt idx="2917">
                  <c:v>42652</c:v>
                </c:pt>
                <c:pt idx="2918">
                  <c:v>42651</c:v>
                </c:pt>
                <c:pt idx="2919">
                  <c:v>42650</c:v>
                </c:pt>
                <c:pt idx="2920">
                  <c:v>42649</c:v>
                </c:pt>
                <c:pt idx="2921">
                  <c:v>42648</c:v>
                </c:pt>
                <c:pt idx="2922">
                  <c:v>42647</c:v>
                </c:pt>
                <c:pt idx="2923">
                  <c:v>42646</c:v>
                </c:pt>
                <c:pt idx="2924">
                  <c:v>42645</c:v>
                </c:pt>
                <c:pt idx="2925">
                  <c:v>42644</c:v>
                </c:pt>
                <c:pt idx="2926">
                  <c:v>42643</c:v>
                </c:pt>
                <c:pt idx="2927">
                  <c:v>42642</c:v>
                </c:pt>
                <c:pt idx="2928">
                  <c:v>42641</c:v>
                </c:pt>
                <c:pt idx="2929">
                  <c:v>42640</c:v>
                </c:pt>
                <c:pt idx="2930">
                  <c:v>42639</c:v>
                </c:pt>
                <c:pt idx="2931">
                  <c:v>42638</c:v>
                </c:pt>
                <c:pt idx="2932">
                  <c:v>42637</c:v>
                </c:pt>
                <c:pt idx="2933">
                  <c:v>42636</c:v>
                </c:pt>
                <c:pt idx="2934">
                  <c:v>42635</c:v>
                </c:pt>
                <c:pt idx="2935">
                  <c:v>42634</c:v>
                </c:pt>
                <c:pt idx="2936">
                  <c:v>42633</c:v>
                </c:pt>
                <c:pt idx="2937">
                  <c:v>42632</c:v>
                </c:pt>
                <c:pt idx="2938">
                  <c:v>42631</c:v>
                </c:pt>
                <c:pt idx="2939">
                  <c:v>42630</c:v>
                </c:pt>
                <c:pt idx="2940">
                  <c:v>42629</c:v>
                </c:pt>
                <c:pt idx="2941">
                  <c:v>42628</c:v>
                </c:pt>
                <c:pt idx="2942">
                  <c:v>42627</c:v>
                </c:pt>
                <c:pt idx="2943">
                  <c:v>42626</c:v>
                </c:pt>
                <c:pt idx="2944">
                  <c:v>42625</c:v>
                </c:pt>
                <c:pt idx="2945">
                  <c:v>42624</c:v>
                </c:pt>
                <c:pt idx="2946">
                  <c:v>42623</c:v>
                </c:pt>
                <c:pt idx="2947">
                  <c:v>42622</c:v>
                </c:pt>
                <c:pt idx="2948">
                  <c:v>42621</c:v>
                </c:pt>
                <c:pt idx="2949">
                  <c:v>42620</c:v>
                </c:pt>
                <c:pt idx="2950">
                  <c:v>42619</c:v>
                </c:pt>
                <c:pt idx="2951">
                  <c:v>42618</c:v>
                </c:pt>
                <c:pt idx="2952">
                  <c:v>42617</c:v>
                </c:pt>
                <c:pt idx="2953">
                  <c:v>42616</c:v>
                </c:pt>
                <c:pt idx="2954">
                  <c:v>42615</c:v>
                </c:pt>
                <c:pt idx="2955">
                  <c:v>42614</c:v>
                </c:pt>
                <c:pt idx="2956">
                  <c:v>42613</c:v>
                </c:pt>
                <c:pt idx="2957">
                  <c:v>42612</c:v>
                </c:pt>
                <c:pt idx="2958">
                  <c:v>42611</c:v>
                </c:pt>
                <c:pt idx="2959">
                  <c:v>42610</c:v>
                </c:pt>
                <c:pt idx="2960">
                  <c:v>42609</c:v>
                </c:pt>
                <c:pt idx="2961">
                  <c:v>42608</c:v>
                </c:pt>
                <c:pt idx="2962">
                  <c:v>42607</c:v>
                </c:pt>
                <c:pt idx="2963">
                  <c:v>42606</c:v>
                </c:pt>
                <c:pt idx="2964">
                  <c:v>42605</c:v>
                </c:pt>
                <c:pt idx="2965">
                  <c:v>42604</c:v>
                </c:pt>
                <c:pt idx="2966">
                  <c:v>42603</c:v>
                </c:pt>
                <c:pt idx="2967">
                  <c:v>42602</c:v>
                </c:pt>
                <c:pt idx="2968">
                  <c:v>42601</c:v>
                </c:pt>
                <c:pt idx="2969">
                  <c:v>42600</c:v>
                </c:pt>
                <c:pt idx="2970">
                  <c:v>42599</c:v>
                </c:pt>
                <c:pt idx="2971">
                  <c:v>42598</c:v>
                </c:pt>
                <c:pt idx="2972">
                  <c:v>42597</c:v>
                </c:pt>
                <c:pt idx="2973">
                  <c:v>42596</c:v>
                </c:pt>
                <c:pt idx="2974">
                  <c:v>42595</c:v>
                </c:pt>
                <c:pt idx="2975">
                  <c:v>42594</c:v>
                </c:pt>
                <c:pt idx="2976">
                  <c:v>42593</c:v>
                </c:pt>
                <c:pt idx="2977">
                  <c:v>42592</c:v>
                </c:pt>
                <c:pt idx="2978">
                  <c:v>42591</c:v>
                </c:pt>
                <c:pt idx="2979">
                  <c:v>42590</c:v>
                </c:pt>
                <c:pt idx="2980">
                  <c:v>42589</c:v>
                </c:pt>
                <c:pt idx="2981">
                  <c:v>42588</c:v>
                </c:pt>
                <c:pt idx="2982">
                  <c:v>42587</c:v>
                </c:pt>
                <c:pt idx="2983">
                  <c:v>42586</c:v>
                </c:pt>
                <c:pt idx="2984">
                  <c:v>42585</c:v>
                </c:pt>
                <c:pt idx="2985">
                  <c:v>42584</c:v>
                </c:pt>
                <c:pt idx="2986">
                  <c:v>42583</c:v>
                </c:pt>
                <c:pt idx="2987">
                  <c:v>42582</c:v>
                </c:pt>
                <c:pt idx="2988">
                  <c:v>42581</c:v>
                </c:pt>
                <c:pt idx="2989">
                  <c:v>42580</c:v>
                </c:pt>
                <c:pt idx="2990">
                  <c:v>42579</c:v>
                </c:pt>
                <c:pt idx="2991">
                  <c:v>42578</c:v>
                </c:pt>
                <c:pt idx="2992">
                  <c:v>42577</c:v>
                </c:pt>
                <c:pt idx="2993">
                  <c:v>42576</c:v>
                </c:pt>
                <c:pt idx="2994">
                  <c:v>42575</c:v>
                </c:pt>
                <c:pt idx="2995">
                  <c:v>42574</c:v>
                </c:pt>
                <c:pt idx="2996">
                  <c:v>42573</c:v>
                </c:pt>
                <c:pt idx="2997">
                  <c:v>42572</c:v>
                </c:pt>
                <c:pt idx="2998">
                  <c:v>42571</c:v>
                </c:pt>
                <c:pt idx="2999">
                  <c:v>42570</c:v>
                </c:pt>
                <c:pt idx="3000">
                  <c:v>42569</c:v>
                </c:pt>
                <c:pt idx="3001">
                  <c:v>42568</c:v>
                </c:pt>
                <c:pt idx="3002">
                  <c:v>42567</c:v>
                </c:pt>
                <c:pt idx="3003">
                  <c:v>42566</c:v>
                </c:pt>
                <c:pt idx="3004">
                  <c:v>42565</c:v>
                </c:pt>
                <c:pt idx="3005">
                  <c:v>42564</c:v>
                </c:pt>
                <c:pt idx="3006">
                  <c:v>42563</c:v>
                </c:pt>
                <c:pt idx="3007">
                  <c:v>42562</c:v>
                </c:pt>
                <c:pt idx="3008">
                  <c:v>42561</c:v>
                </c:pt>
                <c:pt idx="3009">
                  <c:v>42560</c:v>
                </c:pt>
                <c:pt idx="3010">
                  <c:v>42559</c:v>
                </c:pt>
                <c:pt idx="3011">
                  <c:v>42558</c:v>
                </c:pt>
                <c:pt idx="3012">
                  <c:v>42557</c:v>
                </c:pt>
                <c:pt idx="3013">
                  <c:v>42556</c:v>
                </c:pt>
                <c:pt idx="3014">
                  <c:v>42555</c:v>
                </c:pt>
                <c:pt idx="3015">
                  <c:v>42554</c:v>
                </c:pt>
                <c:pt idx="3016">
                  <c:v>42553</c:v>
                </c:pt>
                <c:pt idx="3017">
                  <c:v>42552</c:v>
                </c:pt>
                <c:pt idx="3018">
                  <c:v>42551</c:v>
                </c:pt>
                <c:pt idx="3019">
                  <c:v>42550</c:v>
                </c:pt>
                <c:pt idx="3020">
                  <c:v>42549</c:v>
                </c:pt>
                <c:pt idx="3021">
                  <c:v>42548</c:v>
                </c:pt>
                <c:pt idx="3022">
                  <c:v>42547</c:v>
                </c:pt>
                <c:pt idx="3023">
                  <c:v>42546</c:v>
                </c:pt>
                <c:pt idx="3024">
                  <c:v>42545</c:v>
                </c:pt>
                <c:pt idx="3025">
                  <c:v>42544</c:v>
                </c:pt>
                <c:pt idx="3026">
                  <c:v>42543</c:v>
                </c:pt>
                <c:pt idx="3027">
                  <c:v>42542</c:v>
                </c:pt>
                <c:pt idx="3028">
                  <c:v>42541</c:v>
                </c:pt>
                <c:pt idx="3029">
                  <c:v>42540</c:v>
                </c:pt>
                <c:pt idx="3030">
                  <c:v>42539</c:v>
                </c:pt>
                <c:pt idx="3031">
                  <c:v>42538</c:v>
                </c:pt>
                <c:pt idx="3032">
                  <c:v>42537</c:v>
                </c:pt>
                <c:pt idx="3033">
                  <c:v>42536</c:v>
                </c:pt>
                <c:pt idx="3034">
                  <c:v>42535</c:v>
                </c:pt>
                <c:pt idx="3035">
                  <c:v>42534</c:v>
                </c:pt>
                <c:pt idx="3036">
                  <c:v>42533</c:v>
                </c:pt>
                <c:pt idx="3037">
                  <c:v>42532</c:v>
                </c:pt>
                <c:pt idx="3038">
                  <c:v>42531</c:v>
                </c:pt>
                <c:pt idx="3039">
                  <c:v>42530</c:v>
                </c:pt>
                <c:pt idx="3040">
                  <c:v>42529</c:v>
                </c:pt>
                <c:pt idx="3041">
                  <c:v>42528</c:v>
                </c:pt>
                <c:pt idx="3042">
                  <c:v>42527</c:v>
                </c:pt>
                <c:pt idx="3043">
                  <c:v>42526</c:v>
                </c:pt>
                <c:pt idx="3044">
                  <c:v>42525</c:v>
                </c:pt>
                <c:pt idx="3045">
                  <c:v>42524</c:v>
                </c:pt>
                <c:pt idx="3046">
                  <c:v>42523</c:v>
                </c:pt>
                <c:pt idx="3047">
                  <c:v>42522</c:v>
                </c:pt>
                <c:pt idx="3048">
                  <c:v>42521</c:v>
                </c:pt>
                <c:pt idx="3049">
                  <c:v>42520</c:v>
                </c:pt>
                <c:pt idx="3050">
                  <c:v>42519</c:v>
                </c:pt>
                <c:pt idx="3051">
                  <c:v>42518</c:v>
                </c:pt>
                <c:pt idx="3052">
                  <c:v>42517</c:v>
                </c:pt>
                <c:pt idx="3053">
                  <c:v>42516</c:v>
                </c:pt>
                <c:pt idx="3054">
                  <c:v>42515</c:v>
                </c:pt>
                <c:pt idx="3055">
                  <c:v>42514</c:v>
                </c:pt>
                <c:pt idx="3056">
                  <c:v>42513</c:v>
                </c:pt>
                <c:pt idx="3057">
                  <c:v>42512</c:v>
                </c:pt>
                <c:pt idx="3058">
                  <c:v>42511</c:v>
                </c:pt>
                <c:pt idx="3059">
                  <c:v>42510</c:v>
                </c:pt>
                <c:pt idx="3060">
                  <c:v>42509</c:v>
                </c:pt>
                <c:pt idx="3061">
                  <c:v>42508</c:v>
                </c:pt>
                <c:pt idx="3062">
                  <c:v>42507</c:v>
                </c:pt>
                <c:pt idx="3063">
                  <c:v>42506</c:v>
                </c:pt>
                <c:pt idx="3064">
                  <c:v>42505</c:v>
                </c:pt>
                <c:pt idx="3065">
                  <c:v>42504</c:v>
                </c:pt>
                <c:pt idx="3066">
                  <c:v>42503</c:v>
                </c:pt>
                <c:pt idx="3067">
                  <c:v>42502</c:v>
                </c:pt>
                <c:pt idx="3068">
                  <c:v>42501</c:v>
                </c:pt>
                <c:pt idx="3069">
                  <c:v>42500</c:v>
                </c:pt>
                <c:pt idx="3070">
                  <c:v>42499</c:v>
                </c:pt>
                <c:pt idx="3071">
                  <c:v>42498</c:v>
                </c:pt>
                <c:pt idx="3072">
                  <c:v>42497</c:v>
                </c:pt>
                <c:pt idx="3073">
                  <c:v>42496</c:v>
                </c:pt>
                <c:pt idx="3074">
                  <c:v>42495</c:v>
                </c:pt>
                <c:pt idx="3075">
                  <c:v>42494</c:v>
                </c:pt>
                <c:pt idx="3076">
                  <c:v>42493</c:v>
                </c:pt>
                <c:pt idx="3077">
                  <c:v>42492</c:v>
                </c:pt>
                <c:pt idx="3078">
                  <c:v>42491</c:v>
                </c:pt>
                <c:pt idx="3079">
                  <c:v>42490</c:v>
                </c:pt>
                <c:pt idx="3080">
                  <c:v>42489</c:v>
                </c:pt>
                <c:pt idx="3081">
                  <c:v>42488</c:v>
                </c:pt>
                <c:pt idx="3082">
                  <c:v>42487</c:v>
                </c:pt>
                <c:pt idx="3083">
                  <c:v>42486</c:v>
                </c:pt>
                <c:pt idx="3084">
                  <c:v>42485</c:v>
                </c:pt>
                <c:pt idx="3085">
                  <c:v>42484</c:v>
                </c:pt>
                <c:pt idx="3086">
                  <c:v>42483</c:v>
                </c:pt>
                <c:pt idx="3087">
                  <c:v>42482</c:v>
                </c:pt>
                <c:pt idx="3088">
                  <c:v>42481</c:v>
                </c:pt>
                <c:pt idx="3089">
                  <c:v>42480</c:v>
                </c:pt>
                <c:pt idx="3090">
                  <c:v>42479</c:v>
                </c:pt>
                <c:pt idx="3091">
                  <c:v>42478</c:v>
                </c:pt>
                <c:pt idx="3092">
                  <c:v>42477</c:v>
                </c:pt>
                <c:pt idx="3093">
                  <c:v>42476</c:v>
                </c:pt>
                <c:pt idx="3094">
                  <c:v>42475</c:v>
                </c:pt>
                <c:pt idx="3095">
                  <c:v>42474</c:v>
                </c:pt>
                <c:pt idx="3096">
                  <c:v>42473</c:v>
                </c:pt>
                <c:pt idx="3097">
                  <c:v>42472</c:v>
                </c:pt>
                <c:pt idx="3098">
                  <c:v>42471</c:v>
                </c:pt>
                <c:pt idx="3099">
                  <c:v>42470</c:v>
                </c:pt>
                <c:pt idx="3100">
                  <c:v>42469</c:v>
                </c:pt>
                <c:pt idx="3101">
                  <c:v>42468</c:v>
                </c:pt>
                <c:pt idx="3102">
                  <c:v>42467</c:v>
                </c:pt>
                <c:pt idx="3103">
                  <c:v>42466</c:v>
                </c:pt>
                <c:pt idx="3104">
                  <c:v>42465</c:v>
                </c:pt>
                <c:pt idx="3105">
                  <c:v>42464</c:v>
                </c:pt>
                <c:pt idx="3106">
                  <c:v>42463</c:v>
                </c:pt>
                <c:pt idx="3107">
                  <c:v>42462</c:v>
                </c:pt>
                <c:pt idx="3108">
                  <c:v>42461</c:v>
                </c:pt>
                <c:pt idx="3109">
                  <c:v>42460</c:v>
                </c:pt>
                <c:pt idx="3110">
                  <c:v>42459</c:v>
                </c:pt>
                <c:pt idx="3111">
                  <c:v>42458</c:v>
                </c:pt>
                <c:pt idx="3112">
                  <c:v>42457</c:v>
                </c:pt>
                <c:pt idx="3113">
                  <c:v>42456</c:v>
                </c:pt>
                <c:pt idx="3114">
                  <c:v>42455</c:v>
                </c:pt>
                <c:pt idx="3115">
                  <c:v>42454</c:v>
                </c:pt>
                <c:pt idx="3116">
                  <c:v>42453</c:v>
                </c:pt>
                <c:pt idx="3117">
                  <c:v>42452</c:v>
                </c:pt>
                <c:pt idx="3118">
                  <c:v>42451</c:v>
                </c:pt>
                <c:pt idx="3119">
                  <c:v>42450</c:v>
                </c:pt>
                <c:pt idx="3120">
                  <c:v>42449</c:v>
                </c:pt>
                <c:pt idx="3121">
                  <c:v>42448</c:v>
                </c:pt>
                <c:pt idx="3122">
                  <c:v>42447</c:v>
                </c:pt>
                <c:pt idx="3123">
                  <c:v>42446</c:v>
                </c:pt>
                <c:pt idx="3124">
                  <c:v>42445</c:v>
                </c:pt>
                <c:pt idx="3125">
                  <c:v>42444</c:v>
                </c:pt>
                <c:pt idx="3126">
                  <c:v>42443</c:v>
                </c:pt>
                <c:pt idx="3127">
                  <c:v>42442</c:v>
                </c:pt>
                <c:pt idx="3128">
                  <c:v>42441</c:v>
                </c:pt>
                <c:pt idx="3129">
                  <c:v>42440</c:v>
                </c:pt>
                <c:pt idx="3130">
                  <c:v>42439</c:v>
                </c:pt>
                <c:pt idx="3131">
                  <c:v>42438</c:v>
                </c:pt>
                <c:pt idx="3132">
                  <c:v>42437</c:v>
                </c:pt>
                <c:pt idx="3133">
                  <c:v>42436</c:v>
                </c:pt>
                <c:pt idx="3134">
                  <c:v>42435</c:v>
                </c:pt>
                <c:pt idx="3135">
                  <c:v>42434</c:v>
                </c:pt>
                <c:pt idx="3136">
                  <c:v>42433</c:v>
                </c:pt>
                <c:pt idx="3137">
                  <c:v>42432</c:v>
                </c:pt>
                <c:pt idx="3138">
                  <c:v>42431</c:v>
                </c:pt>
                <c:pt idx="3139">
                  <c:v>42430</c:v>
                </c:pt>
                <c:pt idx="3140">
                  <c:v>42429</c:v>
                </c:pt>
                <c:pt idx="3141">
                  <c:v>42428</c:v>
                </c:pt>
                <c:pt idx="3142">
                  <c:v>42427</c:v>
                </c:pt>
                <c:pt idx="3143">
                  <c:v>42426</c:v>
                </c:pt>
                <c:pt idx="3144">
                  <c:v>42425</c:v>
                </c:pt>
                <c:pt idx="3145">
                  <c:v>42424</c:v>
                </c:pt>
                <c:pt idx="3146">
                  <c:v>42423</c:v>
                </c:pt>
                <c:pt idx="3147">
                  <c:v>42422</c:v>
                </c:pt>
                <c:pt idx="3148">
                  <c:v>42421</c:v>
                </c:pt>
                <c:pt idx="3149">
                  <c:v>42420</c:v>
                </c:pt>
                <c:pt idx="3150">
                  <c:v>42419</c:v>
                </c:pt>
                <c:pt idx="3151">
                  <c:v>42418</c:v>
                </c:pt>
                <c:pt idx="3152">
                  <c:v>42417</c:v>
                </c:pt>
                <c:pt idx="3153">
                  <c:v>42416</c:v>
                </c:pt>
                <c:pt idx="3154">
                  <c:v>42415</c:v>
                </c:pt>
                <c:pt idx="3155">
                  <c:v>42414</c:v>
                </c:pt>
                <c:pt idx="3156">
                  <c:v>42413</c:v>
                </c:pt>
                <c:pt idx="3157">
                  <c:v>42412</c:v>
                </c:pt>
                <c:pt idx="3158">
                  <c:v>42411</c:v>
                </c:pt>
                <c:pt idx="3159">
                  <c:v>42410</c:v>
                </c:pt>
                <c:pt idx="3160">
                  <c:v>42409</c:v>
                </c:pt>
                <c:pt idx="3161">
                  <c:v>42408</c:v>
                </c:pt>
                <c:pt idx="3162">
                  <c:v>42407</c:v>
                </c:pt>
                <c:pt idx="3163">
                  <c:v>42406</c:v>
                </c:pt>
                <c:pt idx="3164">
                  <c:v>42405</c:v>
                </c:pt>
                <c:pt idx="3165">
                  <c:v>42404</c:v>
                </c:pt>
                <c:pt idx="3166">
                  <c:v>42403</c:v>
                </c:pt>
                <c:pt idx="3167">
                  <c:v>42402</c:v>
                </c:pt>
                <c:pt idx="3168">
                  <c:v>42401</c:v>
                </c:pt>
                <c:pt idx="3169">
                  <c:v>42400</c:v>
                </c:pt>
                <c:pt idx="3170">
                  <c:v>42399</c:v>
                </c:pt>
                <c:pt idx="3171">
                  <c:v>42398</c:v>
                </c:pt>
                <c:pt idx="3172">
                  <c:v>42397</c:v>
                </c:pt>
                <c:pt idx="3173">
                  <c:v>42396</c:v>
                </c:pt>
                <c:pt idx="3174">
                  <c:v>42395</c:v>
                </c:pt>
                <c:pt idx="3175">
                  <c:v>42394</c:v>
                </c:pt>
                <c:pt idx="3176">
                  <c:v>42393</c:v>
                </c:pt>
                <c:pt idx="3177">
                  <c:v>42392</c:v>
                </c:pt>
                <c:pt idx="3178">
                  <c:v>42391</c:v>
                </c:pt>
                <c:pt idx="3179">
                  <c:v>42390</c:v>
                </c:pt>
                <c:pt idx="3180">
                  <c:v>42389</c:v>
                </c:pt>
                <c:pt idx="3181">
                  <c:v>42388</c:v>
                </c:pt>
                <c:pt idx="3182">
                  <c:v>42387</c:v>
                </c:pt>
                <c:pt idx="3183">
                  <c:v>42386</c:v>
                </c:pt>
                <c:pt idx="3184">
                  <c:v>42385</c:v>
                </c:pt>
                <c:pt idx="3185">
                  <c:v>42384</c:v>
                </c:pt>
                <c:pt idx="3186">
                  <c:v>42383</c:v>
                </c:pt>
                <c:pt idx="3187">
                  <c:v>42382</c:v>
                </c:pt>
                <c:pt idx="3188">
                  <c:v>42381</c:v>
                </c:pt>
                <c:pt idx="3189">
                  <c:v>42380</c:v>
                </c:pt>
                <c:pt idx="3190">
                  <c:v>42379</c:v>
                </c:pt>
                <c:pt idx="3191">
                  <c:v>42378</c:v>
                </c:pt>
                <c:pt idx="3192">
                  <c:v>42377</c:v>
                </c:pt>
                <c:pt idx="3193">
                  <c:v>42376</c:v>
                </c:pt>
                <c:pt idx="3194">
                  <c:v>42375</c:v>
                </c:pt>
                <c:pt idx="3195">
                  <c:v>42374</c:v>
                </c:pt>
                <c:pt idx="3196">
                  <c:v>42373</c:v>
                </c:pt>
                <c:pt idx="3197">
                  <c:v>42372</c:v>
                </c:pt>
                <c:pt idx="3198">
                  <c:v>42371</c:v>
                </c:pt>
                <c:pt idx="3199">
                  <c:v>42370</c:v>
                </c:pt>
                <c:pt idx="3200">
                  <c:v>42369</c:v>
                </c:pt>
                <c:pt idx="3201">
                  <c:v>42368</c:v>
                </c:pt>
                <c:pt idx="3202">
                  <c:v>42367</c:v>
                </c:pt>
                <c:pt idx="3203">
                  <c:v>42366</c:v>
                </c:pt>
                <c:pt idx="3204">
                  <c:v>42365</c:v>
                </c:pt>
                <c:pt idx="3205">
                  <c:v>42364</c:v>
                </c:pt>
                <c:pt idx="3206">
                  <c:v>42363</c:v>
                </c:pt>
                <c:pt idx="3207">
                  <c:v>42362</c:v>
                </c:pt>
                <c:pt idx="3208">
                  <c:v>42361</c:v>
                </c:pt>
                <c:pt idx="3209">
                  <c:v>42360</c:v>
                </c:pt>
                <c:pt idx="3210">
                  <c:v>42359</c:v>
                </c:pt>
                <c:pt idx="3211">
                  <c:v>42358</c:v>
                </c:pt>
                <c:pt idx="3212">
                  <c:v>42357</c:v>
                </c:pt>
                <c:pt idx="3213">
                  <c:v>42356</c:v>
                </c:pt>
                <c:pt idx="3214">
                  <c:v>42355</c:v>
                </c:pt>
                <c:pt idx="3215">
                  <c:v>42354</c:v>
                </c:pt>
                <c:pt idx="3216">
                  <c:v>42353</c:v>
                </c:pt>
                <c:pt idx="3217">
                  <c:v>42352</c:v>
                </c:pt>
                <c:pt idx="3218">
                  <c:v>42351</c:v>
                </c:pt>
                <c:pt idx="3219">
                  <c:v>42350</c:v>
                </c:pt>
                <c:pt idx="3220">
                  <c:v>42349</c:v>
                </c:pt>
                <c:pt idx="3221">
                  <c:v>42348</c:v>
                </c:pt>
                <c:pt idx="3222">
                  <c:v>42347</c:v>
                </c:pt>
                <c:pt idx="3223">
                  <c:v>42346</c:v>
                </c:pt>
                <c:pt idx="3224">
                  <c:v>42345</c:v>
                </c:pt>
                <c:pt idx="3225">
                  <c:v>42344</c:v>
                </c:pt>
                <c:pt idx="3226">
                  <c:v>42343</c:v>
                </c:pt>
                <c:pt idx="3227">
                  <c:v>42342</c:v>
                </c:pt>
                <c:pt idx="3228">
                  <c:v>42341</c:v>
                </c:pt>
                <c:pt idx="3229">
                  <c:v>42340</c:v>
                </c:pt>
                <c:pt idx="3230">
                  <c:v>42339</c:v>
                </c:pt>
                <c:pt idx="3231">
                  <c:v>42338</c:v>
                </c:pt>
                <c:pt idx="3232">
                  <c:v>42337</c:v>
                </c:pt>
                <c:pt idx="3233">
                  <c:v>42336</c:v>
                </c:pt>
                <c:pt idx="3234">
                  <c:v>42335</c:v>
                </c:pt>
                <c:pt idx="3235">
                  <c:v>42334</c:v>
                </c:pt>
                <c:pt idx="3236">
                  <c:v>42333</c:v>
                </c:pt>
                <c:pt idx="3237">
                  <c:v>42332</c:v>
                </c:pt>
                <c:pt idx="3238">
                  <c:v>42331</c:v>
                </c:pt>
                <c:pt idx="3239">
                  <c:v>42330</c:v>
                </c:pt>
                <c:pt idx="3240">
                  <c:v>42329</c:v>
                </c:pt>
                <c:pt idx="3241">
                  <c:v>42328</c:v>
                </c:pt>
                <c:pt idx="3242">
                  <c:v>42327</c:v>
                </c:pt>
                <c:pt idx="3243">
                  <c:v>42326</c:v>
                </c:pt>
                <c:pt idx="3244">
                  <c:v>42325</c:v>
                </c:pt>
                <c:pt idx="3245">
                  <c:v>42324</c:v>
                </c:pt>
                <c:pt idx="3246">
                  <c:v>42323</c:v>
                </c:pt>
                <c:pt idx="3247">
                  <c:v>42322</c:v>
                </c:pt>
                <c:pt idx="3248">
                  <c:v>42321</c:v>
                </c:pt>
                <c:pt idx="3249">
                  <c:v>42320</c:v>
                </c:pt>
                <c:pt idx="3250">
                  <c:v>42319</c:v>
                </c:pt>
                <c:pt idx="3251">
                  <c:v>42318</c:v>
                </c:pt>
                <c:pt idx="3252">
                  <c:v>42317</c:v>
                </c:pt>
                <c:pt idx="3253">
                  <c:v>42316</c:v>
                </c:pt>
                <c:pt idx="3254">
                  <c:v>42315</c:v>
                </c:pt>
                <c:pt idx="3255">
                  <c:v>42314</c:v>
                </c:pt>
                <c:pt idx="3256">
                  <c:v>42313</c:v>
                </c:pt>
                <c:pt idx="3257">
                  <c:v>42312</c:v>
                </c:pt>
                <c:pt idx="3258">
                  <c:v>42311</c:v>
                </c:pt>
                <c:pt idx="3259">
                  <c:v>42310</c:v>
                </c:pt>
                <c:pt idx="3260">
                  <c:v>42309</c:v>
                </c:pt>
                <c:pt idx="3261">
                  <c:v>42308</c:v>
                </c:pt>
                <c:pt idx="3262">
                  <c:v>42307</c:v>
                </c:pt>
                <c:pt idx="3263">
                  <c:v>42306</c:v>
                </c:pt>
                <c:pt idx="3264">
                  <c:v>42305</c:v>
                </c:pt>
                <c:pt idx="3265">
                  <c:v>42304</c:v>
                </c:pt>
                <c:pt idx="3266">
                  <c:v>42303</c:v>
                </c:pt>
                <c:pt idx="3267">
                  <c:v>42302</c:v>
                </c:pt>
                <c:pt idx="3268">
                  <c:v>42301</c:v>
                </c:pt>
                <c:pt idx="3269">
                  <c:v>42300</c:v>
                </c:pt>
                <c:pt idx="3270">
                  <c:v>42299</c:v>
                </c:pt>
                <c:pt idx="3271">
                  <c:v>42298</c:v>
                </c:pt>
                <c:pt idx="3272">
                  <c:v>42297</c:v>
                </c:pt>
                <c:pt idx="3273">
                  <c:v>42296</c:v>
                </c:pt>
                <c:pt idx="3274">
                  <c:v>42295</c:v>
                </c:pt>
                <c:pt idx="3275">
                  <c:v>42294</c:v>
                </c:pt>
                <c:pt idx="3276">
                  <c:v>42293</c:v>
                </c:pt>
                <c:pt idx="3277">
                  <c:v>42292</c:v>
                </c:pt>
                <c:pt idx="3278">
                  <c:v>42291</c:v>
                </c:pt>
                <c:pt idx="3279">
                  <c:v>42290</c:v>
                </c:pt>
                <c:pt idx="3280">
                  <c:v>42289</c:v>
                </c:pt>
                <c:pt idx="3281">
                  <c:v>42288</c:v>
                </c:pt>
                <c:pt idx="3282">
                  <c:v>42287</c:v>
                </c:pt>
                <c:pt idx="3283">
                  <c:v>42286</c:v>
                </c:pt>
                <c:pt idx="3284">
                  <c:v>42285</c:v>
                </c:pt>
                <c:pt idx="3285">
                  <c:v>42284</c:v>
                </c:pt>
                <c:pt idx="3286">
                  <c:v>42283</c:v>
                </c:pt>
                <c:pt idx="3287">
                  <c:v>42282</c:v>
                </c:pt>
                <c:pt idx="3288">
                  <c:v>42281</c:v>
                </c:pt>
                <c:pt idx="3289">
                  <c:v>42280</c:v>
                </c:pt>
                <c:pt idx="3290">
                  <c:v>42279</c:v>
                </c:pt>
                <c:pt idx="3291">
                  <c:v>42278</c:v>
                </c:pt>
                <c:pt idx="3292">
                  <c:v>42277</c:v>
                </c:pt>
                <c:pt idx="3293">
                  <c:v>42276</c:v>
                </c:pt>
                <c:pt idx="3294">
                  <c:v>42275</c:v>
                </c:pt>
                <c:pt idx="3295">
                  <c:v>42274</c:v>
                </c:pt>
                <c:pt idx="3296">
                  <c:v>42273</c:v>
                </c:pt>
                <c:pt idx="3297">
                  <c:v>42272</c:v>
                </c:pt>
                <c:pt idx="3298">
                  <c:v>42271</c:v>
                </c:pt>
                <c:pt idx="3299">
                  <c:v>42270</c:v>
                </c:pt>
                <c:pt idx="3300">
                  <c:v>42269</c:v>
                </c:pt>
                <c:pt idx="3301">
                  <c:v>42268</c:v>
                </c:pt>
                <c:pt idx="3302">
                  <c:v>42267</c:v>
                </c:pt>
                <c:pt idx="3303">
                  <c:v>42266</c:v>
                </c:pt>
                <c:pt idx="3304">
                  <c:v>42265</c:v>
                </c:pt>
                <c:pt idx="3305">
                  <c:v>42264</c:v>
                </c:pt>
                <c:pt idx="3306">
                  <c:v>42263</c:v>
                </c:pt>
                <c:pt idx="3307">
                  <c:v>42262</c:v>
                </c:pt>
                <c:pt idx="3308">
                  <c:v>42261</c:v>
                </c:pt>
                <c:pt idx="3309">
                  <c:v>42260</c:v>
                </c:pt>
                <c:pt idx="3310">
                  <c:v>42259</c:v>
                </c:pt>
                <c:pt idx="3311">
                  <c:v>42258</c:v>
                </c:pt>
                <c:pt idx="3312">
                  <c:v>42257</c:v>
                </c:pt>
                <c:pt idx="3313">
                  <c:v>42256</c:v>
                </c:pt>
                <c:pt idx="3314">
                  <c:v>42255</c:v>
                </c:pt>
                <c:pt idx="3315">
                  <c:v>42254</c:v>
                </c:pt>
                <c:pt idx="3316">
                  <c:v>42253</c:v>
                </c:pt>
                <c:pt idx="3317">
                  <c:v>42252</c:v>
                </c:pt>
                <c:pt idx="3318">
                  <c:v>42251</c:v>
                </c:pt>
                <c:pt idx="3319">
                  <c:v>42250</c:v>
                </c:pt>
                <c:pt idx="3320">
                  <c:v>42249</c:v>
                </c:pt>
                <c:pt idx="3321">
                  <c:v>42248</c:v>
                </c:pt>
                <c:pt idx="3322">
                  <c:v>42247</c:v>
                </c:pt>
                <c:pt idx="3323">
                  <c:v>42246</c:v>
                </c:pt>
                <c:pt idx="3324">
                  <c:v>42245</c:v>
                </c:pt>
                <c:pt idx="3325">
                  <c:v>42244</c:v>
                </c:pt>
                <c:pt idx="3326">
                  <c:v>42243</c:v>
                </c:pt>
                <c:pt idx="3327">
                  <c:v>42242</c:v>
                </c:pt>
                <c:pt idx="3328">
                  <c:v>42241</c:v>
                </c:pt>
                <c:pt idx="3329">
                  <c:v>42240</c:v>
                </c:pt>
                <c:pt idx="3330">
                  <c:v>42239</c:v>
                </c:pt>
                <c:pt idx="3331">
                  <c:v>42238</c:v>
                </c:pt>
                <c:pt idx="3332">
                  <c:v>42237</c:v>
                </c:pt>
                <c:pt idx="3333">
                  <c:v>42236</c:v>
                </c:pt>
                <c:pt idx="3334">
                  <c:v>42235</c:v>
                </c:pt>
                <c:pt idx="3335">
                  <c:v>42234</c:v>
                </c:pt>
                <c:pt idx="3336">
                  <c:v>42233</c:v>
                </c:pt>
                <c:pt idx="3337">
                  <c:v>42232</c:v>
                </c:pt>
                <c:pt idx="3338">
                  <c:v>42231</c:v>
                </c:pt>
                <c:pt idx="3339">
                  <c:v>42230</c:v>
                </c:pt>
                <c:pt idx="3340">
                  <c:v>42229</c:v>
                </c:pt>
                <c:pt idx="3341">
                  <c:v>42228</c:v>
                </c:pt>
                <c:pt idx="3342">
                  <c:v>42227</c:v>
                </c:pt>
                <c:pt idx="3343">
                  <c:v>42226</c:v>
                </c:pt>
                <c:pt idx="3344">
                  <c:v>42225</c:v>
                </c:pt>
                <c:pt idx="3345">
                  <c:v>42224</c:v>
                </c:pt>
                <c:pt idx="3346">
                  <c:v>42223</c:v>
                </c:pt>
                <c:pt idx="3347">
                  <c:v>42222</c:v>
                </c:pt>
                <c:pt idx="3348">
                  <c:v>42221</c:v>
                </c:pt>
                <c:pt idx="3349">
                  <c:v>42220</c:v>
                </c:pt>
                <c:pt idx="3350">
                  <c:v>42219</c:v>
                </c:pt>
                <c:pt idx="3351">
                  <c:v>42218</c:v>
                </c:pt>
                <c:pt idx="3352">
                  <c:v>42217</c:v>
                </c:pt>
                <c:pt idx="3353">
                  <c:v>42216</c:v>
                </c:pt>
                <c:pt idx="3354">
                  <c:v>42215</c:v>
                </c:pt>
                <c:pt idx="3355">
                  <c:v>42214</c:v>
                </c:pt>
                <c:pt idx="3356">
                  <c:v>42213</c:v>
                </c:pt>
                <c:pt idx="3357">
                  <c:v>42212</c:v>
                </c:pt>
                <c:pt idx="3358">
                  <c:v>42211</c:v>
                </c:pt>
                <c:pt idx="3359">
                  <c:v>42210</c:v>
                </c:pt>
                <c:pt idx="3360">
                  <c:v>42209</c:v>
                </c:pt>
                <c:pt idx="3361">
                  <c:v>42208</c:v>
                </c:pt>
                <c:pt idx="3362">
                  <c:v>42207</c:v>
                </c:pt>
                <c:pt idx="3363">
                  <c:v>42206</c:v>
                </c:pt>
                <c:pt idx="3364">
                  <c:v>42205</c:v>
                </c:pt>
                <c:pt idx="3365">
                  <c:v>42204</c:v>
                </c:pt>
                <c:pt idx="3366">
                  <c:v>42203</c:v>
                </c:pt>
                <c:pt idx="3367">
                  <c:v>42202</c:v>
                </c:pt>
                <c:pt idx="3368">
                  <c:v>42201</c:v>
                </c:pt>
                <c:pt idx="3369">
                  <c:v>42200</c:v>
                </c:pt>
                <c:pt idx="3370">
                  <c:v>42199</c:v>
                </c:pt>
                <c:pt idx="3371">
                  <c:v>42198</c:v>
                </c:pt>
                <c:pt idx="3372">
                  <c:v>42197</c:v>
                </c:pt>
                <c:pt idx="3373">
                  <c:v>42196</c:v>
                </c:pt>
                <c:pt idx="3374">
                  <c:v>42195</c:v>
                </c:pt>
                <c:pt idx="3375">
                  <c:v>42194</c:v>
                </c:pt>
                <c:pt idx="3376">
                  <c:v>42193</c:v>
                </c:pt>
                <c:pt idx="3377">
                  <c:v>42192</c:v>
                </c:pt>
                <c:pt idx="3378">
                  <c:v>42191</c:v>
                </c:pt>
                <c:pt idx="3379">
                  <c:v>42190</c:v>
                </c:pt>
                <c:pt idx="3380">
                  <c:v>42189</c:v>
                </c:pt>
                <c:pt idx="3381">
                  <c:v>42188</c:v>
                </c:pt>
                <c:pt idx="3382">
                  <c:v>42187</c:v>
                </c:pt>
                <c:pt idx="3383">
                  <c:v>42186</c:v>
                </c:pt>
                <c:pt idx="3384">
                  <c:v>42185</c:v>
                </c:pt>
                <c:pt idx="3385">
                  <c:v>42184</c:v>
                </c:pt>
                <c:pt idx="3386">
                  <c:v>42183</c:v>
                </c:pt>
                <c:pt idx="3387">
                  <c:v>42182</c:v>
                </c:pt>
                <c:pt idx="3388">
                  <c:v>42181</c:v>
                </c:pt>
                <c:pt idx="3389">
                  <c:v>42180</c:v>
                </c:pt>
                <c:pt idx="3390">
                  <c:v>42179</c:v>
                </c:pt>
                <c:pt idx="3391">
                  <c:v>42178</c:v>
                </c:pt>
                <c:pt idx="3392">
                  <c:v>42177</c:v>
                </c:pt>
                <c:pt idx="3393">
                  <c:v>42176</c:v>
                </c:pt>
                <c:pt idx="3394">
                  <c:v>42175</c:v>
                </c:pt>
                <c:pt idx="3395">
                  <c:v>42174</c:v>
                </c:pt>
                <c:pt idx="3396">
                  <c:v>42173</c:v>
                </c:pt>
                <c:pt idx="3397">
                  <c:v>42172</c:v>
                </c:pt>
                <c:pt idx="3398">
                  <c:v>42171</c:v>
                </c:pt>
                <c:pt idx="3399">
                  <c:v>42170</c:v>
                </c:pt>
                <c:pt idx="3400">
                  <c:v>42169</c:v>
                </c:pt>
                <c:pt idx="3401">
                  <c:v>42168</c:v>
                </c:pt>
                <c:pt idx="3402">
                  <c:v>42167</c:v>
                </c:pt>
                <c:pt idx="3403">
                  <c:v>42166</c:v>
                </c:pt>
                <c:pt idx="3404">
                  <c:v>42165</c:v>
                </c:pt>
                <c:pt idx="3405">
                  <c:v>42164</c:v>
                </c:pt>
                <c:pt idx="3406">
                  <c:v>42163</c:v>
                </c:pt>
                <c:pt idx="3407">
                  <c:v>42162</c:v>
                </c:pt>
                <c:pt idx="3408">
                  <c:v>42161</c:v>
                </c:pt>
                <c:pt idx="3409">
                  <c:v>42160</c:v>
                </c:pt>
                <c:pt idx="3410">
                  <c:v>42159</c:v>
                </c:pt>
                <c:pt idx="3411">
                  <c:v>42158</c:v>
                </c:pt>
                <c:pt idx="3412">
                  <c:v>42157</c:v>
                </c:pt>
                <c:pt idx="3413">
                  <c:v>42156</c:v>
                </c:pt>
                <c:pt idx="3414">
                  <c:v>42155</c:v>
                </c:pt>
                <c:pt idx="3415">
                  <c:v>42154</c:v>
                </c:pt>
                <c:pt idx="3416">
                  <c:v>42153</c:v>
                </c:pt>
                <c:pt idx="3417">
                  <c:v>42152</c:v>
                </c:pt>
                <c:pt idx="3418">
                  <c:v>42151</c:v>
                </c:pt>
                <c:pt idx="3419">
                  <c:v>42150</c:v>
                </c:pt>
                <c:pt idx="3420">
                  <c:v>42149</c:v>
                </c:pt>
                <c:pt idx="3421">
                  <c:v>42148</c:v>
                </c:pt>
                <c:pt idx="3422">
                  <c:v>42147</c:v>
                </c:pt>
                <c:pt idx="3423">
                  <c:v>42146</c:v>
                </c:pt>
                <c:pt idx="3424">
                  <c:v>42145</c:v>
                </c:pt>
                <c:pt idx="3425">
                  <c:v>42144</c:v>
                </c:pt>
                <c:pt idx="3426">
                  <c:v>42143</c:v>
                </c:pt>
                <c:pt idx="3427">
                  <c:v>42142</c:v>
                </c:pt>
                <c:pt idx="3428">
                  <c:v>42141</c:v>
                </c:pt>
                <c:pt idx="3429">
                  <c:v>42140</c:v>
                </c:pt>
                <c:pt idx="3430">
                  <c:v>42139</c:v>
                </c:pt>
                <c:pt idx="3431">
                  <c:v>42138</c:v>
                </c:pt>
                <c:pt idx="3432">
                  <c:v>42137</c:v>
                </c:pt>
                <c:pt idx="3433">
                  <c:v>42136</c:v>
                </c:pt>
                <c:pt idx="3434">
                  <c:v>42135</c:v>
                </c:pt>
                <c:pt idx="3435">
                  <c:v>42134</c:v>
                </c:pt>
                <c:pt idx="3436">
                  <c:v>42133</c:v>
                </c:pt>
                <c:pt idx="3437">
                  <c:v>42132</c:v>
                </c:pt>
                <c:pt idx="3438">
                  <c:v>42131</c:v>
                </c:pt>
                <c:pt idx="3439">
                  <c:v>42130</c:v>
                </c:pt>
                <c:pt idx="3440">
                  <c:v>42129</c:v>
                </c:pt>
                <c:pt idx="3441">
                  <c:v>42128</c:v>
                </c:pt>
                <c:pt idx="3442">
                  <c:v>42127</c:v>
                </c:pt>
                <c:pt idx="3443">
                  <c:v>42126</c:v>
                </c:pt>
                <c:pt idx="3444">
                  <c:v>42125</c:v>
                </c:pt>
                <c:pt idx="3445">
                  <c:v>42124</c:v>
                </c:pt>
                <c:pt idx="3446">
                  <c:v>42123</c:v>
                </c:pt>
                <c:pt idx="3447">
                  <c:v>42122</c:v>
                </c:pt>
                <c:pt idx="3448">
                  <c:v>42121</c:v>
                </c:pt>
                <c:pt idx="3449">
                  <c:v>42120</c:v>
                </c:pt>
                <c:pt idx="3450">
                  <c:v>42119</c:v>
                </c:pt>
                <c:pt idx="3451">
                  <c:v>42118</c:v>
                </c:pt>
                <c:pt idx="3452">
                  <c:v>42117</c:v>
                </c:pt>
                <c:pt idx="3453">
                  <c:v>42116</c:v>
                </c:pt>
                <c:pt idx="3454">
                  <c:v>42115</c:v>
                </c:pt>
                <c:pt idx="3455">
                  <c:v>42114</c:v>
                </c:pt>
                <c:pt idx="3456">
                  <c:v>42113</c:v>
                </c:pt>
                <c:pt idx="3457">
                  <c:v>42112</c:v>
                </c:pt>
                <c:pt idx="3458">
                  <c:v>42111</c:v>
                </c:pt>
                <c:pt idx="3459">
                  <c:v>42110</c:v>
                </c:pt>
                <c:pt idx="3460">
                  <c:v>42109</c:v>
                </c:pt>
                <c:pt idx="3461">
                  <c:v>42108</c:v>
                </c:pt>
                <c:pt idx="3462">
                  <c:v>42107</c:v>
                </c:pt>
                <c:pt idx="3463">
                  <c:v>42106</c:v>
                </c:pt>
                <c:pt idx="3464">
                  <c:v>42105</c:v>
                </c:pt>
                <c:pt idx="3465">
                  <c:v>42104</c:v>
                </c:pt>
                <c:pt idx="3466">
                  <c:v>42103</c:v>
                </c:pt>
                <c:pt idx="3467">
                  <c:v>42102</c:v>
                </c:pt>
                <c:pt idx="3468">
                  <c:v>42101</c:v>
                </c:pt>
                <c:pt idx="3469">
                  <c:v>42100</c:v>
                </c:pt>
                <c:pt idx="3470">
                  <c:v>42099</c:v>
                </c:pt>
                <c:pt idx="3471">
                  <c:v>42098</c:v>
                </c:pt>
                <c:pt idx="3472">
                  <c:v>42097</c:v>
                </c:pt>
                <c:pt idx="3473">
                  <c:v>42096</c:v>
                </c:pt>
                <c:pt idx="3474">
                  <c:v>42095</c:v>
                </c:pt>
                <c:pt idx="3475">
                  <c:v>42094</c:v>
                </c:pt>
                <c:pt idx="3476">
                  <c:v>42093</c:v>
                </c:pt>
                <c:pt idx="3477">
                  <c:v>42092</c:v>
                </c:pt>
                <c:pt idx="3478">
                  <c:v>42091</c:v>
                </c:pt>
                <c:pt idx="3479">
                  <c:v>42090</c:v>
                </c:pt>
                <c:pt idx="3480">
                  <c:v>42089</c:v>
                </c:pt>
                <c:pt idx="3481">
                  <c:v>42088</c:v>
                </c:pt>
                <c:pt idx="3482">
                  <c:v>42087</c:v>
                </c:pt>
                <c:pt idx="3483">
                  <c:v>42086</c:v>
                </c:pt>
                <c:pt idx="3484">
                  <c:v>42085</c:v>
                </c:pt>
                <c:pt idx="3485">
                  <c:v>42084</c:v>
                </c:pt>
                <c:pt idx="3486">
                  <c:v>42083</c:v>
                </c:pt>
                <c:pt idx="3487">
                  <c:v>42082</c:v>
                </c:pt>
                <c:pt idx="3488">
                  <c:v>42081</c:v>
                </c:pt>
                <c:pt idx="3489">
                  <c:v>42080</c:v>
                </c:pt>
                <c:pt idx="3490">
                  <c:v>42079</c:v>
                </c:pt>
                <c:pt idx="3491">
                  <c:v>42078</c:v>
                </c:pt>
                <c:pt idx="3492">
                  <c:v>42077</c:v>
                </c:pt>
                <c:pt idx="3493">
                  <c:v>42076</c:v>
                </c:pt>
                <c:pt idx="3494">
                  <c:v>42075</c:v>
                </c:pt>
                <c:pt idx="3495">
                  <c:v>42074</c:v>
                </c:pt>
                <c:pt idx="3496">
                  <c:v>42073</c:v>
                </c:pt>
                <c:pt idx="3497">
                  <c:v>42072</c:v>
                </c:pt>
                <c:pt idx="3498">
                  <c:v>42071</c:v>
                </c:pt>
                <c:pt idx="3499">
                  <c:v>42070</c:v>
                </c:pt>
                <c:pt idx="3500">
                  <c:v>42069</c:v>
                </c:pt>
                <c:pt idx="3501">
                  <c:v>42068</c:v>
                </c:pt>
                <c:pt idx="3502">
                  <c:v>42067</c:v>
                </c:pt>
                <c:pt idx="3503">
                  <c:v>42066</c:v>
                </c:pt>
                <c:pt idx="3504">
                  <c:v>42065</c:v>
                </c:pt>
                <c:pt idx="3505">
                  <c:v>42064</c:v>
                </c:pt>
                <c:pt idx="3506">
                  <c:v>42063</c:v>
                </c:pt>
                <c:pt idx="3507">
                  <c:v>42062</c:v>
                </c:pt>
                <c:pt idx="3508">
                  <c:v>42061</c:v>
                </c:pt>
                <c:pt idx="3509">
                  <c:v>42060</c:v>
                </c:pt>
                <c:pt idx="3510">
                  <c:v>42059</c:v>
                </c:pt>
                <c:pt idx="3511">
                  <c:v>42058</c:v>
                </c:pt>
                <c:pt idx="3512">
                  <c:v>42057</c:v>
                </c:pt>
                <c:pt idx="3513">
                  <c:v>42056</c:v>
                </c:pt>
                <c:pt idx="3514">
                  <c:v>42055</c:v>
                </c:pt>
                <c:pt idx="3515">
                  <c:v>42054</c:v>
                </c:pt>
                <c:pt idx="3516">
                  <c:v>42053</c:v>
                </c:pt>
                <c:pt idx="3517">
                  <c:v>42052</c:v>
                </c:pt>
                <c:pt idx="3518">
                  <c:v>42051</c:v>
                </c:pt>
                <c:pt idx="3519">
                  <c:v>42050</c:v>
                </c:pt>
                <c:pt idx="3520">
                  <c:v>42049</c:v>
                </c:pt>
                <c:pt idx="3521">
                  <c:v>42048</c:v>
                </c:pt>
                <c:pt idx="3522">
                  <c:v>42047</c:v>
                </c:pt>
                <c:pt idx="3523">
                  <c:v>42046</c:v>
                </c:pt>
                <c:pt idx="3524">
                  <c:v>42045</c:v>
                </c:pt>
                <c:pt idx="3525">
                  <c:v>42044</c:v>
                </c:pt>
                <c:pt idx="3526">
                  <c:v>42043</c:v>
                </c:pt>
                <c:pt idx="3527">
                  <c:v>42042</c:v>
                </c:pt>
                <c:pt idx="3528">
                  <c:v>42041</c:v>
                </c:pt>
                <c:pt idx="3529">
                  <c:v>42040</c:v>
                </c:pt>
                <c:pt idx="3530">
                  <c:v>42039</c:v>
                </c:pt>
                <c:pt idx="3531">
                  <c:v>42038</c:v>
                </c:pt>
                <c:pt idx="3532">
                  <c:v>42037</c:v>
                </c:pt>
                <c:pt idx="3533">
                  <c:v>42036</c:v>
                </c:pt>
                <c:pt idx="3534">
                  <c:v>42035</c:v>
                </c:pt>
                <c:pt idx="3535">
                  <c:v>42034</c:v>
                </c:pt>
                <c:pt idx="3536">
                  <c:v>42033</c:v>
                </c:pt>
                <c:pt idx="3537">
                  <c:v>42032</c:v>
                </c:pt>
                <c:pt idx="3538">
                  <c:v>42031</c:v>
                </c:pt>
                <c:pt idx="3539">
                  <c:v>42030</c:v>
                </c:pt>
                <c:pt idx="3540">
                  <c:v>42029</c:v>
                </c:pt>
                <c:pt idx="3541">
                  <c:v>42028</c:v>
                </c:pt>
                <c:pt idx="3542">
                  <c:v>42027</c:v>
                </c:pt>
                <c:pt idx="3543">
                  <c:v>42026</c:v>
                </c:pt>
                <c:pt idx="3544">
                  <c:v>42025</c:v>
                </c:pt>
                <c:pt idx="3545">
                  <c:v>42024</c:v>
                </c:pt>
                <c:pt idx="3546">
                  <c:v>42023</c:v>
                </c:pt>
                <c:pt idx="3547">
                  <c:v>42022</c:v>
                </c:pt>
                <c:pt idx="3548">
                  <c:v>42021</c:v>
                </c:pt>
                <c:pt idx="3549">
                  <c:v>42020</c:v>
                </c:pt>
                <c:pt idx="3550">
                  <c:v>42019</c:v>
                </c:pt>
                <c:pt idx="3551">
                  <c:v>42018</c:v>
                </c:pt>
                <c:pt idx="3552">
                  <c:v>42017</c:v>
                </c:pt>
                <c:pt idx="3553">
                  <c:v>42016</c:v>
                </c:pt>
                <c:pt idx="3554">
                  <c:v>42015</c:v>
                </c:pt>
                <c:pt idx="3555">
                  <c:v>42014</c:v>
                </c:pt>
                <c:pt idx="3556">
                  <c:v>42013</c:v>
                </c:pt>
                <c:pt idx="3557">
                  <c:v>42012</c:v>
                </c:pt>
                <c:pt idx="3558">
                  <c:v>42011</c:v>
                </c:pt>
                <c:pt idx="3559">
                  <c:v>42010</c:v>
                </c:pt>
                <c:pt idx="3560">
                  <c:v>42009</c:v>
                </c:pt>
                <c:pt idx="3561">
                  <c:v>42008</c:v>
                </c:pt>
                <c:pt idx="3562">
                  <c:v>42007</c:v>
                </c:pt>
                <c:pt idx="3563">
                  <c:v>42006</c:v>
                </c:pt>
                <c:pt idx="3564">
                  <c:v>42005</c:v>
                </c:pt>
              </c:numCache>
            </c:numRef>
          </c:cat>
          <c:val>
            <c:numRef>
              <c:f>'FX&amp;Reserves'!$D$2:$D$3567</c:f>
              <c:numCache>
                <c:formatCode>_(* #,##0.00_);_(* \(#,##0.00\);_(* "-"??_);_(@_)</c:formatCode>
                <c:ptCount val="3566"/>
                <c:pt idx="0">
                  <c:v>1.7122999999999999</c:v>
                </c:pt>
                <c:pt idx="1">
                  <c:v>1.71</c:v>
                </c:pt>
                <c:pt idx="2">
                  <c:v>1.7154</c:v>
                </c:pt>
                <c:pt idx="3">
                  <c:v>1.7250000000000001</c:v>
                </c:pt>
                <c:pt idx="4">
                  <c:v>1.7373000000000001</c:v>
                </c:pt>
                <c:pt idx="5">
                  <c:v>1.7455000000000001</c:v>
                </c:pt>
                <c:pt idx="6">
                  <c:v>1.7554000000000001</c:v>
                </c:pt>
                <c:pt idx="7">
                  <c:v>1.7647999999999999</c:v>
                </c:pt>
                <c:pt idx="8" formatCode="General">
                  <c:v>1.7519</c:v>
                </c:pt>
                <c:pt idx="9" formatCode="General">
                  <c:v>1.7537</c:v>
                </c:pt>
                <c:pt idx="10" formatCode="General">
                  <c:v>1.7024999999999999</c:v>
                </c:pt>
                <c:pt idx="11" formatCode="General">
                  <c:v>1.6976</c:v>
                </c:pt>
                <c:pt idx="12" formatCode="General">
                  <c:v>1.7057</c:v>
                </c:pt>
                <c:pt idx="13" formatCode="General">
                  <c:v>1.7071000000000001</c:v>
                </c:pt>
                <c:pt idx="14" formatCode="General">
                  <c:v>1.7051000000000001</c:v>
                </c:pt>
                <c:pt idx="15" formatCode="General">
                  <c:v>1.7018</c:v>
                </c:pt>
                <c:pt idx="16" formatCode="General">
                  <c:v>1.7010000000000001</c:v>
                </c:pt>
                <c:pt idx="17" formatCode="General">
                  <c:v>1.6974</c:v>
                </c:pt>
                <c:pt idx="18" formatCode="General">
                  <c:v>1.7076</c:v>
                </c:pt>
                <c:pt idx="19" formatCode="General">
                  <c:v>1.7105999999999999</c:v>
                </c:pt>
                <c:pt idx="20" formatCode="General">
                  <c:v>1.722</c:v>
                </c:pt>
                <c:pt idx="21" formatCode="General">
                  <c:v>1.7242</c:v>
                </c:pt>
                <c:pt idx="22" formatCode="General">
                  <c:v>1.7211000000000001</c:v>
                </c:pt>
                <c:pt idx="23" formatCode="General">
                  <c:v>1.7213000000000001</c:v>
                </c:pt>
                <c:pt idx="24" formatCode="General">
                  <c:v>1.7297</c:v>
                </c:pt>
                <c:pt idx="25" formatCode="General">
                  <c:v>1.7249000000000001</c:v>
                </c:pt>
                <c:pt idx="26" formatCode="General">
                  <c:v>1.7236</c:v>
                </c:pt>
                <c:pt idx="27" formatCode="General">
                  <c:v>1.7287999999999999</c:v>
                </c:pt>
                <c:pt idx="28" formatCode="General">
                  <c:v>1.7295</c:v>
                </c:pt>
                <c:pt idx="29" formatCode="General">
                  <c:v>1.7304999999999999</c:v>
                </c:pt>
                <c:pt idx="30" formatCode="General">
                  <c:v>1.7163999999999999</c:v>
                </c:pt>
                <c:pt idx="31" formatCode="General">
                  <c:v>1.7143999999999999</c:v>
                </c:pt>
                <c:pt idx="32" formatCode="General">
                  <c:v>1.7305999999999999</c:v>
                </c:pt>
                <c:pt idx="33" formatCode="General">
                  <c:v>1.7354000000000001</c:v>
                </c:pt>
                <c:pt idx="34" formatCode="General">
                  <c:v>1.7422</c:v>
                </c:pt>
                <c:pt idx="35" formatCode="General">
                  <c:v>1.7391000000000001</c:v>
                </c:pt>
                <c:pt idx="36" formatCode="General">
                  <c:v>1.7304999999999999</c:v>
                </c:pt>
                <c:pt idx="37" formatCode="General">
                  <c:v>1.7309000000000001</c:v>
                </c:pt>
                <c:pt idx="38" formatCode="General">
                  <c:v>1.7221</c:v>
                </c:pt>
                <c:pt idx="39" formatCode="General">
                  <c:v>1.7295</c:v>
                </c:pt>
                <c:pt idx="40" formatCode="General">
                  <c:v>1.7370000000000001</c:v>
                </c:pt>
                <c:pt idx="41" formatCode="General">
                  <c:v>1.7408999999999999</c:v>
                </c:pt>
                <c:pt idx="42" formatCode="General">
                  <c:v>1.7448999999999999</c:v>
                </c:pt>
                <c:pt idx="43" formatCode="General">
                  <c:v>1.7364999999999999</c:v>
                </c:pt>
                <c:pt idx="44" formatCode="General">
                  <c:v>1.7315</c:v>
                </c:pt>
                <c:pt idx="45" formatCode="General">
                  <c:v>1.74</c:v>
                </c:pt>
                <c:pt idx="46" formatCode="General">
                  <c:v>1.7294</c:v>
                </c:pt>
                <c:pt idx="47" formatCode="General">
                  <c:v>1.7301</c:v>
                </c:pt>
                <c:pt idx="48" formatCode="General">
                  <c:v>1.7291000000000001</c:v>
                </c:pt>
                <c:pt idx="49" formatCode="General">
                  <c:v>1.73</c:v>
                </c:pt>
                <c:pt idx="50" formatCode="General">
                  <c:v>1.7263999999999999</c:v>
                </c:pt>
                <c:pt idx="51" formatCode="General">
                  <c:v>1.7263999999999999</c:v>
                </c:pt>
                <c:pt idx="52" formatCode="General">
                  <c:v>1.7204999999999999</c:v>
                </c:pt>
                <c:pt idx="53" formatCode="General">
                  <c:v>1.7334000000000001</c:v>
                </c:pt>
                <c:pt idx="54" formatCode="General">
                  <c:v>1.7430000000000001</c:v>
                </c:pt>
                <c:pt idx="55" formatCode="General">
                  <c:v>1.7495000000000001</c:v>
                </c:pt>
                <c:pt idx="56" formatCode="General">
                  <c:v>1.7508999999999999</c:v>
                </c:pt>
                <c:pt idx="57" formatCode="General">
                  <c:v>1.7521</c:v>
                </c:pt>
                <c:pt idx="58" formatCode="General">
                  <c:v>1.7477</c:v>
                </c:pt>
                <c:pt idx="59" formatCode="General">
                  <c:v>1.7544</c:v>
                </c:pt>
                <c:pt idx="60" formatCode="General">
                  <c:v>1.7556</c:v>
                </c:pt>
                <c:pt idx="61" formatCode="General">
                  <c:v>1.7656000000000001</c:v>
                </c:pt>
                <c:pt idx="62" formatCode="General">
                  <c:v>1.7618</c:v>
                </c:pt>
                <c:pt idx="63" formatCode="General">
                  <c:v>1.7638</c:v>
                </c:pt>
                <c:pt idx="64" formatCode="General">
                  <c:v>1.7656000000000001</c:v>
                </c:pt>
                <c:pt idx="65" formatCode="General">
                  <c:v>1.7589999999999999</c:v>
                </c:pt>
                <c:pt idx="66" formatCode="General">
                  <c:v>1.7598</c:v>
                </c:pt>
                <c:pt idx="67" formatCode="General">
                  <c:v>1.7630999999999999</c:v>
                </c:pt>
                <c:pt idx="68" formatCode="General">
                  <c:v>1.7829999999999999</c:v>
                </c:pt>
                <c:pt idx="69" formatCode="General">
                  <c:v>1.792</c:v>
                </c:pt>
                <c:pt idx="70" formatCode="General">
                  <c:v>1.7771999999999999</c:v>
                </c:pt>
                <c:pt idx="71" formatCode="General">
                  <c:v>1.7809999999999999</c:v>
                </c:pt>
                <c:pt idx="72" formatCode="General">
                  <c:v>1.7813000000000001</c:v>
                </c:pt>
                <c:pt idx="73" formatCode="General">
                  <c:v>1.7857000000000001</c:v>
                </c:pt>
                <c:pt idx="74" formatCode="General">
                  <c:v>1.7841</c:v>
                </c:pt>
                <c:pt idx="75" formatCode="General">
                  <c:v>1.7963</c:v>
                </c:pt>
                <c:pt idx="76" formatCode="General">
                  <c:v>1.8077000000000001</c:v>
                </c:pt>
                <c:pt idx="77" formatCode="General">
                  <c:v>1.7921</c:v>
                </c:pt>
                <c:pt idx="78" formatCode="General">
                  <c:v>1.7907</c:v>
                </c:pt>
                <c:pt idx="79" formatCode="General">
                  <c:v>1.7816000000000001</c:v>
                </c:pt>
                <c:pt idx="80" formatCode="General">
                  <c:v>1.7755000000000001</c:v>
                </c:pt>
                <c:pt idx="81" formatCode="General">
                  <c:v>1.7762</c:v>
                </c:pt>
                <c:pt idx="82" formatCode="General">
                  <c:v>1.7743</c:v>
                </c:pt>
                <c:pt idx="83" formatCode="General">
                  <c:v>1.7999000000000001</c:v>
                </c:pt>
                <c:pt idx="84" formatCode="General">
                  <c:v>1.8090999999999999</c:v>
                </c:pt>
                <c:pt idx="85" formatCode="General">
                  <c:v>1.8488</c:v>
                </c:pt>
                <c:pt idx="86" formatCode="General">
                  <c:v>1.8584000000000001</c:v>
                </c:pt>
                <c:pt idx="87" formatCode="General">
                  <c:v>1.8533999999999999</c:v>
                </c:pt>
                <c:pt idx="88" formatCode="General">
                  <c:v>1.8415999999999999</c:v>
                </c:pt>
                <c:pt idx="89" formatCode="General">
                  <c:v>1.8223</c:v>
                </c:pt>
                <c:pt idx="90" formatCode="General">
                  <c:v>1.8065</c:v>
                </c:pt>
                <c:pt idx="91" formatCode="General">
                  <c:v>1.8228</c:v>
                </c:pt>
                <c:pt idx="92" formatCode="General">
                  <c:v>1.8268</c:v>
                </c:pt>
                <c:pt idx="93" formatCode="General">
                  <c:v>1.837</c:v>
                </c:pt>
                <c:pt idx="94" formatCode="General">
                  <c:v>1.8429</c:v>
                </c:pt>
                <c:pt idx="95" formatCode="General">
                  <c:v>1.8521000000000001</c:v>
                </c:pt>
                <c:pt idx="96" formatCode="General">
                  <c:v>1.8574999999999999</c:v>
                </c:pt>
                <c:pt idx="97" formatCode="General">
                  <c:v>1.8562000000000001</c:v>
                </c:pt>
                <c:pt idx="98" formatCode="General">
                  <c:v>1.8415999999999999</c:v>
                </c:pt>
                <c:pt idx="99" formatCode="General">
                  <c:v>1.8358000000000001</c:v>
                </c:pt>
                <c:pt idx="100" formatCode="General">
                  <c:v>1.8269</c:v>
                </c:pt>
                <c:pt idx="101" formatCode="General">
                  <c:v>1.8206</c:v>
                </c:pt>
                <c:pt idx="102" formatCode="General">
                  <c:v>1.8255999999999999</c:v>
                </c:pt>
                <c:pt idx="103" formatCode="General">
                  <c:v>1.8379000000000001</c:v>
                </c:pt>
                <c:pt idx="104" formatCode="General">
                  <c:v>1.8211999999999999</c:v>
                </c:pt>
                <c:pt idx="105" formatCode="General">
                  <c:v>1.8181</c:v>
                </c:pt>
                <c:pt idx="106" formatCode="General">
                  <c:v>1.8168</c:v>
                </c:pt>
                <c:pt idx="107" formatCode="General">
                  <c:v>1.8139000000000001</c:v>
                </c:pt>
                <c:pt idx="108" formatCode="General">
                  <c:v>1.8128</c:v>
                </c:pt>
                <c:pt idx="109" formatCode="General">
                  <c:v>1.8311999999999999</c:v>
                </c:pt>
                <c:pt idx="110" formatCode="General">
                  <c:v>1.8307</c:v>
                </c:pt>
                <c:pt idx="111" formatCode="General">
                  <c:v>1.8210999999999999</c:v>
                </c:pt>
                <c:pt idx="112" formatCode="General">
                  <c:v>1.8270999999999999</c:v>
                </c:pt>
                <c:pt idx="113" formatCode="General">
                  <c:v>1.8303</c:v>
                </c:pt>
                <c:pt idx="114" formatCode="General">
                  <c:v>1.819</c:v>
                </c:pt>
                <c:pt idx="115" formatCode="General">
                  <c:v>1.8304</c:v>
                </c:pt>
                <c:pt idx="116" formatCode="General">
                  <c:v>1.8313999999999999</c:v>
                </c:pt>
                <c:pt idx="117" formatCode="General">
                  <c:v>1.8266</c:v>
                </c:pt>
                <c:pt idx="118" formatCode="General">
                  <c:v>1.8294999999999999</c:v>
                </c:pt>
                <c:pt idx="119" formatCode="General">
                  <c:v>1.8382000000000001</c:v>
                </c:pt>
                <c:pt idx="120" formatCode="General">
                  <c:v>1.8599000000000001</c:v>
                </c:pt>
                <c:pt idx="121" formatCode="General">
                  <c:v>1.8476999999999999</c:v>
                </c:pt>
                <c:pt idx="122" formatCode="General">
                  <c:v>1.8150999999999999</c:v>
                </c:pt>
                <c:pt idx="123" formatCode="General">
                  <c:v>1.8245</c:v>
                </c:pt>
                <c:pt idx="124" formatCode="General">
                  <c:v>1.8241000000000001</c:v>
                </c:pt>
                <c:pt idx="125" formatCode="General">
                  <c:v>1.8302</c:v>
                </c:pt>
                <c:pt idx="126" formatCode="General">
                  <c:v>1.8284</c:v>
                </c:pt>
                <c:pt idx="127" formatCode="General">
                  <c:v>1.8301000000000001</c:v>
                </c:pt>
                <c:pt idx="128" formatCode="General">
                  <c:v>1.8295999999999999</c:v>
                </c:pt>
                <c:pt idx="129" formatCode="General">
                  <c:v>1.7990999999999999</c:v>
                </c:pt>
                <c:pt idx="130" formatCode="General">
                  <c:v>1.8043</c:v>
                </c:pt>
                <c:pt idx="131" formatCode="General">
                  <c:v>1.8264</c:v>
                </c:pt>
                <c:pt idx="132" formatCode="General">
                  <c:v>1.8228</c:v>
                </c:pt>
                <c:pt idx="133" formatCode="General">
                  <c:v>1.8250999999999999</c:v>
                </c:pt>
                <c:pt idx="134" formatCode="General">
                  <c:v>1.8326</c:v>
                </c:pt>
                <c:pt idx="135" formatCode="General">
                  <c:v>1.8483000000000001</c:v>
                </c:pt>
                <c:pt idx="136" formatCode="General">
                  <c:v>1.8507</c:v>
                </c:pt>
                <c:pt idx="137" formatCode="General">
                  <c:v>1.8376999999999999</c:v>
                </c:pt>
                <c:pt idx="138" formatCode="General">
                  <c:v>1.8343</c:v>
                </c:pt>
                <c:pt idx="139" formatCode="General">
                  <c:v>1.8252999999999999</c:v>
                </c:pt>
                <c:pt idx="140" formatCode="General">
                  <c:v>1.8244</c:v>
                </c:pt>
                <c:pt idx="141" formatCode="General">
                  <c:v>1.8246</c:v>
                </c:pt>
                <c:pt idx="142" formatCode="General">
                  <c:v>1.8368</c:v>
                </c:pt>
                <c:pt idx="143" formatCode="General">
                  <c:v>1.8436999999999999</c:v>
                </c:pt>
                <c:pt idx="144" formatCode="General">
                  <c:v>1.8501000000000001</c:v>
                </c:pt>
                <c:pt idx="145" formatCode="General">
                  <c:v>1.8597999999999999</c:v>
                </c:pt>
                <c:pt idx="146" formatCode="General">
                  <c:v>1.853</c:v>
                </c:pt>
                <c:pt idx="147" formatCode="General">
                  <c:v>1.8571</c:v>
                </c:pt>
                <c:pt idx="148" formatCode="General">
                  <c:v>1.8687</c:v>
                </c:pt>
                <c:pt idx="149" formatCode="General">
                  <c:v>1.8834</c:v>
                </c:pt>
                <c:pt idx="150" formatCode="General">
                  <c:v>1.8913</c:v>
                </c:pt>
                <c:pt idx="151" formatCode="General">
                  <c:v>1.8900999999999999</c:v>
                </c:pt>
                <c:pt idx="152" formatCode="General">
                  <c:v>1.9043000000000001</c:v>
                </c:pt>
                <c:pt idx="153" formatCode="General">
                  <c:v>1.8879999999999999</c:v>
                </c:pt>
                <c:pt idx="154" formatCode="General">
                  <c:v>1.883</c:v>
                </c:pt>
                <c:pt idx="155" formatCode="General">
                  <c:v>1.8900999999999999</c:v>
                </c:pt>
                <c:pt idx="156" formatCode="General">
                  <c:v>1.8698999999999999</c:v>
                </c:pt>
                <c:pt idx="157" formatCode="General">
                  <c:v>1.8783000000000001</c:v>
                </c:pt>
                <c:pt idx="158" formatCode="General">
                  <c:v>1.8424</c:v>
                </c:pt>
                <c:pt idx="159" formatCode="General">
                  <c:v>1.8754999999999999</c:v>
                </c:pt>
                <c:pt idx="160" formatCode="General">
                  <c:v>1.8724000000000001</c:v>
                </c:pt>
                <c:pt idx="161" formatCode="General">
                  <c:v>1.8833</c:v>
                </c:pt>
                <c:pt idx="162" formatCode="General">
                  <c:v>1.8855</c:v>
                </c:pt>
                <c:pt idx="163" formatCode="General">
                  <c:v>1.8945000000000001</c:v>
                </c:pt>
                <c:pt idx="164" formatCode="General">
                  <c:v>1.8919999999999999</c:v>
                </c:pt>
                <c:pt idx="165" formatCode="General">
                  <c:v>1.9017999999999999</c:v>
                </c:pt>
                <c:pt idx="166" formatCode="General">
                  <c:v>1.8815</c:v>
                </c:pt>
                <c:pt idx="167" formatCode="General">
                  <c:v>1.8879999999999999</c:v>
                </c:pt>
                <c:pt idx="168" formatCode="General">
                  <c:v>1.8951</c:v>
                </c:pt>
                <c:pt idx="169" formatCode="General">
                  <c:v>1.8960999999999999</c:v>
                </c:pt>
                <c:pt idx="170" formatCode="General">
                  <c:v>1.9087000000000001</c:v>
                </c:pt>
                <c:pt idx="171" formatCode="General">
                  <c:v>1.8945000000000001</c:v>
                </c:pt>
                <c:pt idx="172" formatCode="General">
                  <c:v>1.9115</c:v>
                </c:pt>
                <c:pt idx="173" formatCode="General">
                  <c:v>1.9129</c:v>
                </c:pt>
                <c:pt idx="174" formatCode="General">
                  <c:v>1.8995</c:v>
                </c:pt>
                <c:pt idx="175" formatCode="General">
                  <c:v>1.8859999999999999</c:v>
                </c:pt>
                <c:pt idx="176" formatCode="General">
                  <c:v>1.8960999999999999</c:v>
                </c:pt>
                <c:pt idx="177" formatCode="General">
                  <c:v>1.8983000000000001</c:v>
                </c:pt>
                <c:pt idx="178" formatCode="General">
                  <c:v>1.9097</c:v>
                </c:pt>
                <c:pt idx="179" formatCode="General">
                  <c:v>1.9059999999999999</c:v>
                </c:pt>
                <c:pt idx="180" formatCode="General">
                  <c:v>1.9075</c:v>
                </c:pt>
                <c:pt idx="181" formatCode="General">
                  <c:v>1.8958999999999999</c:v>
                </c:pt>
                <c:pt idx="182" formatCode="General">
                  <c:v>1.8925000000000001</c:v>
                </c:pt>
                <c:pt idx="183" formatCode="General">
                  <c:v>1.8836999999999999</c:v>
                </c:pt>
                <c:pt idx="184" formatCode="General">
                  <c:v>1.8796999999999999</c:v>
                </c:pt>
                <c:pt idx="185" formatCode="General">
                  <c:v>1.8805000000000001</c:v>
                </c:pt>
                <c:pt idx="186" formatCode="General">
                  <c:v>1.8529</c:v>
                </c:pt>
                <c:pt idx="187" formatCode="General">
                  <c:v>1.8972</c:v>
                </c:pt>
                <c:pt idx="188" formatCode="General">
                  <c:v>1.9174</c:v>
                </c:pt>
                <c:pt idx="189" formatCode="General">
                  <c:v>1.9186000000000001</c:v>
                </c:pt>
                <c:pt idx="190" formatCode="General">
                  <c:v>1.9095</c:v>
                </c:pt>
                <c:pt idx="191" formatCode="General">
                  <c:v>1.8985000000000001</c:v>
                </c:pt>
                <c:pt idx="192" formatCode="General">
                  <c:v>1.905</c:v>
                </c:pt>
                <c:pt idx="193" formatCode="General">
                  <c:v>1.9220999999999999</c:v>
                </c:pt>
                <c:pt idx="194" formatCode="General">
                  <c:v>1.9277</c:v>
                </c:pt>
                <c:pt idx="195" formatCode="General">
                  <c:v>1.917</c:v>
                </c:pt>
                <c:pt idx="196" formatCode="General">
                  <c:v>1.9177999999999999</c:v>
                </c:pt>
                <c:pt idx="197" formatCode="General">
                  <c:v>1.9305000000000001</c:v>
                </c:pt>
                <c:pt idx="198" formatCode="General">
                  <c:v>1.9376</c:v>
                </c:pt>
                <c:pt idx="199" formatCode="General">
                  <c:v>1.9601</c:v>
                </c:pt>
                <c:pt idx="200" formatCode="General">
                  <c:v>1.9294</c:v>
                </c:pt>
                <c:pt idx="201" formatCode="General">
                  <c:v>1.9287000000000001</c:v>
                </c:pt>
                <c:pt idx="202" formatCode="General">
                  <c:v>1.9272</c:v>
                </c:pt>
                <c:pt idx="203" formatCode="General">
                  <c:v>1.9245000000000001</c:v>
                </c:pt>
                <c:pt idx="204" formatCode="General">
                  <c:v>1.927</c:v>
                </c:pt>
                <c:pt idx="205" formatCode="General">
                  <c:v>1.8931</c:v>
                </c:pt>
                <c:pt idx="206" formatCode="General">
                  <c:v>1.8754999999999999</c:v>
                </c:pt>
                <c:pt idx="207" formatCode="General">
                  <c:v>1.8809</c:v>
                </c:pt>
                <c:pt idx="208" formatCode="General">
                  <c:v>1.8994</c:v>
                </c:pt>
                <c:pt idx="209" formatCode="General">
                  <c:v>1.8819999999999999</c:v>
                </c:pt>
                <c:pt idx="210" formatCode="General">
                  <c:v>1.8488</c:v>
                </c:pt>
                <c:pt idx="211" formatCode="General">
                  <c:v>1.849</c:v>
                </c:pt>
                <c:pt idx="212" formatCode="General">
                  <c:v>1.8512</c:v>
                </c:pt>
                <c:pt idx="213" formatCode="General">
                  <c:v>1.8367</c:v>
                </c:pt>
                <c:pt idx="214" formatCode="General">
                  <c:v>1.8358000000000001</c:v>
                </c:pt>
                <c:pt idx="215" formatCode="General">
                  <c:v>1.8467</c:v>
                </c:pt>
                <c:pt idx="216" formatCode="General">
                  <c:v>1.8503000000000001</c:v>
                </c:pt>
                <c:pt idx="217" formatCode="General">
                  <c:v>1.859</c:v>
                </c:pt>
                <c:pt idx="218" formatCode="General">
                  <c:v>1.859</c:v>
                </c:pt>
                <c:pt idx="219" formatCode="General">
                  <c:v>1.8677999999999999</c:v>
                </c:pt>
                <c:pt idx="220" formatCode="General">
                  <c:v>1.86</c:v>
                </c:pt>
                <c:pt idx="221" formatCode="General">
                  <c:v>1.8626</c:v>
                </c:pt>
                <c:pt idx="222" formatCode="General">
                  <c:v>1.8688</c:v>
                </c:pt>
                <c:pt idx="223" formatCode="General">
                  <c:v>1.8669</c:v>
                </c:pt>
                <c:pt idx="224" formatCode="General">
                  <c:v>1.8740000000000001</c:v>
                </c:pt>
                <c:pt idx="225" formatCode="General">
                  <c:v>1.8685</c:v>
                </c:pt>
                <c:pt idx="226" formatCode="General">
                  <c:v>1.8911</c:v>
                </c:pt>
                <c:pt idx="227" formatCode="General">
                  <c:v>1.8888</c:v>
                </c:pt>
                <c:pt idx="228" formatCode="General">
                  <c:v>1.8835</c:v>
                </c:pt>
                <c:pt idx="229" formatCode="General">
                  <c:v>1.8809</c:v>
                </c:pt>
                <c:pt idx="230" formatCode="General">
                  <c:v>1.8638999999999999</c:v>
                </c:pt>
                <c:pt idx="231" formatCode="General">
                  <c:v>1.8751</c:v>
                </c:pt>
                <c:pt idx="232" formatCode="General">
                  <c:v>1.8564000000000001</c:v>
                </c:pt>
                <c:pt idx="233" formatCode="General">
                  <c:v>1.8794999999999999</c:v>
                </c:pt>
                <c:pt idx="234" formatCode="General">
                  <c:v>1.8838999999999999</c:v>
                </c:pt>
                <c:pt idx="235" formatCode="General">
                  <c:v>1.8804000000000001</c:v>
                </c:pt>
                <c:pt idx="236" formatCode="General">
                  <c:v>1.8815</c:v>
                </c:pt>
                <c:pt idx="237" formatCode="General">
                  <c:v>1.8653</c:v>
                </c:pt>
                <c:pt idx="238" formatCode="General">
                  <c:v>1.8742000000000001</c:v>
                </c:pt>
                <c:pt idx="239" formatCode="General">
                  <c:v>1.8543000000000001</c:v>
                </c:pt>
                <c:pt idx="240" formatCode="General">
                  <c:v>1.8572</c:v>
                </c:pt>
                <c:pt idx="241" formatCode="General">
                  <c:v>1.8577999999999999</c:v>
                </c:pt>
                <c:pt idx="242" formatCode="General">
                  <c:v>1.8592</c:v>
                </c:pt>
                <c:pt idx="243" formatCode="General">
                  <c:v>1.8305</c:v>
                </c:pt>
                <c:pt idx="244" formatCode="General">
                  <c:v>1.8282</c:v>
                </c:pt>
                <c:pt idx="245" formatCode="General">
                  <c:v>1.8413999999999999</c:v>
                </c:pt>
                <c:pt idx="246" formatCode="General">
                  <c:v>1.8274999999999999</c:v>
                </c:pt>
                <c:pt idx="247" formatCode="General">
                  <c:v>1.8366</c:v>
                </c:pt>
                <c:pt idx="248" formatCode="General">
                  <c:v>1.8411</c:v>
                </c:pt>
                <c:pt idx="249" formatCode="General">
                  <c:v>1.8492</c:v>
                </c:pt>
                <c:pt idx="250" formatCode="General">
                  <c:v>1.8273999999999999</c:v>
                </c:pt>
                <c:pt idx="251" formatCode="General">
                  <c:v>1.8332999999999999</c:v>
                </c:pt>
                <c:pt idx="252" formatCode="General">
                  <c:v>1.8462000000000001</c:v>
                </c:pt>
                <c:pt idx="253" formatCode="General">
                  <c:v>1.8622000000000001</c:v>
                </c:pt>
                <c:pt idx="254" formatCode="General">
                  <c:v>1.8525</c:v>
                </c:pt>
                <c:pt idx="255" formatCode="General">
                  <c:v>1.8531</c:v>
                </c:pt>
                <c:pt idx="256" formatCode="General">
                  <c:v>1.8711</c:v>
                </c:pt>
                <c:pt idx="257" formatCode="General">
                  <c:v>1.8493999999999999</c:v>
                </c:pt>
                <c:pt idx="258" formatCode="General">
                  <c:v>1.8314999999999999</c:v>
                </c:pt>
                <c:pt idx="259" formatCode="General">
                  <c:v>1.8333999999999999</c:v>
                </c:pt>
                <c:pt idx="260" formatCode="General">
                  <c:v>1.8285</c:v>
                </c:pt>
                <c:pt idx="261" formatCode="General">
                  <c:v>1.8196000000000001</c:v>
                </c:pt>
                <c:pt idx="262" formatCode="General">
                  <c:v>1.8244</c:v>
                </c:pt>
                <c:pt idx="263" formatCode="General">
                  <c:v>1.8252999999999999</c:v>
                </c:pt>
                <c:pt idx="264" formatCode="General">
                  <c:v>1.8143</c:v>
                </c:pt>
                <c:pt idx="265" formatCode="General">
                  <c:v>1.8012999999999999</c:v>
                </c:pt>
                <c:pt idx="266" formatCode="General">
                  <c:v>1.7978000000000001</c:v>
                </c:pt>
                <c:pt idx="267" formatCode="General">
                  <c:v>1.7915000000000001</c:v>
                </c:pt>
                <c:pt idx="268" formatCode="General">
                  <c:v>1.7945</c:v>
                </c:pt>
                <c:pt idx="269" formatCode="General">
                  <c:v>1.7932999999999999</c:v>
                </c:pt>
                <c:pt idx="270" formatCode="General">
                  <c:v>1.7851999999999999</c:v>
                </c:pt>
                <c:pt idx="271" formatCode="General">
                  <c:v>1.7899</c:v>
                </c:pt>
                <c:pt idx="272" formatCode="General">
                  <c:v>1.7942</c:v>
                </c:pt>
                <c:pt idx="273" formatCode="General">
                  <c:v>1.7788999999999999</c:v>
                </c:pt>
                <c:pt idx="274" formatCode="General">
                  <c:v>1.7713000000000001</c:v>
                </c:pt>
                <c:pt idx="275" formatCode="General">
                  <c:v>1.7797000000000001</c:v>
                </c:pt>
                <c:pt idx="276" formatCode="General">
                  <c:v>1.7901</c:v>
                </c:pt>
                <c:pt idx="277" formatCode="General">
                  <c:v>1.79</c:v>
                </c:pt>
                <c:pt idx="278" formatCode="General">
                  <c:v>1.794</c:v>
                </c:pt>
                <c:pt idx="279" formatCode="General">
                  <c:v>1.7919</c:v>
                </c:pt>
                <c:pt idx="280" formatCode="General">
                  <c:v>1.7903</c:v>
                </c:pt>
                <c:pt idx="281" formatCode="General">
                  <c:v>1.8244</c:v>
                </c:pt>
                <c:pt idx="282" formatCode="General">
                  <c:v>1.8278000000000001</c:v>
                </c:pt>
                <c:pt idx="283" formatCode="General">
                  <c:v>1.8311999999999999</c:v>
                </c:pt>
                <c:pt idx="284" formatCode="General">
                  <c:v>1.8543000000000001</c:v>
                </c:pt>
                <c:pt idx="285" formatCode="General">
                  <c:v>1.8715999999999999</c:v>
                </c:pt>
                <c:pt idx="286" formatCode="General">
                  <c:v>1.8568</c:v>
                </c:pt>
                <c:pt idx="287" formatCode="General">
                  <c:v>1.8438000000000001</c:v>
                </c:pt>
                <c:pt idx="288" formatCode="General">
                  <c:v>1.8572</c:v>
                </c:pt>
                <c:pt idx="289" formatCode="General">
                  <c:v>1.8422000000000001</c:v>
                </c:pt>
                <c:pt idx="290" formatCode="General">
                  <c:v>1.8819999999999999</c:v>
                </c:pt>
                <c:pt idx="291" formatCode="General">
                  <c:v>1.8883000000000001</c:v>
                </c:pt>
                <c:pt idx="292" formatCode="General">
                  <c:v>1.9160999999999999</c:v>
                </c:pt>
                <c:pt idx="293" formatCode="General">
                  <c:v>1.8949</c:v>
                </c:pt>
                <c:pt idx="294" formatCode="General">
                  <c:v>1.8522000000000001</c:v>
                </c:pt>
                <c:pt idx="295" formatCode="General">
                  <c:v>1.8046</c:v>
                </c:pt>
                <c:pt idx="296" formatCode="General">
                  <c:v>1.8123</c:v>
                </c:pt>
                <c:pt idx="297" formatCode="General">
                  <c:v>1.7827</c:v>
                </c:pt>
                <c:pt idx="298" formatCode="General">
                  <c:v>1.7763</c:v>
                </c:pt>
                <c:pt idx="299" formatCode="General">
                  <c:v>1.7741</c:v>
                </c:pt>
                <c:pt idx="300" formatCode="General">
                  <c:v>1.7785</c:v>
                </c:pt>
                <c:pt idx="301" formatCode="General">
                  <c:v>1.7642</c:v>
                </c:pt>
                <c:pt idx="302" formatCode="General">
                  <c:v>1.7827</c:v>
                </c:pt>
                <c:pt idx="303" formatCode="General">
                  <c:v>1.7625</c:v>
                </c:pt>
                <c:pt idx="304" formatCode="General">
                  <c:v>1.7588999999999999</c:v>
                </c:pt>
                <c:pt idx="305" formatCode="General">
                  <c:v>1.7504</c:v>
                </c:pt>
                <c:pt idx="306" formatCode="General">
                  <c:v>1.7669999999999999</c:v>
                </c:pt>
                <c:pt idx="307" formatCode="General">
                  <c:v>1.774</c:v>
                </c:pt>
                <c:pt idx="308" formatCode="General">
                  <c:v>1.7754000000000001</c:v>
                </c:pt>
                <c:pt idx="309" formatCode="General">
                  <c:v>1.7899</c:v>
                </c:pt>
                <c:pt idx="310" formatCode="General">
                  <c:v>1.7749999999999999</c:v>
                </c:pt>
                <c:pt idx="311" formatCode="General">
                  <c:v>1.7690999999999999</c:v>
                </c:pt>
                <c:pt idx="312" formatCode="General">
                  <c:v>1.7902</c:v>
                </c:pt>
                <c:pt idx="313" formatCode="General">
                  <c:v>1.7972999999999999</c:v>
                </c:pt>
                <c:pt idx="314" formatCode="General">
                  <c:v>1.7850999999999999</c:v>
                </c:pt>
                <c:pt idx="315" formatCode="General">
                  <c:v>1.7984</c:v>
                </c:pt>
                <c:pt idx="316" formatCode="General">
                  <c:v>1.7964</c:v>
                </c:pt>
                <c:pt idx="317" formatCode="General">
                  <c:v>1.7867</c:v>
                </c:pt>
                <c:pt idx="318" formatCode="General">
                  <c:v>1.7865</c:v>
                </c:pt>
                <c:pt idx="319" formatCode="General">
                  <c:v>1.7902</c:v>
                </c:pt>
                <c:pt idx="320" formatCode="General">
                  <c:v>1.7895000000000001</c:v>
                </c:pt>
                <c:pt idx="321" formatCode="General">
                  <c:v>1.7775000000000001</c:v>
                </c:pt>
                <c:pt idx="322" formatCode="General">
                  <c:v>1.8070999999999999</c:v>
                </c:pt>
                <c:pt idx="323" formatCode="General">
                  <c:v>1.8146</c:v>
                </c:pt>
                <c:pt idx="324" formatCode="General">
                  <c:v>1.8112999999999999</c:v>
                </c:pt>
                <c:pt idx="325" formatCode="General">
                  <c:v>1.8164</c:v>
                </c:pt>
                <c:pt idx="326" formatCode="General">
                  <c:v>1.8173999999999999</c:v>
                </c:pt>
                <c:pt idx="327" formatCode="General">
                  <c:v>1.8285</c:v>
                </c:pt>
                <c:pt idx="328" formatCode="General">
                  <c:v>1.8291999999999999</c:v>
                </c:pt>
                <c:pt idx="329" formatCode="General">
                  <c:v>1.8311999999999999</c:v>
                </c:pt>
                <c:pt idx="330" formatCode="General">
                  <c:v>1.8351999999999999</c:v>
                </c:pt>
                <c:pt idx="331" formatCode="General">
                  <c:v>1.8402000000000001</c:v>
                </c:pt>
                <c:pt idx="332" formatCode="General">
                  <c:v>1.8476999999999999</c:v>
                </c:pt>
                <c:pt idx="333" formatCode="General">
                  <c:v>1.8668</c:v>
                </c:pt>
                <c:pt idx="334" formatCode="General">
                  <c:v>1.8613999999999999</c:v>
                </c:pt>
                <c:pt idx="335" formatCode="General">
                  <c:v>1.8884000000000001</c:v>
                </c:pt>
                <c:pt idx="336" formatCode="General">
                  <c:v>1.9001999999999999</c:v>
                </c:pt>
                <c:pt idx="337" formatCode="General">
                  <c:v>1.9136</c:v>
                </c:pt>
                <c:pt idx="338" formatCode="General">
                  <c:v>1.9065000000000001</c:v>
                </c:pt>
                <c:pt idx="339" formatCode="General">
                  <c:v>1.8872</c:v>
                </c:pt>
                <c:pt idx="340" formatCode="General">
                  <c:v>1.8916999999999999</c:v>
                </c:pt>
                <c:pt idx="341" formatCode="General">
                  <c:v>1.8948</c:v>
                </c:pt>
                <c:pt idx="342" formatCode="General">
                  <c:v>1.9014</c:v>
                </c:pt>
                <c:pt idx="343" formatCode="General">
                  <c:v>1.8928</c:v>
                </c:pt>
                <c:pt idx="344" formatCode="General">
                  <c:v>1.9056999999999999</c:v>
                </c:pt>
                <c:pt idx="345" formatCode="General">
                  <c:v>1.9159999999999999</c:v>
                </c:pt>
                <c:pt idx="346" formatCode="General">
                  <c:v>1.9194</c:v>
                </c:pt>
                <c:pt idx="347" formatCode="General">
                  <c:v>1.9263999999999999</c:v>
                </c:pt>
                <c:pt idx="348" formatCode="General">
                  <c:v>1.9211</c:v>
                </c:pt>
                <c:pt idx="349" formatCode="General">
                  <c:v>1.891</c:v>
                </c:pt>
                <c:pt idx="350" formatCode="General">
                  <c:v>1.9048</c:v>
                </c:pt>
                <c:pt idx="351" formatCode="General">
                  <c:v>1.8835</c:v>
                </c:pt>
                <c:pt idx="352" formatCode="General">
                  <c:v>1.8754999999999999</c:v>
                </c:pt>
                <c:pt idx="353" formatCode="General">
                  <c:v>1.8856999999999999</c:v>
                </c:pt>
                <c:pt idx="354" formatCode="General">
                  <c:v>1.8788</c:v>
                </c:pt>
                <c:pt idx="355" formatCode="General">
                  <c:v>1.8566</c:v>
                </c:pt>
                <c:pt idx="356" formatCode="General">
                  <c:v>1.8428</c:v>
                </c:pt>
                <c:pt idx="357" formatCode="General">
                  <c:v>1.8324</c:v>
                </c:pt>
                <c:pt idx="358" formatCode="General">
                  <c:v>1.8531</c:v>
                </c:pt>
                <c:pt idx="359" formatCode="General">
                  <c:v>1.8622000000000001</c:v>
                </c:pt>
                <c:pt idx="360" formatCode="General">
                  <c:v>1.8637999999999999</c:v>
                </c:pt>
                <c:pt idx="361" formatCode="General">
                  <c:v>1.8742000000000001</c:v>
                </c:pt>
                <c:pt idx="362" formatCode="General">
                  <c:v>1.8474999999999999</c:v>
                </c:pt>
                <c:pt idx="363" formatCode="General">
                  <c:v>1.8577999999999999</c:v>
                </c:pt>
                <c:pt idx="364" formatCode="General">
                  <c:v>1.8527</c:v>
                </c:pt>
                <c:pt idx="365" formatCode="General">
                  <c:v>1.8439000000000001</c:v>
                </c:pt>
                <c:pt idx="366" formatCode="General">
                  <c:v>1.8376999999999999</c:v>
                </c:pt>
                <c:pt idx="367" formatCode="General">
                  <c:v>1.8121</c:v>
                </c:pt>
                <c:pt idx="368" formatCode="General">
                  <c:v>1.8121</c:v>
                </c:pt>
                <c:pt idx="369" formatCode="General">
                  <c:v>1.829</c:v>
                </c:pt>
                <c:pt idx="370" formatCode="General">
                  <c:v>1.8320000000000001</c:v>
                </c:pt>
                <c:pt idx="371" formatCode="General">
                  <c:v>1.8265</c:v>
                </c:pt>
                <c:pt idx="372" formatCode="General">
                  <c:v>1.8277000000000001</c:v>
                </c:pt>
                <c:pt idx="373" formatCode="General">
                  <c:v>1.8325</c:v>
                </c:pt>
                <c:pt idx="374" formatCode="General">
                  <c:v>1.8504</c:v>
                </c:pt>
                <c:pt idx="375" formatCode="General">
                  <c:v>1.8388</c:v>
                </c:pt>
                <c:pt idx="376" formatCode="General">
                  <c:v>1.8647</c:v>
                </c:pt>
                <c:pt idx="377" formatCode="General">
                  <c:v>1.9000999999999999</c:v>
                </c:pt>
                <c:pt idx="378" formatCode="General">
                  <c:v>1.8197000000000001</c:v>
                </c:pt>
                <c:pt idx="379" formatCode="General">
                  <c:v>1.8081</c:v>
                </c:pt>
                <c:pt idx="380" formatCode="General">
                  <c:v>1.8048999999999999</c:v>
                </c:pt>
                <c:pt idx="381" formatCode="General">
                  <c:v>1.7579</c:v>
                </c:pt>
                <c:pt idx="382" formatCode="General">
                  <c:v>1.7659</c:v>
                </c:pt>
                <c:pt idx="383" formatCode="General">
                  <c:v>1.7539</c:v>
                </c:pt>
                <c:pt idx="384" formatCode="General">
                  <c:v>1.7836000000000001</c:v>
                </c:pt>
                <c:pt idx="385" formatCode="General">
                  <c:v>1.7565999999999999</c:v>
                </c:pt>
                <c:pt idx="386" formatCode="General">
                  <c:v>1.7455000000000001</c:v>
                </c:pt>
                <c:pt idx="387" formatCode="General">
                  <c:v>1.7281</c:v>
                </c:pt>
                <c:pt idx="388" formatCode="General">
                  <c:v>1.7281</c:v>
                </c:pt>
                <c:pt idx="389" formatCode="General">
                  <c:v>1.7145999999999999</c:v>
                </c:pt>
                <c:pt idx="390" formatCode="General">
                  <c:v>1.724</c:v>
                </c:pt>
                <c:pt idx="391" formatCode="General">
                  <c:v>1.7222</c:v>
                </c:pt>
                <c:pt idx="392" formatCode="General">
                  <c:v>1.7014</c:v>
                </c:pt>
                <c:pt idx="393" formatCode="General">
                  <c:v>1.7161999999999999</c:v>
                </c:pt>
                <c:pt idx="394" formatCode="General">
                  <c:v>1.7133</c:v>
                </c:pt>
                <c:pt idx="395" formatCode="General">
                  <c:v>1.6857</c:v>
                </c:pt>
                <c:pt idx="396" formatCode="General">
                  <c:v>1.7018</c:v>
                </c:pt>
                <c:pt idx="397" formatCode="General">
                  <c:v>1.7090000000000001</c:v>
                </c:pt>
                <c:pt idx="398" formatCode="General">
                  <c:v>1.702</c:v>
                </c:pt>
                <c:pt idx="399" formatCode="General">
                  <c:v>1.7178</c:v>
                </c:pt>
                <c:pt idx="400" formatCode="General">
                  <c:v>1.7294</c:v>
                </c:pt>
                <c:pt idx="401" formatCode="General">
                  <c:v>1.7290000000000001</c:v>
                </c:pt>
                <c:pt idx="402" formatCode="General">
                  <c:v>1.7282999999999999</c:v>
                </c:pt>
                <c:pt idx="403" formatCode="General">
                  <c:v>1.7387999999999999</c:v>
                </c:pt>
                <c:pt idx="404" formatCode="General">
                  <c:v>1.7502</c:v>
                </c:pt>
                <c:pt idx="405" formatCode="General">
                  <c:v>1.7656000000000001</c:v>
                </c:pt>
                <c:pt idx="406" formatCode="General">
                  <c:v>1.7623</c:v>
                </c:pt>
                <c:pt idx="407" formatCode="General">
                  <c:v>1.7793000000000001</c:v>
                </c:pt>
                <c:pt idx="408" formatCode="General">
                  <c:v>1.7574000000000001</c:v>
                </c:pt>
                <c:pt idx="409" formatCode="General">
                  <c:v>1.7613000000000001</c:v>
                </c:pt>
                <c:pt idx="410" formatCode="General">
                  <c:v>1.7675000000000001</c:v>
                </c:pt>
                <c:pt idx="411" formatCode="General">
                  <c:v>1.7784</c:v>
                </c:pt>
                <c:pt idx="412" formatCode="General">
                  <c:v>1.81</c:v>
                </c:pt>
                <c:pt idx="413" formatCode="General">
                  <c:v>1.82</c:v>
                </c:pt>
                <c:pt idx="414" formatCode="General">
                  <c:v>1.8274999999999999</c:v>
                </c:pt>
                <c:pt idx="415" formatCode="General">
                  <c:v>1.8252999999999999</c:v>
                </c:pt>
                <c:pt idx="416" formatCode="General">
                  <c:v>1.8217000000000001</c:v>
                </c:pt>
                <c:pt idx="417" formatCode="General">
                  <c:v>1.8232999999999999</c:v>
                </c:pt>
                <c:pt idx="418" formatCode="General">
                  <c:v>1.8163</c:v>
                </c:pt>
                <c:pt idx="419" formatCode="General">
                  <c:v>1.8165</c:v>
                </c:pt>
                <c:pt idx="420" formatCode="General">
                  <c:v>1.8086</c:v>
                </c:pt>
                <c:pt idx="421" formatCode="General">
                  <c:v>1.7928999999999999</c:v>
                </c:pt>
                <c:pt idx="422" formatCode="General">
                  <c:v>1.8057000000000001</c:v>
                </c:pt>
                <c:pt idx="423" formatCode="General">
                  <c:v>1.78</c:v>
                </c:pt>
                <c:pt idx="424" formatCode="General">
                  <c:v>1.7771999999999999</c:v>
                </c:pt>
                <c:pt idx="425" formatCode="General">
                  <c:v>1.7819</c:v>
                </c:pt>
                <c:pt idx="426" formatCode="General">
                  <c:v>1.7724</c:v>
                </c:pt>
                <c:pt idx="427" formatCode="General">
                  <c:v>1.7754000000000001</c:v>
                </c:pt>
                <c:pt idx="428" formatCode="General">
                  <c:v>1.7645</c:v>
                </c:pt>
                <c:pt idx="429" formatCode="General">
                  <c:v>1.7357</c:v>
                </c:pt>
                <c:pt idx="430" formatCode="General">
                  <c:v>1.7401</c:v>
                </c:pt>
                <c:pt idx="431" formatCode="General">
                  <c:v>1.7423</c:v>
                </c:pt>
                <c:pt idx="432" formatCode="General">
                  <c:v>1.7458</c:v>
                </c:pt>
                <c:pt idx="433" formatCode="General">
                  <c:v>1.7458</c:v>
                </c:pt>
                <c:pt idx="434" formatCode="General">
                  <c:v>1.7683</c:v>
                </c:pt>
                <c:pt idx="435" formatCode="General">
                  <c:v>1.7695000000000001</c:v>
                </c:pt>
                <c:pt idx="436" formatCode="General">
                  <c:v>1.7838000000000001</c:v>
                </c:pt>
                <c:pt idx="437" formatCode="General">
                  <c:v>1.7535000000000001</c:v>
                </c:pt>
                <c:pt idx="438" formatCode="General">
                  <c:v>1.7535000000000001</c:v>
                </c:pt>
                <c:pt idx="439" formatCode="General">
                  <c:v>1.7535000000000001</c:v>
                </c:pt>
                <c:pt idx="440" formatCode="General">
                  <c:v>1.7177</c:v>
                </c:pt>
                <c:pt idx="441" formatCode="General">
                  <c:v>1.7195</c:v>
                </c:pt>
                <c:pt idx="442" formatCode="General">
                  <c:v>1.7177</c:v>
                </c:pt>
                <c:pt idx="443" formatCode="General">
                  <c:v>1.7248000000000001</c:v>
                </c:pt>
                <c:pt idx="444" formatCode="General">
                  <c:v>1.7341</c:v>
                </c:pt>
                <c:pt idx="445" formatCode="General">
                  <c:v>1.7505999999999999</c:v>
                </c:pt>
                <c:pt idx="446" formatCode="General">
                  <c:v>1.7266999999999999</c:v>
                </c:pt>
                <c:pt idx="447" formatCode="General">
                  <c:v>1.6966000000000001</c:v>
                </c:pt>
                <c:pt idx="448" formatCode="General">
                  <c:v>1.7110000000000001</c:v>
                </c:pt>
                <c:pt idx="449" formatCode="General">
                  <c:v>1.722</c:v>
                </c:pt>
                <c:pt idx="450" formatCode="General">
                  <c:v>1.7071000000000001</c:v>
                </c:pt>
                <c:pt idx="451" formatCode="General">
                  <c:v>1.7264999999999999</c:v>
                </c:pt>
                <c:pt idx="452" formatCode="General">
                  <c:v>1.7370000000000001</c:v>
                </c:pt>
                <c:pt idx="453" formatCode="General">
                  <c:v>1.7313000000000001</c:v>
                </c:pt>
                <c:pt idx="454" formatCode="General">
                  <c:v>1.7270000000000001</c:v>
                </c:pt>
                <c:pt idx="455" formatCode="General">
                  <c:v>1.7287999999999999</c:v>
                </c:pt>
                <c:pt idx="456" formatCode="General">
                  <c:v>1.7307999999999999</c:v>
                </c:pt>
                <c:pt idx="457" formatCode="General">
                  <c:v>1.7302</c:v>
                </c:pt>
                <c:pt idx="458" formatCode="General">
                  <c:v>1.7279</c:v>
                </c:pt>
                <c:pt idx="459" formatCode="General">
                  <c:v>1.7343999999999999</c:v>
                </c:pt>
                <c:pt idx="460" formatCode="General">
                  <c:v>1.7419</c:v>
                </c:pt>
                <c:pt idx="461" formatCode="General">
                  <c:v>1.7452000000000001</c:v>
                </c:pt>
                <c:pt idx="462" formatCode="General">
                  <c:v>1.7605</c:v>
                </c:pt>
                <c:pt idx="463" formatCode="General">
                  <c:v>1.7633000000000001</c:v>
                </c:pt>
                <c:pt idx="464" formatCode="General">
                  <c:v>1.7694000000000001</c:v>
                </c:pt>
                <c:pt idx="465" formatCode="General">
                  <c:v>1.7686999999999999</c:v>
                </c:pt>
                <c:pt idx="466" formatCode="General">
                  <c:v>1.7688999999999999</c:v>
                </c:pt>
                <c:pt idx="467" formatCode="General">
                  <c:v>1.7678</c:v>
                </c:pt>
                <c:pt idx="468" formatCode="General">
                  <c:v>1.7767999999999999</c:v>
                </c:pt>
                <c:pt idx="469" formatCode="General">
                  <c:v>1.7811999999999999</c:v>
                </c:pt>
                <c:pt idx="470" formatCode="General">
                  <c:v>1.782</c:v>
                </c:pt>
                <c:pt idx="471" formatCode="General">
                  <c:v>1.7919</c:v>
                </c:pt>
                <c:pt idx="472" formatCode="General">
                  <c:v>1.7883</c:v>
                </c:pt>
                <c:pt idx="473" formatCode="General">
                  <c:v>1.7849999999999999</c:v>
                </c:pt>
                <c:pt idx="474" formatCode="General">
                  <c:v>1.7814000000000001</c:v>
                </c:pt>
                <c:pt idx="475" formatCode="General">
                  <c:v>1.7911999999999999</c:v>
                </c:pt>
                <c:pt idx="476" formatCode="General">
                  <c:v>1.7870999999999999</c:v>
                </c:pt>
                <c:pt idx="477" formatCode="General">
                  <c:v>1.8022</c:v>
                </c:pt>
                <c:pt idx="478" formatCode="General">
                  <c:v>1.8163</c:v>
                </c:pt>
                <c:pt idx="479" formatCode="General">
                  <c:v>1.8148</c:v>
                </c:pt>
                <c:pt idx="480" formatCode="General">
                  <c:v>1.8105</c:v>
                </c:pt>
                <c:pt idx="481" formatCode="General">
                  <c:v>1.7974000000000001</c:v>
                </c:pt>
                <c:pt idx="482" formatCode="General">
                  <c:v>1.8025</c:v>
                </c:pt>
                <c:pt idx="483" formatCode="General">
                  <c:v>1.8116000000000001</c:v>
                </c:pt>
                <c:pt idx="484" formatCode="General">
                  <c:v>1.7964</c:v>
                </c:pt>
                <c:pt idx="485" formatCode="General">
                  <c:v>1.7746</c:v>
                </c:pt>
                <c:pt idx="486" formatCode="General">
                  <c:v>1.7676000000000001</c:v>
                </c:pt>
                <c:pt idx="487" formatCode="General">
                  <c:v>1.7676000000000001</c:v>
                </c:pt>
                <c:pt idx="488" formatCode="General">
                  <c:v>1.7685999999999999</c:v>
                </c:pt>
                <c:pt idx="489" formatCode="General">
                  <c:v>1.7728999999999999</c:v>
                </c:pt>
                <c:pt idx="490" formatCode="General">
                  <c:v>1.7656000000000001</c:v>
                </c:pt>
                <c:pt idx="491" formatCode="General">
                  <c:v>1.7681</c:v>
                </c:pt>
                <c:pt idx="492" formatCode="General">
                  <c:v>1.7613000000000001</c:v>
                </c:pt>
                <c:pt idx="493" formatCode="General">
                  <c:v>1.76</c:v>
                </c:pt>
                <c:pt idx="494" formatCode="General">
                  <c:v>1.7650999999999999</c:v>
                </c:pt>
                <c:pt idx="495" formatCode="General">
                  <c:v>1.7665999999999999</c:v>
                </c:pt>
                <c:pt idx="496" formatCode="General">
                  <c:v>1.7627999999999999</c:v>
                </c:pt>
                <c:pt idx="497" formatCode="General">
                  <c:v>1.7636000000000001</c:v>
                </c:pt>
                <c:pt idx="498" formatCode="General">
                  <c:v>1.7588999999999999</c:v>
                </c:pt>
                <c:pt idx="499" formatCode="General">
                  <c:v>1.7634000000000001</c:v>
                </c:pt>
                <c:pt idx="500" formatCode="General">
                  <c:v>1.758</c:v>
                </c:pt>
                <c:pt idx="501" formatCode="General">
                  <c:v>1.7738</c:v>
                </c:pt>
                <c:pt idx="502" formatCode="General">
                  <c:v>1.7791999999999999</c:v>
                </c:pt>
                <c:pt idx="503" formatCode="General">
                  <c:v>1.7769999999999999</c:v>
                </c:pt>
                <c:pt idx="504" formatCode="General">
                  <c:v>1.7826</c:v>
                </c:pt>
                <c:pt idx="505" formatCode="General">
                  <c:v>1.7957000000000001</c:v>
                </c:pt>
                <c:pt idx="506" formatCode="General">
                  <c:v>1.7901</c:v>
                </c:pt>
                <c:pt idx="507" formatCode="General">
                  <c:v>1.7950999999999999</c:v>
                </c:pt>
                <c:pt idx="508" formatCode="General">
                  <c:v>1.8190999999999999</c:v>
                </c:pt>
                <c:pt idx="509" formatCode="General">
                  <c:v>1.8236000000000001</c:v>
                </c:pt>
                <c:pt idx="510" formatCode="General">
                  <c:v>1.8144</c:v>
                </c:pt>
                <c:pt idx="511" formatCode="General">
                  <c:v>1.8221000000000001</c:v>
                </c:pt>
                <c:pt idx="512" formatCode="General">
                  <c:v>1.8119000000000001</c:v>
                </c:pt>
                <c:pt idx="513" formatCode="General">
                  <c:v>1.8112999999999999</c:v>
                </c:pt>
                <c:pt idx="514" formatCode="General">
                  <c:v>1.8144</c:v>
                </c:pt>
                <c:pt idx="515" formatCode="General">
                  <c:v>1.8090999999999999</c:v>
                </c:pt>
                <c:pt idx="516" formatCode="General">
                  <c:v>1.8007</c:v>
                </c:pt>
                <c:pt idx="517" formatCode="General">
                  <c:v>1.796</c:v>
                </c:pt>
                <c:pt idx="518" formatCode="General">
                  <c:v>1.7968</c:v>
                </c:pt>
                <c:pt idx="519" formatCode="General">
                  <c:v>1.8004</c:v>
                </c:pt>
                <c:pt idx="520" formatCode="General">
                  <c:v>1.8109999999999999</c:v>
                </c:pt>
                <c:pt idx="521" formatCode="General">
                  <c:v>1.8241000000000001</c:v>
                </c:pt>
                <c:pt idx="522" formatCode="General">
                  <c:v>1.8424</c:v>
                </c:pt>
                <c:pt idx="523" formatCode="General">
                  <c:v>1.8440000000000001</c:v>
                </c:pt>
                <c:pt idx="524" formatCode="General">
                  <c:v>1.8551</c:v>
                </c:pt>
                <c:pt idx="525" formatCode="General">
                  <c:v>1.8664000000000001</c:v>
                </c:pt>
                <c:pt idx="526" formatCode="General">
                  <c:v>1.8612</c:v>
                </c:pt>
                <c:pt idx="527" formatCode="General">
                  <c:v>1.8493999999999999</c:v>
                </c:pt>
                <c:pt idx="528" formatCode="General">
                  <c:v>1.865</c:v>
                </c:pt>
                <c:pt idx="529" formatCode="General">
                  <c:v>1.8852</c:v>
                </c:pt>
                <c:pt idx="530" formatCode="General">
                  <c:v>1.8982000000000001</c:v>
                </c:pt>
                <c:pt idx="531" formatCode="General">
                  <c:v>1.9136</c:v>
                </c:pt>
                <c:pt idx="532" formatCode="General">
                  <c:v>1.8880999999999999</c:v>
                </c:pt>
                <c:pt idx="533" formatCode="General">
                  <c:v>1.8898999999999999</c:v>
                </c:pt>
                <c:pt idx="534" formatCode="General">
                  <c:v>1.8900999999999999</c:v>
                </c:pt>
                <c:pt idx="535" formatCode="General">
                  <c:v>1.8915</c:v>
                </c:pt>
                <c:pt idx="536" formatCode="General">
                  <c:v>1.8793</c:v>
                </c:pt>
                <c:pt idx="537" formatCode="General">
                  <c:v>1.8723000000000001</c:v>
                </c:pt>
                <c:pt idx="538" formatCode="General">
                  <c:v>1.8506</c:v>
                </c:pt>
                <c:pt idx="539" formatCode="General">
                  <c:v>1.8782000000000001</c:v>
                </c:pt>
                <c:pt idx="540" formatCode="General">
                  <c:v>1.8926000000000001</c:v>
                </c:pt>
                <c:pt idx="541" formatCode="General">
                  <c:v>1.8966000000000001</c:v>
                </c:pt>
                <c:pt idx="542" formatCode="General">
                  <c:v>1.8346</c:v>
                </c:pt>
                <c:pt idx="543" formatCode="General">
                  <c:v>1.84</c:v>
                </c:pt>
                <c:pt idx="544" formatCode="General">
                  <c:v>1.8252999999999999</c:v>
                </c:pt>
                <c:pt idx="545" formatCode="General">
                  <c:v>1.8498000000000001</c:v>
                </c:pt>
                <c:pt idx="546" formatCode="General">
                  <c:v>1.8498000000000001</c:v>
                </c:pt>
                <c:pt idx="547" formatCode="General">
                  <c:v>1.8230999999999999</c:v>
                </c:pt>
                <c:pt idx="548" formatCode="General">
                  <c:v>1.8321000000000001</c:v>
                </c:pt>
                <c:pt idx="549" formatCode="General">
                  <c:v>1.8386</c:v>
                </c:pt>
                <c:pt idx="550" formatCode="General">
                  <c:v>1.8258000000000001</c:v>
                </c:pt>
                <c:pt idx="551" formatCode="General">
                  <c:v>1.8365</c:v>
                </c:pt>
                <c:pt idx="552" formatCode="General">
                  <c:v>1.8363</c:v>
                </c:pt>
                <c:pt idx="553" formatCode="General">
                  <c:v>1.8363</c:v>
                </c:pt>
                <c:pt idx="554" formatCode="General">
                  <c:v>1.8245</c:v>
                </c:pt>
                <c:pt idx="555" formatCode="General">
                  <c:v>1.8187</c:v>
                </c:pt>
                <c:pt idx="556" formatCode="General">
                  <c:v>1.8139000000000001</c:v>
                </c:pt>
                <c:pt idx="557" formatCode="General">
                  <c:v>1.819</c:v>
                </c:pt>
                <c:pt idx="558" formatCode="General">
                  <c:v>1.8326</c:v>
                </c:pt>
                <c:pt idx="559" formatCode="General">
                  <c:v>1.8181</c:v>
                </c:pt>
                <c:pt idx="560" formatCode="General">
                  <c:v>1.8072999999999999</c:v>
                </c:pt>
                <c:pt idx="561" formatCode="General">
                  <c:v>1.7859</c:v>
                </c:pt>
                <c:pt idx="562" formatCode="General">
                  <c:v>1.7948999999999999</c:v>
                </c:pt>
                <c:pt idx="563" formatCode="General">
                  <c:v>1.7786999999999999</c:v>
                </c:pt>
                <c:pt idx="564" formatCode="General">
                  <c:v>1.7773000000000001</c:v>
                </c:pt>
                <c:pt idx="565" formatCode="General">
                  <c:v>1.782</c:v>
                </c:pt>
                <c:pt idx="566" formatCode="General">
                  <c:v>1.7901</c:v>
                </c:pt>
                <c:pt idx="567" formatCode="General">
                  <c:v>1.7925</c:v>
                </c:pt>
                <c:pt idx="568" formatCode="General">
                  <c:v>1.7956000000000001</c:v>
                </c:pt>
                <c:pt idx="569" formatCode="General">
                  <c:v>1.8084</c:v>
                </c:pt>
                <c:pt idx="570" formatCode="General">
                  <c:v>1.8064</c:v>
                </c:pt>
                <c:pt idx="571" formatCode="General">
                  <c:v>1.8059000000000001</c:v>
                </c:pt>
                <c:pt idx="572" formatCode="General">
                  <c:v>1.7958000000000001</c:v>
                </c:pt>
                <c:pt idx="573" formatCode="General">
                  <c:v>1.7968</c:v>
                </c:pt>
                <c:pt idx="574" formatCode="General">
                  <c:v>1.8071999999999999</c:v>
                </c:pt>
                <c:pt idx="575" formatCode="General">
                  <c:v>1.802</c:v>
                </c:pt>
                <c:pt idx="576" formatCode="General">
                  <c:v>1.8012999999999999</c:v>
                </c:pt>
                <c:pt idx="577" formatCode="General">
                  <c:v>1.8043</c:v>
                </c:pt>
                <c:pt idx="578" formatCode="General">
                  <c:v>1.8028999999999999</c:v>
                </c:pt>
                <c:pt idx="579" formatCode="General">
                  <c:v>1.7984</c:v>
                </c:pt>
                <c:pt idx="580" formatCode="General">
                  <c:v>1.7979000000000001</c:v>
                </c:pt>
                <c:pt idx="581" formatCode="General">
                  <c:v>1.7997000000000001</c:v>
                </c:pt>
                <c:pt idx="582" formatCode="General">
                  <c:v>1.7987</c:v>
                </c:pt>
                <c:pt idx="583" formatCode="General">
                  <c:v>1.8</c:v>
                </c:pt>
                <c:pt idx="584" formatCode="General">
                  <c:v>1.8039000000000001</c:v>
                </c:pt>
                <c:pt idx="585" formatCode="General">
                  <c:v>1.8037000000000001</c:v>
                </c:pt>
                <c:pt idx="586" formatCode="General">
                  <c:v>1.8091999999999999</c:v>
                </c:pt>
                <c:pt idx="587" formatCode="General">
                  <c:v>1.8131999999999999</c:v>
                </c:pt>
                <c:pt idx="588" formatCode="General">
                  <c:v>1.7996000000000001</c:v>
                </c:pt>
                <c:pt idx="589" formatCode="General">
                  <c:v>1.7886</c:v>
                </c:pt>
                <c:pt idx="590" formatCode="General">
                  <c:v>1.7928999999999999</c:v>
                </c:pt>
                <c:pt idx="591" formatCode="General">
                  <c:v>1.7994000000000001</c:v>
                </c:pt>
                <c:pt idx="592" formatCode="General">
                  <c:v>1.7974000000000001</c:v>
                </c:pt>
                <c:pt idx="593" formatCode="General">
                  <c:v>1.7882</c:v>
                </c:pt>
                <c:pt idx="594" formatCode="General">
                  <c:v>1.7909999999999999</c:v>
                </c:pt>
                <c:pt idx="595" formatCode="General">
                  <c:v>1.7968</c:v>
                </c:pt>
                <c:pt idx="596" formatCode="General">
                  <c:v>1.7968999999999999</c:v>
                </c:pt>
                <c:pt idx="597" formatCode="General">
                  <c:v>1.7948</c:v>
                </c:pt>
                <c:pt idx="598" formatCode="General">
                  <c:v>1.7955000000000001</c:v>
                </c:pt>
                <c:pt idx="599" formatCode="General">
                  <c:v>1.7949999999999999</c:v>
                </c:pt>
                <c:pt idx="600" formatCode="General">
                  <c:v>1.8092999999999999</c:v>
                </c:pt>
                <c:pt idx="601" formatCode="General">
                  <c:v>1.8181</c:v>
                </c:pt>
                <c:pt idx="602" formatCode="General">
                  <c:v>1.8092999999999999</c:v>
                </c:pt>
                <c:pt idx="603" formatCode="General">
                  <c:v>1.7890999999999999</c:v>
                </c:pt>
                <c:pt idx="604" formatCode="General">
                  <c:v>1.7857000000000001</c:v>
                </c:pt>
                <c:pt idx="605" formatCode="General">
                  <c:v>1.7802</c:v>
                </c:pt>
                <c:pt idx="606" formatCode="General">
                  <c:v>1.7898000000000001</c:v>
                </c:pt>
                <c:pt idx="607" formatCode="General">
                  <c:v>1.7827999999999999</c:v>
                </c:pt>
                <c:pt idx="608" formatCode="General">
                  <c:v>1.7853000000000001</c:v>
                </c:pt>
                <c:pt idx="609" formatCode="General">
                  <c:v>1.7867999999999999</c:v>
                </c:pt>
                <c:pt idx="610" formatCode="General">
                  <c:v>1.7813000000000001</c:v>
                </c:pt>
                <c:pt idx="611" formatCode="General">
                  <c:v>1.7806</c:v>
                </c:pt>
                <c:pt idx="612" formatCode="General">
                  <c:v>1.7830999999999999</c:v>
                </c:pt>
                <c:pt idx="613" formatCode="General">
                  <c:v>1.7848999999999999</c:v>
                </c:pt>
                <c:pt idx="614" formatCode="General">
                  <c:v>1.7935000000000001</c:v>
                </c:pt>
                <c:pt idx="615" formatCode="General">
                  <c:v>1.8048999999999999</c:v>
                </c:pt>
                <c:pt idx="616" formatCode="General">
                  <c:v>1.8021</c:v>
                </c:pt>
                <c:pt idx="617" formatCode="General">
                  <c:v>1.7961</c:v>
                </c:pt>
                <c:pt idx="618" formatCode="General">
                  <c:v>1.7910999999999999</c:v>
                </c:pt>
                <c:pt idx="619" formatCode="General">
                  <c:v>1.8008999999999999</c:v>
                </c:pt>
                <c:pt idx="620" formatCode="General">
                  <c:v>1.8145</c:v>
                </c:pt>
                <c:pt idx="621" formatCode="General">
                  <c:v>1.81</c:v>
                </c:pt>
                <c:pt idx="622" formatCode="General">
                  <c:v>1.7996000000000001</c:v>
                </c:pt>
                <c:pt idx="623" formatCode="General">
                  <c:v>1.7948</c:v>
                </c:pt>
                <c:pt idx="624" formatCode="General">
                  <c:v>1.8024</c:v>
                </c:pt>
                <c:pt idx="625" formatCode="General">
                  <c:v>1.7932999999999999</c:v>
                </c:pt>
                <c:pt idx="626" formatCode="General">
                  <c:v>1.8009999999999999</c:v>
                </c:pt>
                <c:pt idx="627" formatCode="General">
                  <c:v>1.8010999999999999</c:v>
                </c:pt>
                <c:pt idx="628" formatCode="General">
                  <c:v>1.8063</c:v>
                </c:pt>
                <c:pt idx="629" formatCode="General">
                  <c:v>1.8129999999999999</c:v>
                </c:pt>
                <c:pt idx="630" formatCode="General">
                  <c:v>1.83</c:v>
                </c:pt>
                <c:pt idx="631" formatCode="General">
                  <c:v>1.8249</c:v>
                </c:pt>
                <c:pt idx="632" formatCode="General">
                  <c:v>1.8244</c:v>
                </c:pt>
                <c:pt idx="633" formatCode="General">
                  <c:v>1.8334999999999999</c:v>
                </c:pt>
                <c:pt idx="634" formatCode="General">
                  <c:v>1.8293999999999999</c:v>
                </c:pt>
                <c:pt idx="635" formatCode="General">
                  <c:v>1.8289</c:v>
                </c:pt>
                <c:pt idx="636" formatCode="General">
                  <c:v>1.8341000000000001</c:v>
                </c:pt>
                <c:pt idx="637" formatCode="General">
                  <c:v>1.8366</c:v>
                </c:pt>
                <c:pt idx="638" formatCode="General">
                  <c:v>1.8476999999999999</c:v>
                </c:pt>
                <c:pt idx="639" formatCode="General">
                  <c:v>1.8985000000000001</c:v>
                </c:pt>
                <c:pt idx="640" formatCode="General">
                  <c:v>1.8898999999999999</c:v>
                </c:pt>
                <c:pt idx="641" formatCode="General">
                  <c:v>1.8689</c:v>
                </c:pt>
                <c:pt idx="642" formatCode="General">
                  <c:v>1.8404</c:v>
                </c:pt>
                <c:pt idx="643" formatCode="General">
                  <c:v>1.8418000000000001</c:v>
                </c:pt>
                <c:pt idx="644" formatCode="General">
                  <c:v>1.8171999999999999</c:v>
                </c:pt>
                <c:pt idx="645" formatCode="General">
                  <c:v>1.8425</c:v>
                </c:pt>
                <c:pt idx="646" formatCode="General">
                  <c:v>1.8368</c:v>
                </c:pt>
                <c:pt idx="647" formatCode="General">
                  <c:v>1.8592</c:v>
                </c:pt>
                <c:pt idx="648" formatCode="General">
                  <c:v>1.8631</c:v>
                </c:pt>
                <c:pt idx="649" formatCode="General">
                  <c:v>1.8574999999999999</c:v>
                </c:pt>
                <c:pt idx="650" formatCode="General">
                  <c:v>1.8574999999999999</c:v>
                </c:pt>
                <c:pt idx="651" formatCode="General">
                  <c:v>1.8625</c:v>
                </c:pt>
                <c:pt idx="652" formatCode="General">
                  <c:v>1.8507</c:v>
                </c:pt>
                <c:pt idx="653" formatCode="General">
                  <c:v>1.8435999999999999</c:v>
                </c:pt>
                <c:pt idx="654" formatCode="General">
                  <c:v>1.8174999999999999</c:v>
                </c:pt>
                <c:pt idx="655" formatCode="General">
                  <c:v>1.8119000000000001</c:v>
                </c:pt>
                <c:pt idx="656" formatCode="General">
                  <c:v>1.8057000000000001</c:v>
                </c:pt>
                <c:pt idx="657" formatCode="General">
                  <c:v>1.8026</c:v>
                </c:pt>
                <c:pt idx="658" formatCode="General">
                  <c:v>1.8044</c:v>
                </c:pt>
                <c:pt idx="659" formatCode="General">
                  <c:v>1.8027</c:v>
                </c:pt>
                <c:pt idx="660" formatCode="General">
                  <c:v>1.8067</c:v>
                </c:pt>
                <c:pt idx="661" formatCode="General">
                  <c:v>1.8148</c:v>
                </c:pt>
                <c:pt idx="662" formatCode="General">
                  <c:v>1.8198000000000001</c:v>
                </c:pt>
                <c:pt idx="663" formatCode="General">
                  <c:v>1.8292999999999999</c:v>
                </c:pt>
                <c:pt idx="664" formatCode="General">
                  <c:v>1.8373999999999999</c:v>
                </c:pt>
                <c:pt idx="665" formatCode="General">
                  <c:v>1.835</c:v>
                </c:pt>
                <c:pt idx="666" formatCode="General">
                  <c:v>1.8481000000000001</c:v>
                </c:pt>
                <c:pt idx="667" formatCode="General">
                  <c:v>1.8489</c:v>
                </c:pt>
                <c:pt idx="668" formatCode="General">
                  <c:v>1.85</c:v>
                </c:pt>
                <c:pt idx="669" formatCode="General">
                  <c:v>1.8364</c:v>
                </c:pt>
                <c:pt idx="670" formatCode="General">
                  <c:v>1.8523000000000001</c:v>
                </c:pt>
                <c:pt idx="671" formatCode="General">
                  <c:v>1.8506</c:v>
                </c:pt>
                <c:pt idx="672" formatCode="General">
                  <c:v>1.8674999999999999</c:v>
                </c:pt>
                <c:pt idx="673" formatCode="General">
                  <c:v>1.8673</c:v>
                </c:pt>
                <c:pt idx="674" formatCode="General">
                  <c:v>1.8714999999999999</c:v>
                </c:pt>
                <c:pt idx="675" formatCode="General">
                  <c:v>1.8674999999999999</c:v>
                </c:pt>
                <c:pt idx="676" formatCode="General">
                  <c:v>1.8680000000000001</c:v>
                </c:pt>
                <c:pt idx="677" formatCode="General">
                  <c:v>1.8754</c:v>
                </c:pt>
                <c:pt idx="678" formatCode="General">
                  <c:v>1.8774999999999999</c:v>
                </c:pt>
                <c:pt idx="679" formatCode="General">
                  <c:v>1.8678999999999999</c:v>
                </c:pt>
                <c:pt idx="680" formatCode="General">
                  <c:v>1.8971</c:v>
                </c:pt>
                <c:pt idx="681" formatCode="General">
                  <c:v>1.891</c:v>
                </c:pt>
                <c:pt idx="682" formatCode="General">
                  <c:v>1.8563000000000001</c:v>
                </c:pt>
                <c:pt idx="683" formatCode="General">
                  <c:v>1.8483000000000001</c:v>
                </c:pt>
                <c:pt idx="684" formatCode="General">
                  <c:v>1.8411</c:v>
                </c:pt>
                <c:pt idx="685" formatCode="General">
                  <c:v>1.8544</c:v>
                </c:pt>
                <c:pt idx="686" formatCode="General">
                  <c:v>1.8685</c:v>
                </c:pt>
                <c:pt idx="687" formatCode="General">
                  <c:v>1.8461000000000001</c:v>
                </c:pt>
                <c:pt idx="688" formatCode="General">
                  <c:v>1.8393999999999999</c:v>
                </c:pt>
                <c:pt idx="689" formatCode="General">
                  <c:v>1.833</c:v>
                </c:pt>
                <c:pt idx="690" formatCode="General">
                  <c:v>1.8372999999999999</c:v>
                </c:pt>
                <c:pt idx="691" formatCode="General">
                  <c:v>1.8506</c:v>
                </c:pt>
                <c:pt idx="692" formatCode="General">
                  <c:v>1.8883000000000001</c:v>
                </c:pt>
                <c:pt idx="693" formatCode="General">
                  <c:v>1.8651</c:v>
                </c:pt>
                <c:pt idx="694" formatCode="General">
                  <c:v>1.8908</c:v>
                </c:pt>
                <c:pt idx="695" formatCode="General">
                  <c:v>1.8711</c:v>
                </c:pt>
                <c:pt idx="696" formatCode="General">
                  <c:v>1.8391</c:v>
                </c:pt>
                <c:pt idx="697" formatCode="General">
                  <c:v>1.8501000000000001</c:v>
                </c:pt>
                <c:pt idx="698" formatCode="General">
                  <c:v>1.8469</c:v>
                </c:pt>
                <c:pt idx="699" formatCode="General">
                  <c:v>1.8360000000000001</c:v>
                </c:pt>
                <c:pt idx="700" formatCode="General">
                  <c:v>1.8116000000000001</c:v>
                </c:pt>
                <c:pt idx="701" formatCode="General">
                  <c:v>1.8250999999999999</c:v>
                </c:pt>
                <c:pt idx="702" formatCode="General">
                  <c:v>1.8363</c:v>
                </c:pt>
                <c:pt idx="703" formatCode="General">
                  <c:v>1.8696999999999999</c:v>
                </c:pt>
                <c:pt idx="704" formatCode="General">
                  <c:v>1.8748</c:v>
                </c:pt>
                <c:pt idx="705" formatCode="General">
                  <c:v>1.8687</c:v>
                </c:pt>
                <c:pt idx="706" formatCode="General">
                  <c:v>1.8632</c:v>
                </c:pt>
                <c:pt idx="707" formatCode="General">
                  <c:v>1.8773</c:v>
                </c:pt>
                <c:pt idx="708" formatCode="General">
                  <c:v>1.8680000000000001</c:v>
                </c:pt>
                <c:pt idx="709" formatCode="General">
                  <c:v>1.8674999999999999</c:v>
                </c:pt>
                <c:pt idx="710" formatCode="General">
                  <c:v>1.8794</c:v>
                </c:pt>
                <c:pt idx="711" formatCode="General">
                  <c:v>1.8929</c:v>
                </c:pt>
                <c:pt idx="712" formatCode="General">
                  <c:v>1.8897999999999999</c:v>
                </c:pt>
                <c:pt idx="713" formatCode="General">
                  <c:v>1.9</c:v>
                </c:pt>
                <c:pt idx="714" formatCode="General">
                  <c:v>1.9128000000000001</c:v>
                </c:pt>
                <c:pt idx="715" formatCode="General">
                  <c:v>1.9249000000000001</c:v>
                </c:pt>
                <c:pt idx="716" formatCode="General">
                  <c:v>1.9249000000000001</c:v>
                </c:pt>
                <c:pt idx="717" formatCode="General">
                  <c:v>1.9307000000000001</c:v>
                </c:pt>
                <c:pt idx="718" formatCode="General">
                  <c:v>1.9293</c:v>
                </c:pt>
                <c:pt idx="719" formatCode="General">
                  <c:v>1.9145000000000001</c:v>
                </c:pt>
                <c:pt idx="720" formatCode="General">
                  <c:v>1.9137999999999999</c:v>
                </c:pt>
                <c:pt idx="721" formatCode="General">
                  <c:v>1.9162999999999999</c:v>
                </c:pt>
                <c:pt idx="722" formatCode="General">
                  <c:v>1.9312</c:v>
                </c:pt>
                <c:pt idx="723" formatCode="General">
                  <c:v>1.9458</c:v>
                </c:pt>
                <c:pt idx="724" formatCode="General">
                  <c:v>1.9641</c:v>
                </c:pt>
                <c:pt idx="725" formatCode="General">
                  <c:v>1.9579</c:v>
                </c:pt>
                <c:pt idx="726" formatCode="General">
                  <c:v>1.9825999999999999</c:v>
                </c:pt>
                <c:pt idx="727" formatCode="General">
                  <c:v>1.9639</c:v>
                </c:pt>
                <c:pt idx="728" formatCode="General">
                  <c:v>1.9383999999999999</c:v>
                </c:pt>
                <c:pt idx="729" formatCode="General">
                  <c:v>1.9475</c:v>
                </c:pt>
                <c:pt idx="730" formatCode="General">
                  <c:v>1.9603999999999999</c:v>
                </c:pt>
                <c:pt idx="731" formatCode="General">
                  <c:v>1.9371</c:v>
                </c:pt>
                <c:pt idx="732" formatCode="General">
                  <c:v>1.9428000000000001</c:v>
                </c:pt>
                <c:pt idx="733" formatCode="General">
                  <c:v>1.9362999999999999</c:v>
                </c:pt>
                <c:pt idx="734" formatCode="General">
                  <c:v>1.9281999999999999</c:v>
                </c:pt>
                <c:pt idx="735" formatCode="General">
                  <c:v>1.9388000000000001</c:v>
                </c:pt>
                <c:pt idx="736" formatCode="General">
                  <c:v>1.8934</c:v>
                </c:pt>
                <c:pt idx="737" formatCode="General">
                  <c:v>1.9047000000000001</c:v>
                </c:pt>
                <c:pt idx="738" formatCode="General">
                  <c:v>1.9097999999999999</c:v>
                </c:pt>
                <c:pt idx="739" formatCode="General">
                  <c:v>1.9117</c:v>
                </c:pt>
                <c:pt idx="740" formatCode="General">
                  <c:v>1.9071</c:v>
                </c:pt>
                <c:pt idx="741" formatCode="General">
                  <c:v>1.9236</c:v>
                </c:pt>
                <c:pt idx="742" formatCode="General">
                  <c:v>1.9169</c:v>
                </c:pt>
                <c:pt idx="743" formatCode="General">
                  <c:v>1.9268000000000001</c:v>
                </c:pt>
                <c:pt idx="744" formatCode="General">
                  <c:v>1.9480999999999999</c:v>
                </c:pt>
                <c:pt idx="745" formatCode="General">
                  <c:v>1.9532</c:v>
                </c:pt>
                <c:pt idx="746" formatCode="General">
                  <c:v>1.9570000000000001</c:v>
                </c:pt>
                <c:pt idx="747" formatCode="General">
                  <c:v>1.9581999999999999</c:v>
                </c:pt>
                <c:pt idx="748" formatCode="General">
                  <c:v>1.9679</c:v>
                </c:pt>
                <c:pt idx="749" formatCode="General">
                  <c:v>1.9560999999999999</c:v>
                </c:pt>
                <c:pt idx="750" formatCode="General">
                  <c:v>1.9746999999999999</c:v>
                </c:pt>
                <c:pt idx="751" formatCode="General">
                  <c:v>1.9894000000000001</c:v>
                </c:pt>
                <c:pt idx="752" formatCode="General">
                  <c:v>2.0095999999999998</c:v>
                </c:pt>
                <c:pt idx="753" formatCode="General">
                  <c:v>2.0078999999999998</c:v>
                </c:pt>
                <c:pt idx="754" formatCode="General">
                  <c:v>2.0371000000000001</c:v>
                </c:pt>
                <c:pt idx="755" formatCode="General">
                  <c:v>2.0407999999999999</c:v>
                </c:pt>
                <c:pt idx="756" formatCode="General">
                  <c:v>2.0295000000000001</c:v>
                </c:pt>
                <c:pt idx="757" formatCode="General">
                  <c:v>2.0059999999999998</c:v>
                </c:pt>
                <c:pt idx="758" formatCode="General">
                  <c:v>1.9983</c:v>
                </c:pt>
                <c:pt idx="759" formatCode="General">
                  <c:v>2.0585</c:v>
                </c:pt>
                <c:pt idx="760" formatCode="General">
                  <c:v>2.0533999999999999</c:v>
                </c:pt>
                <c:pt idx="761" formatCode="General">
                  <c:v>2.0447000000000002</c:v>
                </c:pt>
                <c:pt idx="762" formatCode="General">
                  <c:v>2.0341</c:v>
                </c:pt>
                <c:pt idx="763" formatCode="General">
                  <c:v>2.0322</c:v>
                </c:pt>
                <c:pt idx="764" formatCode="General">
                  <c:v>2.0337999999999998</c:v>
                </c:pt>
                <c:pt idx="765" formatCode="General">
                  <c:v>2.0385</c:v>
                </c:pt>
                <c:pt idx="766" formatCode="General">
                  <c:v>2.0367000000000002</c:v>
                </c:pt>
                <c:pt idx="767" formatCode="General">
                  <c:v>2.036</c:v>
                </c:pt>
                <c:pt idx="768" formatCode="General">
                  <c:v>2.0402</c:v>
                </c:pt>
                <c:pt idx="769" formatCode="General">
                  <c:v>2.0518000000000001</c:v>
                </c:pt>
                <c:pt idx="770" formatCode="General">
                  <c:v>2.0674999999999999</c:v>
                </c:pt>
                <c:pt idx="771" formatCode="General">
                  <c:v>2.0724</c:v>
                </c:pt>
                <c:pt idx="772" formatCode="General">
                  <c:v>2.0827</c:v>
                </c:pt>
                <c:pt idx="773" formatCode="General">
                  <c:v>2.0855999999999999</c:v>
                </c:pt>
                <c:pt idx="774" formatCode="General">
                  <c:v>2.0474999999999999</c:v>
                </c:pt>
                <c:pt idx="775" formatCode="General">
                  <c:v>2.0276999999999998</c:v>
                </c:pt>
                <c:pt idx="776" formatCode="General">
                  <c:v>2.0411000000000001</c:v>
                </c:pt>
                <c:pt idx="777" formatCode="General">
                  <c:v>2.0350999999999999</c:v>
                </c:pt>
                <c:pt idx="778" formatCode="General">
                  <c:v>2.0152999999999999</c:v>
                </c:pt>
                <c:pt idx="779" formatCode="General">
                  <c:v>2.0453000000000001</c:v>
                </c:pt>
                <c:pt idx="780" formatCode="General">
                  <c:v>2.0768</c:v>
                </c:pt>
                <c:pt idx="781" formatCode="General">
                  <c:v>2.0699999999999998</c:v>
                </c:pt>
                <c:pt idx="782" formatCode="General">
                  <c:v>2.0495000000000001</c:v>
                </c:pt>
                <c:pt idx="783" formatCode="General">
                  <c:v>2.0257999999999998</c:v>
                </c:pt>
                <c:pt idx="784" formatCode="General">
                  <c:v>2.0225</c:v>
                </c:pt>
                <c:pt idx="785" formatCode="General">
                  <c:v>2.0257000000000001</c:v>
                </c:pt>
                <c:pt idx="786" formatCode="General">
                  <c:v>2.0297000000000001</c:v>
                </c:pt>
                <c:pt idx="787" formatCode="General">
                  <c:v>2.0272000000000001</c:v>
                </c:pt>
                <c:pt idx="788" formatCode="General">
                  <c:v>2.0251000000000001</c:v>
                </c:pt>
                <c:pt idx="789" formatCode="General">
                  <c:v>2.0211999999999999</c:v>
                </c:pt>
                <c:pt idx="790" formatCode="General">
                  <c:v>2.0129000000000001</c:v>
                </c:pt>
                <c:pt idx="791" formatCode="General">
                  <c:v>1.9601999999999999</c:v>
                </c:pt>
                <c:pt idx="792" formatCode="General">
                  <c:v>1.9450000000000001</c:v>
                </c:pt>
                <c:pt idx="793" formatCode="General">
                  <c:v>1.9524999999999999</c:v>
                </c:pt>
                <c:pt idx="794" formatCode="General">
                  <c:v>1.9524999999999999</c:v>
                </c:pt>
                <c:pt idx="795" formatCode="General">
                  <c:v>1.9834000000000001</c:v>
                </c:pt>
                <c:pt idx="796" formatCode="General">
                  <c:v>1.9451000000000001</c:v>
                </c:pt>
                <c:pt idx="797" formatCode="General">
                  <c:v>1.9584999999999999</c:v>
                </c:pt>
                <c:pt idx="798" formatCode="General">
                  <c:v>1.9697</c:v>
                </c:pt>
                <c:pt idx="799" formatCode="General">
                  <c:v>1.9610000000000001</c:v>
                </c:pt>
                <c:pt idx="800" formatCode="General">
                  <c:v>1.9563999999999999</c:v>
                </c:pt>
                <c:pt idx="801" formatCode="General">
                  <c:v>1.9708000000000001</c:v>
                </c:pt>
                <c:pt idx="802" formatCode="General">
                  <c:v>1.9939</c:v>
                </c:pt>
                <c:pt idx="803" formatCode="General">
                  <c:v>2.0175999999999998</c:v>
                </c:pt>
                <c:pt idx="804" formatCode="General">
                  <c:v>1.9864999999999999</c:v>
                </c:pt>
                <c:pt idx="805" formatCode="General">
                  <c:v>1.9550000000000001</c:v>
                </c:pt>
                <c:pt idx="806" formatCode="General">
                  <c:v>1.9688000000000001</c:v>
                </c:pt>
                <c:pt idx="807" formatCode="General">
                  <c:v>1.9674</c:v>
                </c:pt>
                <c:pt idx="808" formatCode="General">
                  <c:v>1.9457</c:v>
                </c:pt>
                <c:pt idx="809" formatCode="General">
                  <c:v>1.9619</c:v>
                </c:pt>
                <c:pt idx="810" formatCode="General">
                  <c:v>1.9236</c:v>
                </c:pt>
                <c:pt idx="811" formatCode="General">
                  <c:v>1.9179999999999999</c:v>
                </c:pt>
                <c:pt idx="812" formatCode="General">
                  <c:v>1.9444999999999999</c:v>
                </c:pt>
                <c:pt idx="813" formatCode="General">
                  <c:v>1.9491000000000001</c:v>
                </c:pt>
                <c:pt idx="814" formatCode="General">
                  <c:v>1.9666999999999999</c:v>
                </c:pt>
                <c:pt idx="815" formatCode="General">
                  <c:v>1.9570000000000001</c:v>
                </c:pt>
                <c:pt idx="816" formatCode="General">
                  <c:v>1.9319</c:v>
                </c:pt>
                <c:pt idx="817" formatCode="General">
                  <c:v>1.9514</c:v>
                </c:pt>
                <c:pt idx="818" formatCode="General">
                  <c:v>1.8609</c:v>
                </c:pt>
                <c:pt idx="819" formatCode="General">
                  <c:v>1.8749</c:v>
                </c:pt>
                <c:pt idx="820" formatCode="General">
                  <c:v>1.8712</c:v>
                </c:pt>
                <c:pt idx="821" formatCode="General">
                  <c:v>1.8642000000000001</c:v>
                </c:pt>
                <c:pt idx="822" formatCode="General">
                  <c:v>1.8554999999999999</c:v>
                </c:pt>
                <c:pt idx="823" formatCode="General">
                  <c:v>1.8529</c:v>
                </c:pt>
                <c:pt idx="824" formatCode="General">
                  <c:v>1.8759999999999999</c:v>
                </c:pt>
                <c:pt idx="825" formatCode="General">
                  <c:v>1.8811</c:v>
                </c:pt>
                <c:pt idx="826" formatCode="General">
                  <c:v>1.8667</c:v>
                </c:pt>
                <c:pt idx="827" formatCode="General">
                  <c:v>1.88</c:v>
                </c:pt>
                <c:pt idx="828" formatCode="General">
                  <c:v>1.9028</c:v>
                </c:pt>
                <c:pt idx="829" formatCode="General">
                  <c:v>1.8914</c:v>
                </c:pt>
                <c:pt idx="830" formatCode="General">
                  <c:v>1.8615999999999999</c:v>
                </c:pt>
                <c:pt idx="831" formatCode="General">
                  <c:v>1.8460000000000001</c:v>
                </c:pt>
                <c:pt idx="832" formatCode="General">
                  <c:v>1.8220000000000001</c:v>
                </c:pt>
                <c:pt idx="833" formatCode="General">
                  <c:v>1.8465</c:v>
                </c:pt>
                <c:pt idx="834" formatCode="General">
                  <c:v>1.8492999999999999</c:v>
                </c:pt>
                <c:pt idx="835" formatCode="General">
                  <c:v>1.8519000000000001</c:v>
                </c:pt>
                <c:pt idx="836" formatCode="General">
                  <c:v>1.8571</c:v>
                </c:pt>
                <c:pt idx="837" formatCode="General">
                  <c:v>1.8896999999999999</c:v>
                </c:pt>
                <c:pt idx="838" formatCode="General">
                  <c:v>1.9019999999999999</c:v>
                </c:pt>
                <c:pt idx="839" formatCode="General">
                  <c:v>1.9164000000000001</c:v>
                </c:pt>
                <c:pt idx="840" formatCode="General">
                  <c:v>1.9229000000000001</c:v>
                </c:pt>
                <c:pt idx="841" formatCode="General">
                  <c:v>1.9319999999999999</c:v>
                </c:pt>
                <c:pt idx="842" formatCode="General">
                  <c:v>1.9372</c:v>
                </c:pt>
                <c:pt idx="843" formatCode="General">
                  <c:v>1.9372</c:v>
                </c:pt>
                <c:pt idx="844" formatCode="General">
                  <c:v>1.9430000000000001</c:v>
                </c:pt>
                <c:pt idx="845" formatCode="General">
                  <c:v>1.9449000000000001</c:v>
                </c:pt>
                <c:pt idx="846" formatCode="General">
                  <c:v>1.9453</c:v>
                </c:pt>
                <c:pt idx="847" formatCode="General">
                  <c:v>1.9581</c:v>
                </c:pt>
                <c:pt idx="848" formatCode="General">
                  <c:v>1.9595</c:v>
                </c:pt>
                <c:pt idx="849" formatCode="General">
                  <c:v>1.9593</c:v>
                </c:pt>
                <c:pt idx="850" formatCode="General">
                  <c:v>1.9674</c:v>
                </c:pt>
                <c:pt idx="851" formatCode="General">
                  <c:v>1.9663999999999999</c:v>
                </c:pt>
                <c:pt idx="852" formatCode="General">
                  <c:v>1.978</c:v>
                </c:pt>
                <c:pt idx="853" formatCode="General">
                  <c:v>1.9879</c:v>
                </c:pt>
                <c:pt idx="854" formatCode="General">
                  <c:v>1.9757</c:v>
                </c:pt>
                <c:pt idx="855" formatCode="General">
                  <c:v>1.9818</c:v>
                </c:pt>
                <c:pt idx="856" formatCode="General">
                  <c:v>1.9799</c:v>
                </c:pt>
                <c:pt idx="857" formatCode="General">
                  <c:v>1.9730000000000001</c:v>
                </c:pt>
                <c:pt idx="858" formatCode="General">
                  <c:v>1.9715</c:v>
                </c:pt>
                <c:pt idx="859" formatCode="General">
                  <c:v>1.9758</c:v>
                </c:pt>
                <c:pt idx="860" formatCode="General">
                  <c:v>1.9959</c:v>
                </c:pt>
                <c:pt idx="861" formatCode="General">
                  <c:v>1.9959</c:v>
                </c:pt>
                <c:pt idx="862" formatCode="General">
                  <c:v>1.9863999999999999</c:v>
                </c:pt>
                <c:pt idx="863" formatCode="General">
                  <c:v>2.0097999999999998</c:v>
                </c:pt>
                <c:pt idx="864" formatCode="General">
                  <c:v>1.9863</c:v>
                </c:pt>
                <c:pt idx="865" formatCode="General">
                  <c:v>1.9863</c:v>
                </c:pt>
                <c:pt idx="866" formatCode="General">
                  <c:v>1.9833000000000001</c:v>
                </c:pt>
                <c:pt idx="867" formatCode="General">
                  <c:v>2.0253000000000001</c:v>
                </c:pt>
                <c:pt idx="868" formatCode="General">
                  <c:v>2.0499999999999998</c:v>
                </c:pt>
                <c:pt idx="869" formatCode="General">
                  <c:v>2.0638999999999998</c:v>
                </c:pt>
                <c:pt idx="870" formatCode="General">
                  <c:v>2.0836999999999999</c:v>
                </c:pt>
                <c:pt idx="871" formatCode="General">
                  <c:v>2.089</c:v>
                </c:pt>
                <c:pt idx="872" formatCode="General">
                  <c:v>2.089</c:v>
                </c:pt>
                <c:pt idx="873" formatCode="General">
                  <c:v>2.1000999999999999</c:v>
                </c:pt>
                <c:pt idx="874" formatCode="General">
                  <c:v>2.0670000000000002</c:v>
                </c:pt>
                <c:pt idx="875" formatCode="General">
                  <c:v>2.0895000000000001</c:v>
                </c:pt>
                <c:pt idx="876" formatCode="General">
                  <c:v>2.1034000000000002</c:v>
                </c:pt>
                <c:pt idx="877" formatCode="General">
                  <c:v>2.0625</c:v>
                </c:pt>
                <c:pt idx="878" formatCode="General">
                  <c:v>2.0375000000000001</c:v>
                </c:pt>
                <c:pt idx="879" formatCode="General">
                  <c:v>2.0371000000000001</c:v>
                </c:pt>
                <c:pt idx="880" formatCode="General">
                  <c:v>2.0400999999999998</c:v>
                </c:pt>
                <c:pt idx="881" formatCode="General">
                  <c:v>2.0625</c:v>
                </c:pt>
                <c:pt idx="882" formatCode="General">
                  <c:v>2.0767000000000002</c:v>
                </c:pt>
                <c:pt idx="883" formatCode="General">
                  <c:v>2.0891000000000002</c:v>
                </c:pt>
                <c:pt idx="884" formatCode="General">
                  <c:v>2.09</c:v>
                </c:pt>
                <c:pt idx="885" formatCode="General">
                  <c:v>2.0278</c:v>
                </c:pt>
                <c:pt idx="886" formatCode="General">
                  <c:v>2.0367999999999999</c:v>
                </c:pt>
                <c:pt idx="887" formatCode="General">
                  <c:v>2.0068000000000001</c:v>
                </c:pt>
                <c:pt idx="888" formatCode="General">
                  <c:v>2.0089999999999999</c:v>
                </c:pt>
                <c:pt idx="889" formatCode="General">
                  <c:v>2.0118999999999998</c:v>
                </c:pt>
                <c:pt idx="890" formatCode="General">
                  <c:v>2.0413000000000001</c:v>
                </c:pt>
                <c:pt idx="891" formatCode="General">
                  <c:v>2.0306999999999999</c:v>
                </c:pt>
                <c:pt idx="892" formatCode="General">
                  <c:v>2.0506000000000002</c:v>
                </c:pt>
                <c:pt idx="893" formatCode="General">
                  <c:v>2.0933999999999999</c:v>
                </c:pt>
                <c:pt idx="894" formatCode="General">
                  <c:v>2.0807000000000002</c:v>
                </c:pt>
                <c:pt idx="895" formatCode="General">
                  <c:v>2.0766</c:v>
                </c:pt>
                <c:pt idx="896" formatCode="General">
                  <c:v>2.0428000000000002</c:v>
                </c:pt>
                <c:pt idx="897" formatCode="General">
                  <c:v>2.0331000000000001</c:v>
                </c:pt>
                <c:pt idx="898" formatCode="General">
                  <c:v>2.0405000000000002</c:v>
                </c:pt>
                <c:pt idx="899" formatCode="General">
                  <c:v>2.0466000000000002</c:v>
                </c:pt>
                <c:pt idx="900" formatCode="General">
                  <c:v>2.0466000000000002</c:v>
                </c:pt>
                <c:pt idx="901" formatCode="General">
                  <c:v>2.0377000000000001</c:v>
                </c:pt>
                <c:pt idx="902" formatCode="General">
                  <c:v>2.0224000000000002</c:v>
                </c:pt>
                <c:pt idx="903" formatCode="General">
                  <c:v>2.0402999999999998</c:v>
                </c:pt>
                <c:pt idx="904" formatCode="General">
                  <c:v>2.0560999999999998</c:v>
                </c:pt>
                <c:pt idx="905" formatCode="General">
                  <c:v>2.0512000000000001</c:v>
                </c:pt>
                <c:pt idx="906" formatCode="General">
                  <c:v>2.0552000000000001</c:v>
                </c:pt>
                <c:pt idx="907" formatCode="General">
                  <c:v>2.0558000000000001</c:v>
                </c:pt>
                <c:pt idx="908" formatCode="General">
                  <c:v>2.0903</c:v>
                </c:pt>
                <c:pt idx="909" formatCode="General">
                  <c:v>2.0985</c:v>
                </c:pt>
                <c:pt idx="910" formatCode="General">
                  <c:v>2.1038999999999999</c:v>
                </c:pt>
                <c:pt idx="911" formatCode="General">
                  <c:v>2.1265999999999998</c:v>
                </c:pt>
                <c:pt idx="912" formatCode="General">
                  <c:v>2.1432000000000002</c:v>
                </c:pt>
                <c:pt idx="913" formatCode="General">
                  <c:v>2.1446000000000001</c:v>
                </c:pt>
                <c:pt idx="914" formatCode="General">
                  <c:v>2.1133999999999999</c:v>
                </c:pt>
                <c:pt idx="915" formatCode="General">
                  <c:v>2.1238000000000001</c:v>
                </c:pt>
                <c:pt idx="916" formatCode="General">
                  <c:v>2.1480000000000001</c:v>
                </c:pt>
                <c:pt idx="917" formatCode="General">
                  <c:v>2.1469999999999998</c:v>
                </c:pt>
                <c:pt idx="918" formatCode="General">
                  <c:v>2.1467999999999998</c:v>
                </c:pt>
                <c:pt idx="919" formatCode="General">
                  <c:v>2.1549999999999998</c:v>
                </c:pt>
                <c:pt idx="920" formatCode="General">
                  <c:v>2.1705999999999999</c:v>
                </c:pt>
                <c:pt idx="921" formatCode="General">
                  <c:v>2.1737000000000002</c:v>
                </c:pt>
                <c:pt idx="922" formatCode="General">
                  <c:v>2.1678999999999999</c:v>
                </c:pt>
                <c:pt idx="923" formatCode="General">
                  <c:v>2.1541000000000001</c:v>
                </c:pt>
                <c:pt idx="924" formatCode="General">
                  <c:v>2.1541000000000001</c:v>
                </c:pt>
                <c:pt idx="925" formatCode="General">
                  <c:v>2.1616</c:v>
                </c:pt>
                <c:pt idx="926" formatCode="General">
                  <c:v>2.1753999999999998</c:v>
                </c:pt>
                <c:pt idx="927" formatCode="General">
                  <c:v>2.1707999999999998</c:v>
                </c:pt>
                <c:pt idx="928" formatCode="General">
                  <c:v>2.2029000000000001</c:v>
                </c:pt>
                <c:pt idx="929" formatCode="General">
                  <c:v>2.1905000000000001</c:v>
                </c:pt>
                <c:pt idx="930" formatCode="General">
                  <c:v>2.2063000000000001</c:v>
                </c:pt>
                <c:pt idx="931" formatCode="General">
                  <c:v>2.2075</c:v>
                </c:pt>
                <c:pt idx="932" formatCode="General">
                  <c:v>2.2141999999999999</c:v>
                </c:pt>
                <c:pt idx="933" formatCode="General">
                  <c:v>2.2286000000000001</c:v>
                </c:pt>
                <c:pt idx="934" formatCode="General">
                  <c:v>2.2107999999999999</c:v>
                </c:pt>
                <c:pt idx="935" formatCode="General">
                  <c:v>2.2307000000000001</c:v>
                </c:pt>
                <c:pt idx="936" formatCode="General">
                  <c:v>2.2675999999999998</c:v>
                </c:pt>
                <c:pt idx="937" formatCode="General">
                  <c:v>2.282</c:v>
                </c:pt>
                <c:pt idx="938" formatCode="General">
                  <c:v>2.3176000000000001</c:v>
                </c:pt>
                <c:pt idx="939" formatCode="General">
                  <c:v>2.3422999999999998</c:v>
                </c:pt>
                <c:pt idx="940" formatCode="General">
                  <c:v>2.3633999999999999</c:v>
                </c:pt>
                <c:pt idx="941" formatCode="General">
                  <c:v>2.3195000000000001</c:v>
                </c:pt>
                <c:pt idx="942" formatCode="General">
                  <c:v>2.2553999999999998</c:v>
                </c:pt>
                <c:pt idx="943" formatCode="General">
                  <c:v>2.2492999999999999</c:v>
                </c:pt>
                <c:pt idx="944" formatCode="General">
                  <c:v>2.2481</c:v>
                </c:pt>
                <c:pt idx="945" formatCode="General">
                  <c:v>2.2564000000000002</c:v>
                </c:pt>
                <c:pt idx="946" formatCode="General">
                  <c:v>2.2667999999999999</c:v>
                </c:pt>
                <c:pt idx="947" formatCode="General">
                  <c:v>2.2919999999999998</c:v>
                </c:pt>
                <c:pt idx="948" formatCode="General">
                  <c:v>2.2799999999999998</c:v>
                </c:pt>
                <c:pt idx="949" formatCode="General">
                  <c:v>2.2930999999999999</c:v>
                </c:pt>
                <c:pt idx="950" formatCode="General">
                  <c:v>2.3010999999999999</c:v>
                </c:pt>
                <c:pt idx="951" formatCode="General">
                  <c:v>2.3372000000000002</c:v>
                </c:pt>
                <c:pt idx="952" formatCode="General">
                  <c:v>2.3321000000000001</c:v>
                </c:pt>
                <c:pt idx="953" formatCode="General">
                  <c:v>2.3306</c:v>
                </c:pt>
                <c:pt idx="954" formatCode="General">
                  <c:v>2.3262</c:v>
                </c:pt>
                <c:pt idx="955" formatCode="General">
                  <c:v>2.3437000000000001</c:v>
                </c:pt>
                <c:pt idx="956" formatCode="General">
                  <c:v>2.3378000000000001</c:v>
                </c:pt>
                <c:pt idx="957" formatCode="General">
                  <c:v>2.3321000000000001</c:v>
                </c:pt>
                <c:pt idx="958" formatCode="General">
                  <c:v>2.3538000000000001</c:v>
                </c:pt>
                <c:pt idx="959" formatCode="General">
                  <c:v>2.3515000000000001</c:v>
                </c:pt>
                <c:pt idx="960" formatCode="General">
                  <c:v>2.3464</c:v>
                </c:pt>
                <c:pt idx="961" formatCode="General">
                  <c:v>2.3873000000000002</c:v>
                </c:pt>
                <c:pt idx="962" formatCode="General">
                  <c:v>2.3767999999999998</c:v>
                </c:pt>
                <c:pt idx="963" formatCode="General">
                  <c:v>2.3721000000000001</c:v>
                </c:pt>
                <c:pt idx="964" formatCode="General">
                  <c:v>2.3675000000000002</c:v>
                </c:pt>
                <c:pt idx="965" formatCode="General">
                  <c:v>2.3792</c:v>
                </c:pt>
                <c:pt idx="966" formatCode="General">
                  <c:v>2.4178999999999999</c:v>
                </c:pt>
                <c:pt idx="967" formatCode="General">
                  <c:v>2.4285000000000001</c:v>
                </c:pt>
                <c:pt idx="968" formatCode="General">
                  <c:v>2.4527999999999999</c:v>
                </c:pt>
                <c:pt idx="969" formatCode="General">
                  <c:v>2.4459</c:v>
                </c:pt>
                <c:pt idx="970" formatCode="General">
                  <c:v>2.4559000000000002</c:v>
                </c:pt>
                <c:pt idx="971" formatCode="General">
                  <c:v>2.4512</c:v>
                </c:pt>
                <c:pt idx="972" formatCode="General">
                  <c:v>2.4775999999999998</c:v>
                </c:pt>
                <c:pt idx="973" formatCode="General">
                  <c:v>2.4908000000000001</c:v>
                </c:pt>
                <c:pt idx="974" formatCode="General">
                  <c:v>2.4872000000000001</c:v>
                </c:pt>
                <c:pt idx="975" formatCode="General">
                  <c:v>2.5101</c:v>
                </c:pt>
                <c:pt idx="976" formatCode="General">
                  <c:v>2.5173000000000001</c:v>
                </c:pt>
                <c:pt idx="977" formatCode="General">
                  <c:v>2.5261999999999998</c:v>
                </c:pt>
                <c:pt idx="978" formatCode="General">
                  <c:v>2.5356000000000001</c:v>
                </c:pt>
                <c:pt idx="979" formatCode="General">
                  <c:v>2.5464000000000002</c:v>
                </c:pt>
                <c:pt idx="980" formatCode="General">
                  <c:v>2.5390000000000001</c:v>
                </c:pt>
                <c:pt idx="981" formatCode="General">
                  <c:v>2.5724999999999998</c:v>
                </c:pt>
                <c:pt idx="982" formatCode="General">
                  <c:v>2.5724999999999998</c:v>
                </c:pt>
                <c:pt idx="983" formatCode="General">
                  <c:v>2.6480000000000001</c:v>
                </c:pt>
                <c:pt idx="984" formatCode="General">
                  <c:v>2.6613000000000002</c:v>
                </c:pt>
                <c:pt idx="985" formatCode="General">
                  <c:v>2.6758000000000002</c:v>
                </c:pt>
                <c:pt idx="986" formatCode="General">
                  <c:v>2.6749000000000001</c:v>
                </c:pt>
                <c:pt idx="987" formatCode="General">
                  <c:v>2.7029000000000001</c:v>
                </c:pt>
                <c:pt idx="988" formatCode="General">
                  <c:v>2.6956000000000002</c:v>
                </c:pt>
                <c:pt idx="989" formatCode="General">
                  <c:v>2.7162000000000002</c:v>
                </c:pt>
                <c:pt idx="990" formatCode="General">
                  <c:v>2.7281</c:v>
                </c:pt>
                <c:pt idx="991" formatCode="General">
                  <c:v>2.7267000000000001</c:v>
                </c:pt>
                <c:pt idx="992" formatCode="General">
                  <c:v>2.7391999999999999</c:v>
                </c:pt>
                <c:pt idx="993" formatCode="General">
                  <c:v>2.7648999999999999</c:v>
                </c:pt>
                <c:pt idx="994" formatCode="General">
                  <c:v>2.8611</c:v>
                </c:pt>
                <c:pt idx="995" formatCode="General">
                  <c:v>2.9361999999999999</c:v>
                </c:pt>
                <c:pt idx="996" formatCode="General">
                  <c:v>2.9533999999999998</c:v>
                </c:pt>
                <c:pt idx="997" formatCode="General">
                  <c:v>2.8376999999999999</c:v>
                </c:pt>
                <c:pt idx="998" formatCode="General">
                  <c:v>2.8127</c:v>
                </c:pt>
                <c:pt idx="999" formatCode="General">
                  <c:v>2.8068</c:v>
                </c:pt>
                <c:pt idx="1000" formatCode="General">
                  <c:v>2.7728000000000002</c:v>
                </c:pt>
                <c:pt idx="1001" formatCode="General">
                  <c:v>2.734</c:v>
                </c:pt>
                <c:pt idx="1002" formatCode="General">
                  <c:v>2.7317999999999998</c:v>
                </c:pt>
                <c:pt idx="1003" formatCode="General">
                  <c:v>2.6214</c:v>
                </c:pt>
                <c:pt idx="1004" formatCode="General">
                  <c:v>2.6137999999999999</c:v>
                </c:pt>
                <c:pt idx="1005" formatCode="General">
                  <c:v>2.5926999999999998</c:v>
                </c:pt>
                <c:pt idx="1006" formatCode="General">
                  <c:v>2.5853000000000002</c:v>
                </c:pt>
                <c:pt idx="1007" formatCode="General">
                  <c:v>2.6069</c:v>
                </c:pt>
                <c:pt idx="1008" formatCode="General">
                  <c:v>2.5870000000000002</c:v>
                </c:pt>
                <c:pt idx="1009" formatCode="General">
                  <c:v>2.6185999999999998</c:v>
                </c:pt>
                <c:pt idx="1010" formatCode="General">
                  <c:v>2.5768</c:v>
                </c:pt>
                <c:pt idx="1011" formatCode="General">
                  <c:v>2.5436000000000001</c:v>
                </c:pt>
                <c:pt idx="1012" formatCode="General">
                  <c:v>2.5436000000000001</c:v>
                </c:pt>
                <c:pt idx="1013" formatCode="General">
                  <c:v>2.5512999999999999</c:v>
                </c:pt>
                <c:pt idx="1014" formatCode="General">
                  <c:v>2.5406</c:v>
                </c:pt>
                <c:pt idx="1015" formatCode="General">
                  <c:v>2.5333999999999999</c:v>
                </c:pt>
                <c:pt idx="1016" formatCode="General">
                  <c:v>2.5630000000000002</c:v>
                </c:pt>
                <c:pt idx="1017" formatCode="General">
                  <c:v>2.5985</c:v>
                </c:pt>
                <c:pt idx="1018" formatCode="General">
                  <c:v>2.6295000000000002</c:v>
                </c:pt>
                <c:pt idx="1019" formatCode="General">
                  <c:v>2.6478000000000002</c:v>
                </c:pt>
                <c:pt idx="1020" formatCode="General">
                  <c:v>2.6547999999999998</c:v>
                </c:pt>
                <c:pt idx="1021" formatCode="General">
                  <c:v>2.6419999999999999</c:v>
                </c:pt>
                <c:pt idx="1022" formatCode="General">
                  <c:v>2.6406999999999998</c:v>
                </c:pt>
                <c:pt idx="1023" formatCode="General">
                  <c:v>2.6597</c:v>
                </c:pt>
                <c:pt idx="1024" formatCode="General">
                  <c:v>2.6882000000000001</c:v>
                </c:pt>
                <c:pt idx="1025" formatCode="General">
                  <c:v>2.6920999999999999</c:v>
                </c:pt>
                <c:pt idx="1026" formatCode="General">
                  <c:v>2.7063000000000001</c:v>
                </c:pt>
                <c:pt idx="1027" formatCode="General">
                  <c:v>2.7038000000000002</c:v>
                </c:pt>
                <c:pt idx="1028" formatCode="General">
                  <c:v>2.6978</c:v>
                </c:pt>
                <c:pt idx="1029" formatCode="General">
                  <c:v>2.6892</c:v>
                </c:pt>
                <c:pt idx="1030" formatCode="General">
                  <c:v>2.6916000000000002</c:v>
                </c:pt>
                <c:pt idx="1031" formatCode="General">
                  <c:v>2.7017000000000002</c:v>
                </c:pt>
                <c:pt idx="1032" formatCode="General">
                  <c:v>2.6945000000000001</c:v>
                </c:pt>
                <c:pt idx="1033" formatCode="General">
                  <c:v>2.6755</c:v>
                </c:pt>
                <c:pt idx="1034" formatCode="General">
                  <c:v>2.6758999999999999</c:v>
                </c:pt>
                <c:pt idx="1035" formatCode="General">
                  <c:v>2.6732</c:v>
                </c:pt>
                <c:pt idx="1036" formatCode="General">
                  <c:v>2.6661000000000001</c:v>
                </c:pt>
                <c:pt idx="1037" formatCode="General">
                  <c:v>2.6751</c:v>
                </c:pt>
                <c:pt idx="1038" formatCode="General">
                  <c:v>2.6652999999999998</c:v>
                </c:pt>
                <c:pt idx="1039" formatCode="General">
                  <c:v>2.6825999999999999</c:v>
                </c:pt>
                <c:pt idx="1040" formatCode="General">
                  <c:v>2.6835</c:v>
                </c:pt>
                <c:pt idx="1041" formatCode="General">
                  <c:v>2.6901000000000002</c:v>
                </c:pt>
                <c:pt idx="1042" formatCode="General">
                  <c:v>2.6920000000000002</c:v>
                </c:pt>
                <c:pt idx="1043" formatCode="General">
                  <c:v>2.6907999999999999</c:v>
                </c:pt>
                <c:pt idx="1044" formatCode="General">
                  <c:v>2.6857000000000002</c:v>
                </c:pt>
                <c:pt idx="1045" formatCode="General">
                  <c:v>2.6911999999999998</c:v>
                </c:pt>
                <c:pt idx="1046" formatCode="General">
                  <c:v>2.7012999999999998</c:v>
                </c:pt>
                <c:pt idx="1047" formatCode="General">
                  <c:v>2.7073</c:v>
                </c:pt>
                <c:pt idx="1048" formatCode="General">
                  <c:v>2.7229999999999999</c:v>
                </c:pt>
                <c:pt idx="1049" formatCode="General">
                  <c:v>2.7210999999999999</c:v>
                </c:pt>
                <c:pt idx="1050" formatCode="General">
                  <c:v>2.7208000000000001</c:v>
                </c:pt>
                <c:pt idx="1051" formatCode="General">
                  <c:v>2.7134999999999998</c:v>
                </c:pt>
                <c:pt idx="1052" formatCode="General">
                  <c:v>2.7134999999999998</c:v>
                </c:pt>
                <c:pt idx="1053" formatCode="General">
                  <c:v>2.7204999999999999</c:v>
                </c:pt>
                <c:pt idx="1054" formatCode="General">
                  <c:v>2.7273999999999998</c:v>
                </c:pt>
                <c:pt idx="1055" formatCode="General">
                  <c:v>2.7271000000000001</c:v>
                </c:pt>
                <c:pt idx="1056" formatCode="General">
                  <c:v>2.7263000000000002</c:v>
                </c:pt>
                <c:pt idx="1057" formatCode="General">
                  <c:v>2.7433999999999998</c:v>
                </c:pt>
                <c:pt idx="1058" formatCode="General">
                  <c:v>2.7326999999999999</c:v>
                </c:pt>
                <c:pt idx="1059" formatCode="General">
                  <c:v>2.7201</c:v>
                </c:pt>
                <c:pt idx="1060" formatCode="General">
                  <c:v>2.7343999999999999</c:v>
                </c:pt>
                <c:pt idx="1061" formatCode="General">
                  <c:v>2.7561</c:v>
                </c:pt>
                <c:pt idx="1062" formatCode="General">
                  <c:v>2.766</c:v>
                </c:pt>
                <c:pt idx="1063" formatCode="General">
                  <c:v>2.7570999999999999</c:v>
                </c:pt>
                <c:pt idx="1064" formatCode="General">
                  <c:v>2.7648000000000001</c:v>
                </c:pt>
                <c:pt idx="1065" formatCode="General">
                  <c:v>2.7222</c:v>
                </c:pt>
                <c:pt idx="1066" formatCode="General">
                  <c:v>2.7157</c:v>
                </c:pt>
                <c:pt idx="1067" formatCode="General">
                  <c:v>2.6983999999999999</c:v>
                </c:pt>
                <c:pt idx="1068" formatCode="General">
                  <c:v>2.7075</c:v>
                </c:pt>
                <c:pt idx="1069" formatCode="General">
                  <c:v>2.7269999999999999</c:v>
                </c:pt>
                <c:pt idx="1070" formatCode="General">
                  <c:v>2.7305000000000001</c:v>
                </c:pt>
                <c:pt idx="1071" formatCode="General">
                  <c:v>2.7418</c:v>
                </c:pt>
                <c:pt idx="1072" formatCode="General">
                  <c:v>2.7391999999999999</c:v>
                </c:pt>
                <c:pt idx="1073" formatCode="General">
                  <c:v>2.7568999999999999</c:v>
                </c:pt>
                <c:pt idx="1074" formatCode="General">
                  <c:v>2.7705000000000002</c:v>
                </c:pt>
                <c:pt idx="1075" formatCode="General">
                  <c:v>2.7616000000000001</c:v>
                </c:pt>
                <c:pt idx="1076" formatCode="General">
                  <c:v>2.7614999999999998</c:v>
                </c:pt>
                <c:pt idx="1077" formatCode="General">
                  <c:v>2.7847</c:v>
                </c:pt>
                <c:pt idx="1078" formatCode="General">
                  <c:v>2.7980999999999998</c:v>
                </c:pt>
                <c:pt idx="1079" formatCode="General">
                  <c:v>2.7883</c:v>
                </c:pt>
                <c:pt idx="1080" formatCode="General">
                  <c:v>2.7787999999999999</c:v>
                </c:pt>
                <c:pt idx="1081" formatCode="General">
                  <c:v>2.7751000000000001</c:v>
                </c:pt>
                <c:pt idx="1082" formatCode="General">
                  <c:v>2.7732000000000001</c:v>
                </c:pt>
                <c:pt idx="1083" formatCode="General">
                  <c:v>2.7898000000000001</c:v>
                </c:pt>
                <c:pt idx="1084" formatCode="General">
                  <c:v>2.7747000000000002</c:v>
                </c:pt>
                <c:pt idx="1085" formatCode="General">
                  <c:v>2.7784</c:v>
                </c:pt>
                <c:pt idx="1086" formatCode="General">
                  <c:v>2.7839999999999998</c:v>
                </c:pt>
                <c:pt idx="1087" formatCode="General">
                  <c:v>2.7747000000000002</c:v>
                </c:pt>
                <c:pt idx="1088" formatCode="General">
                  <c:v>2.7570999999999999</c:v>
                </c:pt>
                <c:pt idx="1089" formatCode="General">
                  <c:v>2.7625000000000002</c:v>
                </c:pt>
                <c:pt idx="1090" formatCode="General">
                  <c:v>2.7578</c:v>
                </c:pt>
                <c:pt idx="1091" formatCode="General">
                  <c:v>2.7553000000000001</c:v>
                </c:pt>
                <c:pt idx="1092" formatCode="General">
                  <c:v>2.7440000000000002</c:v>
                </c:pt>
                <c:pt idx="1093" formatCode="General">
                  <c:v>2.7488000000000001</c:v>
                </c:pt>
                <c:pt idx="1094" formatCode="General">
                  <c:v>2.7406000000000001</c:v>
                </c:pt>
                <c:pt idx="1095" formatCode="General">
                  <c:v>2.7452000000000001</c:v>
                </c:pt>
                <c:pt idx="1096" formatCode="General">
                  <c:v>2.7637999999999998</c:v>
                </c:pt>
                <c:pt idx="1097" formatCode="General">
                  <c:v>2.7642000000000002</c:v>
                </c:pt>
                <c:pt idx="1098" formatCode="General">
                  <c:v>2.7704</c:v>
                </c:pt>
                <c:pt idx="1099" formatCode="General">
                  <c:v>2.7987000000000002</c:v>
                </c:pt>
                <c:pt idx="1100" formatCode="General">
                  <c:v>2.8220999999999998</c:v>
                </c:pt>
                <c:pt idx="1101" formatCode="General">
                  <c:v>2.8252000000000002</c:v>
                </c:pt>
                <c:pt idx="1102" formatCode="General">
                  <c:v>2.8262</c:v>
                </c:pt>
                <c:pt idx="1103" formatCode="General">
                  <c:v>2.8231999999999999</c:v>
                </c:pt>
                <c:pt idx="1104" formatCode="General">
                  <c:v>2.8203</c:v>
                </c:pt>
                <c:pt idx="1105" formatCode="General">
                  <c:v>2.7847</c:v>
                </c:pt>
                <c:pt idx="1106" formatCode="General">
                  <c:v>2.8037000000000001</c:v>
                </c:pt>
                <c:pt idx="1107" formatCode="General">
                  <c:v>2.8012999999999999</c:v>
                </c:pt>
                <c:pt idx="1108" formatCode="General">
                  <c:v>2.8092999999999999</c:v>
                </c:pt>
                <c:pt idx="1109" formatCode="General">
                  <c:v>2.8233000000000001</c:v>
                </c:pt>
                <c:pt idx="1110" formatCode="General">
                  <c:v>2.8378000000000001</c:v>
                </c:pt>
                <c:pt idx="1111" formatCode="General">
                  <c:v>2.8441999999999998</c:v>
                </c:pt>
                <c:pt idx="1112" formatCode="General">
                  <c:v>2.8454000000000002</c:v>
                </c:pt>
                <c:pt idx="1113" formatCode="General">
                  <c:v>2.8395999999999999</c:v>
                </c:pt>
                <c:pt idx="1114" formatCode="General">
                  <c:v>2.8289</c:v>
                </c:pt>
                <c:pt idx="1115" formatCode="General">
                  <c:v>2.8475999999999999</c:v>
                </c:pt>
                <c:pt idx="1116" formatCode="General">
                  <c:v>2.8492999999999999</c:v>
                </c:pt>
                <c:pt idx="1117" formatCode="General">
                  <c:v>2.8279000000000001</c:v>
                </c:pt>
                <c:pt idx="1118" formatCode="General">
                  <c:v>2.8289</c:v>
                </c:pt>
                <c:pt idx="1119" formatCode="General">
                  <c:v>2.8321999999999998</c:v>
                </c:pt>
                <c:pt idx="1120" formatCode="General">
                  <c:v>2.8348</c:v>
                </c:pt>
                <c:pt idx="1121" formatCode="General">
                  <c:v>2.8258000000000001</c:v>
                </c:pt>
                <c:pt idx="1122" formatCode="General">
                  <c:v>2.8294000000000001</c:v>
                </c:pt>
                <c:pt idx="1123" formatCode="General">
                  <c:v>2.8332999999999999</c:v>
                </c:pt>
                <c:pt idx="1124" formatCode="General">
                  <c:v>2.8374999999999999</c:v>
                </c:pt>
                <c:pt idx="1125" formatCode="General">
                  <c:v>2.8374999999999999</c:v>
                </c:pt>
                <c:pt idx="1126" formatCode="General">
                  <c:v>2.8374999999999999</c:v>
                </c:pt>
                <c:pt idx="1127" formatCode="General">
                  <c:v>2.8351000000000002</c:v>
                </c:pt>
                <c:pt idx="1128" formatCode="General">
                  <c:v>2.8231999999999999</c:v>
                </c:pt>
                <c:pt idx="1129" formatCode="General">
                  <c:v>2.8302</c:v>
                </c:pt>
                <c:pt idx="1130" formatCode="General">
                  <c:v>2.8374999999999999</c:v>
                </c:pt>
                <c:pt idx="1131" formatCode="General">
                  <c:v>2.8371</c:v>
                </c:pt>
                <c:pt idx="1132" formatCode="General">
                  <c:v>2.8371</c:v>
                </c:pt>
                <c:pt idx="1133" formatCode="General">
                  <c:v>2.8371</c:v>
                </c:pt>
                <c:pt idx="1134" formatCode="General">
                  <c:v>2.8420000000000001</c:v>
                </c:pt>
                <c:pt idx="1135" formatCode="General">
                  <c:v>2.8506</c:v>
                </c:pt>
                <c:pt idx="1136" formatCode="General">
                  <c:v>2.8424999999999998</c:v>
                </c:pt>
                <c:pt idx="1137" formatCode="General">
                  <c:v>2.8325</c:v>
                </c:pt>
                <c:pt idx="1138" formatCode="General">
                  <c:v>2.8509000000000002</c:v>
                </c:pt>
                <c:pt idx="1139" formatCode="General">
                  <c:v>2.8509000000000002</c:v>
                </c:pt>
                <c:pt idx="1140" formatCode="General">
                  <c:v>2.8509000000000002</c:v>
                </c:pt>
                <c:pt idx="1141" formatCode="General">
                  <c:v>2.8555999999999999</c:v>
                </c:pt>
                <c:pt idx="1142" formatCode="General">
                  <c:v>2.8517000000000001</c:v>
                </c:pt>
                <c:pt idx="1143" formatCode="General">
                  <c:v>2.8544999999999998</c:v>
                </c:pt>
                <c:pt idx="1144" formatCode="General">
                  <c:v>2.8525</c:v>
                </c:pt>
                <c:pt idx="1145" formatCode="General">
                  <c:v>2.8325999999999998</c:v>
                </c:pt>
                <c:pt idx="1146" formatCode="General">
                  <c:v>2.8325999999999998</c:v>
                </c:pt>
                <c:pt idx="1147" formatCode="General">
                  <c:v>2.8325999999999998</c:v>
                </c:pt>
                <c:pt idx="1148" formatCode="General">
                  <c:v>2.82</c:v>
                </c:pt>
                <c:pt idx="1149" formatCode="General">
                  <c:v>2.8065000000000002</c:v>
                </c:pt>
                <c:pt idx="1150" formatCode="General">
                  <c:v>2.8119999999999998</c:v>
                </c:pt>
                <c:pt idx="1151" formatCode="General">
                  <c:v>2.8184</c:v>
                </c:pt>
                <c:pt idx="1152" formatCode="General">
                  <c:v>2.8224</c:v>
                </c:pt>
                <c:pt idx="1153" formatCode="General">
                  <c:v>2.8224</c:v>
                </c:pt>
                <c:pt idx="1154" formatCode="General">
                  <c:v>2.8224</c:v>
                </c:pt>
                <c:pt idx="1155" formatCode="General">
                  <c:v>2.8239000000000001</c:v>
                </c:pt>
                <c:pt idx="1156" formatCode="General">
                  <c:v>2.8414000000000001</c:v>
                </c:pt>
                <c:pt idx="1157" formatCode="General">
                  <c:v>2.8437000000000001</c:v>
                </c:pt>
                <c:pt idx="1158" formatCode="General">
                  <c:v>2.8336000000000001</c:v>
                </c:pt>
                <c:pt idx="1159" formatCode="General">
                  <c:v>2.8506999999999998</c:v>
                </c:pt>
                <c:pt idx="1160" formatCode="General">
                  <c:v>2.8506999999999998</c:v>
                </c:pt>
                <c:pt idx="1161" formatCode="General">
                  <c:v>2.8506999999999998</c:v>
                </c:pt>
                <c:pt idx="1162" formatCode="General">
                  <c:v>2.8397000000000001</c:v>
                </c:pt>
                <c:pt idx="1163" formatCode="General">
                  <c:v>2.8231999999999999</c:v>
                </c:pt>
                <c:pt idx="1164" formatCode="General">
                  <c:v>2.8056000000000001</c:v>
                </c:pt>
                <c:pt idx="1165" formatCode="General">
                  <c:v>2.7957000000000001</c:v>
                </c:pt>
                <c:pt idx="1166" formatCode="General">
                  <c:v>2.8069999999999999</c:v>
                </c:pt>
                <c:pt idx="1167" formatCode="General">
                  <c:v>2.8069999999999999</c:v>
                </c:pt>
                <c:pt idx="1168" formatCode="General">
                  <c:v>2.8069999999999999</c:v>
                </c:pt>
                <c:pt idx="1169" formatCode="General">
                  <c:v>2.8273000000000001</c:v>
                </c:pt>
                <c:pt idx="1170" formatCode="General">
                  <c:v>2.8102999999999998</c:v>
                </c:pt>
                <c:pt idx="1171" formatCode="General">
                  <c:v>2.8298999999999999</c:v>
                </c:pt>
                <c:pt idx="1172" formatCode="General">
                  <c:v>2.8313000000000001</c:v>
                </c:pt>
                <c:pt idx="1173" formatCode="General">
                  <c:v>2.8325999999999998</c:v>
                </c:pt>
                <c:pt idx="1174" formatCode="General">
                  <c:v>2.8325999999999998</c:v>
                </c:pt>
                <c:pt idx="1175" formatCode="General">
                  <c:v>2.8325999999999998</c:v>
                </c:pt>
                <c:pt idx="1176" formatCode="General">
                  <c:v>2.8540999999999999</c:v>
                </c:pt>
                <c:pt idx="1177" formatCode="General">
                  <c:v>2.8449</c:v>
                </c:pt>
                <c:pt idx="1178" formatCode="General">
                  <c:v>2.8490000000000002</c:v>
                </c:pt>
                <c:pt idx="1179" formatCode="General">
                  <c:v>2.8532999999999999</c:v>
                </c:pt>
                <c:pt idx="1180" formatCode="General">
                  <c:v>2.8614000000000002</c:v>
                </c:pt>
                <c:pt idx="1181" formatCode="General">
                  <c:v>2.8614000000000002</c:v>
                </c:pt>
                <c:pt idx="1182" formatCode="General">
                  <c:v>2.8614000000000002</c:v>
                </c:pt>
                <c:pt idx="1183" formatCode="General">
                  <c:v>2.8626</c:v>
                </c:pt>
                <c:pt idx="1184" formatCode="General">
                  <c:v>2.8321999999999998</c:v>
                </c:pt>
                <c:pt idx="1185" formatCode="General">
                  <c:v>2.8428</c:v>
                </c:pt>
                <c:pt idx="1186" formatCode="General">
                  <c:v>2.8443000000000001</c:v>
                </c:pt>
                <c:pt idx="1187" formatCode="General">
                  <c:v>2.835</c:v>
                </c:pt>
                <c:pt idx="1188" formatCode="General">
                  <c:v>2.835</c:v>
                </c:pt>
                <c:pt idx="1189" formatCode="General">
                  <c:v>2.835</c:v>
                </c:pt>
                <c:pt idx="1190" formatCode="General">
                  <c:v>2.8342999999999998</c:v>
                </c:pt>
                <c:pt idx="1191" formatCode="General">
                  <c:v>2.8656000000000001</c:v>
                </c:pt>
                <c:pt idx="1192" formatCode="General">
                  <c:v>2.8582000000000001</c:v>
                </c:pt>
                <c:pt idx="1193" formatCode="General">
                  <c:v>2.8519000000000001</c:v>
                </c:pt>
                <c:pt idx="1194" formatCode="General">
                  <c:v>2.843</c:v>
                </c:pt>
                <c:pt idx="1195" formatCode="General">
                  <c:v>2.843</c:v>
                </c:pt>
                <c:pt idx="1196" formatCode="General">
                  <c:v>2.843</c:v>
                </c:pt>
                <c:pt idx="1197" formatCode="General">
                  <c:v>2.8395000000000001</c:v>
                </c:pt>
                <c:pt idx="1198" formatCode="General">
                  <c:v>2.8420000000000001</c:v>
                </c:pt>
                <c:pt idx="1199" formatCode="General">
                  <c:v>2.8584999999999998</c:v>
                </c:pt>
                <c:pt idx="1200" formatCode="General">
                  <c:v>2.8752</c:v>
                </c:pt>
                <c:pt idx="1201" formatCode="General">
                  <c:v>2.8780000000000001</c:v>
                </c:pt>
                <c:pt idx="1202" formatCode="General">
                  <c:v>2.8780000000000001</c:v>
                </c:pt>
                <c:pt idx="1203" formatCode="General">
                  <c:v>2.8780000000000001</c:v>
                </c:pt>
                <c:pt idx="1204" formatCode="General">
                  <c:v>2.8523999999999998</c:v>
                </c:pt>
                <c:pt idx="1205" formatCode="General">
                  <c:v>2.8786999999999998</c:v>
                </c:pt>
                <c:pt idx="1206" formatCode="General">
                  <c:v>2.8843999999999999</c:v>
                </c:pt>
                <c:pt idx="1207" formatCode="General">
                  <c:v>2.9211999999999998</c:v>
                </c:pt>
                <c:pt idx="1208" formatCode="General">
                  <c:v>2.8956</c:v>
                </c:pt>
                <c:pt idx="1209" formatCode="General">
                  <c:v>2.8956</c:v>
                </c:pt>
                <c:pt idx="1210" formatCode="General">
                  <c:v>2.8956</c:v>
                </c:pt>
                <c:pt idx="1211" formatCode="General">
                  <c:v>2.8868</c:v>
                </c:pt>
                <c:pt idx="1212" formatCode="General">
                  <c:v>2.8679999999999999</c:v>
                </c:pt>
                <c:pt idx="1213" formatCode="General">
                  <c:v>2.8746</c:v>
                </c:pt>
                <c:pt idx="1214" formatCode="General">
                  <c:v>2.8845999999999998</c:v>
                </c:pt>
                <c:pt idx="1215" formatCode="General">
                  <c:v>2.7953999999999999</c:v>
                </c:pt>
                <c:pt idx="1216" formatCode="General">
                  <c:v>2.7953999999999999</c:v>
                </c:pt>
                <c:pt idx="1217" formatCode="General">
                  <c:v>2.7953999999999999</c:v>
                </c:pt>
                <c:pt idx="1218" formatCode="General">
                  <c:v>2.8729</c:v>
                </c:pt>
                <c:pt idx="1219" formatCode="General">
                  <c:v>2.9340999999999999</c:v>
                </c:pt>
                <c:pt idx="1220" formatCode="General">
                  <c:v>2.9702000000000002</c:v>
                </c:pt>
                <c:pt idx="1221" formatCode="General">
                  <c:v>2.9803000000000002</c:v>
                </c:pt>
                <c:pt idx="1222" formatCode="General">
                  <c:v>2.9823</c:v>
                </c:pt>
                <c:pt idx="1223" formatCode="General">
                  <c:v>2.9823</c:v>
                </c:pt>
                <c:pt idx="1224" formatCode="General">
                  <c:v>2.9823</c:v>
                </c:pt>
                <c:pt idx="1225" formatCode="General">
                  <c:v>2.9891000000000001</c:v>
                </c:pt>
                <c:pt idx="1226" formatCode="General">
                  <c:v>3.0287999999999999</c:v>
                </c:pt>
                <c:pt idx="1227" formatCode="General">
                  <c:v>3.0287999999999999</c:v>
                </c:pt>
                <c:pt idx="1228" formatCode="General">
                  <c:v>3.0424000000000002</c:v>
                </c:pt>
                <c:pt idx="1229" formatCode="General">
                  <c:v>3.0421</c:v>
                </c:pt>
                <c:pt idx="1230" formatCode="General">
                  <c:v>3.0421</c:v>
                </c:pt>
                <c:pt idx="1231" formatCode="General">
                  <c:v>3.0421</c:v>
                </c:pt>
                <c:pt idx="1232" formatCode="General">
                  <c:v>3.0779000000000001</c:v>
                </c:pt>
                <c:pt idx="1233" formatCode="General">
                  <c:v>3.0916000000000001</c:v>
                </c:pt>
                <c:pt idx="1234" formatCode="General">
                  <c:v>3.1109</c:v>
                </c:pt>
                <c:pt idx="1235" formatCode="General">
                  <c:v>3.1135999999999999</c:v>
                </c:pt>
                <c:pt idx="1236" formatCode="General">
                  <c:v>3.1251000000000002</c:v>
                </c:pt>
                <c:pt idx="1237" formatCode="General">
                  <c:v>3.1251000000000002</c:v>
                </c:pt>
                <c:pt idx="1238" formatCode="General">
                  <c:v>3.1251000000000002</c:v>
                </c:pt>
                <c:pt idx="1239" formatCode="General">
                  <c:v>3.1272000000000002</c:v>
                </c:pt>
                <c:pt idx="1240" formatCode="General">
                  <c:v>3.1522000000000001</c:v>
                </c:pt>
                <c:pt idx="1241" formatCode="General">
                  <c:v>3.1522000000000001</c:v>
                </c:pt>
                <c:pt idx="1242" formatCode="General">
                  <c:v>3.1429999999999998</c:v>
                </c:pt>
                <c:pt idx="1243" formatCode="General">
                  <c:v>3.145</c:v>
                </c:pt>
                <c:pt idx="1244" formatCode="General">
                  <c:v>3.145</c:v>
                </c:pt>
                <c:pt idx="1245" formatCode="General">
                  <c:v>3.145</c:v>
                </c:pt>
                <c:pt idx="1246" formatCode="General">
                  <c:v>3.1555</c:v>
                </c:pt>
                <c:pt idx="1247" formatCode="General">
                  <c:v>3.1465999999999998</c:v>
                </c:pt>
                <c:pt idx="1248" formatCode="General">
                  <c:v>3.1440000000000001</c:v>
                </c:pt>
                <c:pt idx="1249" formatCode="General">
                  <c:v>3.1650999999999998</c:v>
                </c:pt>
                <c:pt idx="1250" formatCode="General">
                  <c:v>3.1650999999999998</c:v>
                </c:pt>
                <c:pt idx="1251" formatCode="General">
                  <c:v>3.1650999999999998</c:v>
                </c:pt>
                <c:pt idx="1252" formatCode="General">
                  <c:v>3.1650999999999998</c:v>
                </c:pt>
                <c:pt idx="1253" formatCode="General">
                  <c:v>3.1650999999999998</c:v>
                </c:pt>
                <c:pt idx="1254" formatCode="General">
                  <c:v>3.1695000000000002</c:v>
                </c:pt>
                <c:pt idx="1255" formatCode="General">
                  <c:v>3.1897000000000002</c:v>
                </c:pt>
                <c:pt idx="1256" formatCode="General">
                  <c:v>3.2046999999999999</c:v>
                </c:pt>
                <c:pt idx="1257" formatCode="General">
                  <c:v>3.1943999999999999</c:v>
                </c:pt>
                <c:pt idx="1258" formatCode="General">
                  <c:v>3.1943999999999999</c:v>
                </c:pt>
                <c:pt idx="1259" formatCode="General">
                  <c:v>3.1943999999999999</c:v>
                </c:pt>
                <c:pt idx="1260" formatCode="General">
                  <c:v>3.19</c:v>
                </c:pt>
                <c:pt idx="1261" formatCode="General">
                  <c:v>3.1922999999999999</c:v>
                </c:pt>
                <c:pt idx="1262" formatCode="General">
                  <c:v>3.1825999999999999</c:v>
                </c:pt>
                <c:pt idx="1263" formatCode="General">
                  <c:v>3.1766999999999999</c:v>
                </c:pt>
                <c:pt idx="1264" formatCode="General">
                  <c:v>3.1595</c:v>
                </c:pt>
                <c:pt idx="1265" formatCode="General">
                  <c:v>3.1595</c:v>
                </c:pt>
                <c:pt idx="1266" formatCode="General">
                  <c:v>3.1595</c:v>
                </c:pt>
                <c:pt idx="1267" formatCode="General">
                  <c:v>3.1583999999999999</c:v>
                </c:pt>
                <c:pt idx="1268" formatCode="General">
                  <c:v>3.1602999999999999</c:v>
                </c:pt>
                <c:pt idx="1269" formatCode="General">
                  <c:v>3.1288</c:v>
                </c:pt>
                <c:pt idx="1270" formatCode="General">
                  <c:v>3.1314000000000002</c:v>
                </c:pt>
                <c:pt idx="1271" formatCode="General">
                  <c:v>3.1282000000000001</c:v>
                </c:pt>
                <c:pt idx="1272" formatCode="General">
                  <c:v>3.1282000000000001</c:v>
                </c:pt>
                <c:pt idx="1273" formatCode="General">
                  <c:v>3.1282000000000001</c:v>
                </c:pt>
                <c:pt idx="1274" formatCode="General">
                  <c:v>3.1282000000000001</c:v>
                </c:pt>
                <c:pt idx="1275" formatCode="General">
                  <c:v>3.1084999999999998</c:v>
                </c:pt>
                <c:pt idx="1276" formatCode="General">
                  <c:v>3.0825999999999998</c:v>
                </c:pt>
                <c:pt idx="1277" formatCode="General">
                  <c:v>3.0901000000000001</c:v>
                </c:pt>
                <c:pt idx="1278" formatCode="General">
                  <c:v>3.1082000000000001</c:v>
                </c:pt>
                <c:pt idx="1279" formatCode="General">
                  <c:v>3.1082000000000001</c:v>
                </c:pt>
                <c:pt idx="1280" formatCode="General">
                  <c:v>3.1082000000000001</c:v>
                </c:pt>
                <c:pt idx="1281" formatCode="General">
                  <c:v>3.1053000000000002</c:v>
                </c:pt>
                <c:pt idx="1282" formatCode="General">
                  <c:v>3.1135999999999999</c:v>
                </c:pt>
                <c:pt idx="1283" formatCode="General">
                  <c:v>3.0918000000000001</c:v>
                </c:pt>
                <c:pt idx="1284" formatCode="General">
                  <c:v>3.089</c:v>
                </c:pt>
                <c:pt idx="1285" formatCode="General">
                  <c:v>3.0775999999999999</c:v>
                </c:pt>
                <c:pt idx="1286" formatCode="General">
                  <c:v>3.0775999999999999</c:v>
                </c:pt>
                <c:pt idx="1287" formatCode="General">
                  <c:v>3.0775999999999999</c:v>
                </c:pt>
                <c:pt idx="1288" formatCode="General">
                  <c:v>3.0680999999999998</c:v>
                </c:pt>
                <c:pt idx="1289" formatCode="General">
                  <c:v>3.0739000000000001</c:v>
                </c:pt>
                <c:pt idx="1290" formatCode="General">
                  <c:v>3.0733999999999999</c:v>
                </c:pt>
                <c:pt idx="1291" formatCode="General">
                  <c:v>3.0619999999999998</c:v>
                </c:pt>
                <c:pt idx="1292" formatCode="General">
                  <c:v>3.0621999999999998</c:v>
                </c:pt>
                <c:pt idx="1293" formatCode="General">
                  <c:v>3.0621999999999998</c:v>
                </c:pt>
                <c:pt idx="1294" formatCode="General">
                  <c:v>3.0621999999999998</c:v>
                </c:pt>
                <c:pt idx="1295" formatCode="General">
                  <c:v>3.0537000000000001</c:v>
                </c:pt>
                <c:pt idx="1296" formatCode="General">
                  <c:v>3.0491999999999999</c:v>
                </c:pt>
                <c:pt idx="1297" formatCode="General">
                  <c:v>3.0424000000000002</c:v>
                </c:pt>
                <c:pt idx="1298" formatCode="General">
                  <c:v>3.0442999999999998</c:v>
                </c:pt>
                <c:pt idx="1299" formatCode="General">
                  <c:v>3.048</c:v>
                </c:pt>
                <c:pt idx="1300" formatCode="General">
                  <c:v>3.048</c:v>
                </c:pt>
                <c:pt idx="1301" formatCode="General">
                  <c:v>3.048</c:v>
                </c:pt>
                <c:pt idx="1302" formatCode="General">
                  <c:v>3.0653999999999999</c:v>
                </c:pt>
                <c:pt idx="1303" formatCode="General">
                  <c:v>3.0560999999999998</c:v>
                </c:pt>
                <c:pt idx="1304" formatCode="General">
                  <c:v>3.0565000000000002</c:v>
                </c:pt>
                <c:pt idx="1305" formatCode="General">
                  <c:v>3.0598000000000001</c:v>
                </c:pt>
                <c:pt idx="1306" formatCode="General">
                  <c:v>3.0598000000000001</c:v>
                </c:pt>
                <c:pt idx="1307" formatCode="General">
                  <c:v>3.0598000000000001</c:v>
                </c:pt>
                <c:pt idx="1308" formatCode="General">
                  <c:v>3.0598000000000001</c:v>
                </c:pt>
                <c:pt idx="1309" formatCode="General">
                  <c:v>3.0922999999999998</c:v>
                </c:pt>
                <c:pt idx="1310" formatCode="General">
                  <c:v>3.1112000000000002</c:v>
                </c:pt>
                <c:pt idx="1311" formatCode="General">
                  <c:v>3.1112000000000002</c:v>
                </c:pt>
                <c:pt idx="1312" formatCode="General">
                  <c:v>3.1173000000000002</c:v>
                </c:pt>
                <c:pt idx="1313" formatCode="General">
                  <c:v>3.1263999999999998</c:v>
                </c:pt>
                <c:pt idx="1314" formatCode="General">
                  <c:v>3.1263999999999998</c:v>
                </c:pt>
                <c:pt idx="1315" formatCode="General">
                  <c:v>3.1263999999999998</c:v>
                </c:pt>
                <c:pt idx="1316" formatCode="General">
                  <c:v>3.1355</c:v>
                </c:pt>
                <c:pt idx="1317" formatCode="General">
                  <c:v>3.1387</c:v>
                </c:pt>
                <c:pt idx="1318" formatCode="General">
                  <c:v>3.1520000000000001</c:v>
                </c:pt>
                <c:pt idx="1319" formatCode="General">
                  <c:v>3.1326999999999998</c:v>
                </c:pt>
                <c:pt idx="1320" formatCode="General">
                  <c:v>3.1387</c:v>
                </c:pt>
                <c:pt idx="1321" formatCode="General">
                  <c:v>3.1387</c:v>
                </c:pt>
                <c:pt idx="1322" formatCode="General">
                  <c:v>3.1387</c:v>
                </c:pt>
                <c:pt idx="1323" formatCode="General">
                  <c:v>3.1227999999999998</c:v>
                </c:pt>
                <c:pt idx="1324" formatCode="General">
                  <c:v>3.1173999999999999</c:v>
                </c:pt>
                <c:pt idx="1325" formatCode="General">
                  <c:v>3.1339999999999999</c:v>
                </c:pt>
                <c:pt idx="1326" formatCode="General">
                  <c:v>3.1227</c:v>
                </c:pt>
                <c:pt idx="1327" formatCode="General">
                  <c:v>3.1331000000000002</c:v>
                </c:pt>
                <c:pt idx="1328" formatCode="General">
                  <c:v>3.1331000000000002</c:v>
                </c:pt>
                <c:pt idx="1329" formatCode="General">
                  <c:v>3.1331000000000002</c:v>
                </c:pt>
                <c:pt idx="1330" formatCode="General">
                  <c:v>3.1476999999999999</c:v>
                </c:pt>
                <c:pt idx="1331" formatCode="General">
                  <c:v>3.1623000000000001</c:v>
                </c:pt>
                <c:pt idx="1332" formatCode="General">
                  <c:v>3.1694</c:v>
                </c:pt>
                <c:pt idx="1333" formatCode="General">
                  <c:v>3.1421000000000001</c:v>
                </c:pt>
                <c:pt idx="1334" formatCode="General">
                  <c:v>3.1454</c:v>
                </c:pt>
                <c:pt idx="1335" formatCode="General">
                  <c:v>3.1454</c:v>
                </c:pt>
                <c:pt idx="1336" formatCode="General">
                  <c:v>3.1454</c:v>
                </c:pt>
                <c:pt idx="1337" formatCode="General">
                  <c:v>3.1513</c:v>
                </c:pt>
                <c:pt idx="1338" formatCode="General">
                  <c:v>3.1541000000000001</c:v>
                </c:pt>
                <c:pt idx="1339" formatCode="General">
                  <c:v>3.1497000000000002</c:v>
                </c:pt>
                <c:pt idx="1340" formatCode="General">
                  <c:v>3.1495000000000002</c:v>
                </c:pt>
                <c:pt idx="1341" formatCode="General">
                  <c:v>3.1518999999999999</c:v>
                </c:pt>
                <c:pt idx="1342" formatCode="General">
                  <c:v>3.1518999999999999</c:v>
                </c:pt>
                <c:pt idx="1343" formatCode="General">
                  <c:v>3.1518999999999999</c:v>
                </c:pt>
                <c:pt idx="1344" formatCode="General">
                  <c:v>3.1652999999999998</c:v>
                </c:pt>
                <c:pt idx="1345" formatCode="General">
                  <c:v>3.1770999999999998</c:v>
                </c:pt>
                <c:pt idx="1346" formatCode="General">
                  <c:v>3.1798999999999999</c:v>
                </c:pt>
                <c:pt idx="1347" formatCode="General">
                  <c:v>3.1823999999999999</c:v>
                </c:pt>
                <c:pt idx="1348" formatCode="General">
                  <c:v>3.1871</c:v>
                </c:pt>
                <c:pt idx="1349" formatCode="General">
                  <c:v>3.1871</c:v>
                </c:pt>
                <c:pt idx="1350" formatCode="General">
                  <c:v>3.1871</c:v>
                </c:pt>
                <c:pt idx="1351" formatCode="General">
                  <c:v>3.1928000000000001</c:v>
                </c:pt>
                <c:pt idx="1352" formatCode="General">
                  <c:v>3.1783999999999999</c:v>
                </c:pt>
                <c:pt idx="1353" formatCode="General">
                  <c:v>3.1791999999999998</c:v>
                </c:pt>
                <c:pt idx="1354" formatCode="General">
                  <c:v>3.1791999999999998</c:v>
                </c:pt>
                <c:pt idx="1355" formatCode="General">
                  <c:v>3.1825000000000001</c:v>
                </c:pt>
                <c:pt idx="1356" formatCode="General">
                  <c:v>3.1825000000000001</c:v>
                </c:pt>
                <c:pt idx="1357" formatCode="General">
                  <c:v>3.1825000000000001</c:v>
                </c:pt>
                <c:pt idx="1358" formatCode="General">
                  <c:v>3.1677</c:v>
                </c:pt>
                <c:pt idx="1359" formatCode="General">
                  <c:v>3.1665000000000001</c:v>
                </c:pt>
                <c:pt idx="1360" formatCode="General">
                  <c:v>3.1564999999999999</c:v>
                </c:pt>
                <c:pt idx="1361" formatCode="General">
                  <c:v>3.1703000000000001</c:v>
                </c:pt>
                <c:pt idx="1362" formatCode="General">
                  <c:v>3.181</c:v>
                </c:pt>
                <c:pt idx="1363" formatCode="General">
                  <c:v>3.181</c:v>
                </c:pt>
                <c:pt idx="1364" formatCode="General">
                  <c:v>3.181</c:v>
                </c:pt>
                <c:pt idx="1365" formatCode="General">
                  <c:v>3.2092999999999998</c:v>
                </c:pt>
                <c:pt idx="1366" formatCode="General">
                  <c:v>3.2092999999999998</c:v>
                </c:pt>
                <c:pt idx="1367" formatCode="General">
                  <c:v>3.2151000000000001</c:v>
                </c:pt>
                <c:pt idx="1368" formatCode="General">
                  <c:v>3.2138</c:v>
                </c:pt>
                <c:pt idx="1369" formatCode="General">
                  <c:v>3.1808999999999998</c:v>
                </c:pt>
                <c:pt idx="1370" formatCode="General">
                  <c:v>3.1808999999999998</c:v>
                </c:pt>
                <c:pt idx="1371" formatCode="General">
                  <c:v>3.1808999999999998</c:v>
                </c:pt>
                <c:pt idx="1372" formatCode="General">
                  <c:v>3.1808999999999998</c:v>
                </c:pt>
                <c:pt idx="1373" formatCode="General">
                  <c:v>3.1758999999999999</c:v>
                </c:pt>
                <c:pt idx="1374" formatCode="General">
                  <c:v>3.1642999999999999</c:v>
                </c:pt>
                <c:pt idx="1375" formatCode="General">
                  <c:v>3.1587999999999998</c:v>
                </c:pt>
                <c:pt idx="1376" formatCode="General">
                  <c:v>3.1615000000000002</c:v>
                </c:pt>
                <c:pt idx="1377" formatCode="General">
                  <c:v>3.1615000000000002</c:v>
                </c:pt>
                <c:pt idx="1378" formatCode="General">
                  <c:v>3.1615000000000002</c:v>
                </c:pt>
                <c:pt idx="1379" formatCode="General">
                  <c:v>3.1551</c:v>
                </c:pt>
                <c:pt idx="1380" formatCode="General">
                  <c:v>3.1616</c:v>
                </c:pt>
                <c:pt idx="1381" formatCode="General">
                  <c:v>3.1612</c:v>
                </c:pt>
                <c:pt idx="1382" formatCode="General">
                  <c:v>3.1448999999999998</c:v>
                </c:pt>
                <c:pt idx="1383" formatCode="General">
                  <c:v>3.1642999999999999</c:v>
                </c:pt>
                <c:pt idx="1384" formatCode="General">
                  <c:v>3.1642999999999999</c:v>
                </c:pt>
                <c:pt idx="1385" formatCode="General">
                  <c:v>3.1642999999999999</c:v>
                </c:pt>
                <c:pt idx="1386" formatCode="General">
                  <c:v>3.1858</c:v>
                </c:pt>
                <c:pt idx="1387" formatCode="General">
                  <c:v>3.1757</c:v>
                </c:pt>
                <c:pt idx="1388" formatCode="General">
                  <c:v>3.1627000000000001</c:v>
                </c:pt>
                <c:pt idx="1389" formatCode="General">
                  <c:v>3.1703000000000001</c:v>
                </c:pt>
                <c:pt idx="1390" formatCode="General">
                  <c:v>3.1591</c:v>
                </c:pt>
                <c:pt idx="1391" formatCode="General">
                  <c:v>3.1591</c:v>
                </c:pt>
                <c:pt idx="1392" formatCode="General">
                  <c:v>3.1591</c:v>
                </c:pt>
                <c:pt idx="1393" formatCode="General">
                  <c:v>3.1427</c:v>
                </c:pt>
                <c:pt idx="1394" formatCode="General">
                  <c:v>3.1520000000000001</c:v>
                </c:pt>
                <c:pt idx="1395" formatCode="General">
                  <c:v>3.1438999999999999</c:v>
                </c:pt>
                <c:pt idx="1396" formatCode="General">
                  <c:v>3.1574</c:v>
                </c:pt>
                <c:pt idx="1397" formatCode="General">
                  <c:v>3.1823000000000001</c:v>
                </c:pt>
                <c:pt idx="1398" formatCode="General">
                  <c:v>3.1823000000000001</c:v>
                </c:pt>
                <c:pt idx="1399" formatCode="General">
                  <c:v>3.1823000000000001</c:v>
                </c:pt>
                <c:pt idx="1400" formatCode="General">
                  <c:v>3.1760000000000002</c:v>
                </c:pt>
                <c:pt idx="1401" formatCode="General">
                  <c:v>3.1699000000000002</c:v>
                </c:pt>
                <c:pt idx="1402" formatCode="General">
                  <c:v>3.1791999999999998</c:v>
                </c:pt>
                <c:pt idx="1403" formatCode="General">
                  <c:v>3.1964999999999999</c:v>
                </c:pt>
                <c:pt idx="1404" formatCode="General">
                  <c:v>3.1882000000000001</c:v>
                </c:pt>
                <c:pt idx="1405" formatCode="General">
                  <c:v>3.1882000000000001</c:v>
                </c:pt>
                <c:pt idx="1406" formatCode="General">
                  <c:v>3.1882000000000001</c:v>
                </c:pt>
                <c:pt idx="1407" formatCode="General">
                  <c:v>3.1779999999999999</c:v>
                </c:pt>
                <c:pt idx="1408" formatCode="General">
                  <c:v>3.1738</c:v>
                </c:pt>
                <c:pt idx="1409" formatCode="General">
                  <c:v>3.1825000000000001</c:v>
                </c:pt>
                <c:pt idx="1410" formatCode="General">
                  <c:v>3.1856</c:v>
                </c:pt>
                <c:pt idx="1411" formatCode="General">
                  <c:v>3.1856</c:v>
                </c:pt>
                <c:pt idx="1412" formatCode="General">
                  <c:v>3.1856</c:v>
                </c:pt>
                <c:pt idx="1413" formatCode="General">
                  <c:v>3.1856</c:v>
                </c:pt>
                <c:pt idx="1414" formatCode="General">
                  <c:v>3.1646999999999998</c:v>
                </c:pt>
                <c:pt idx="1415" formatCode="General">
                  <c:v>3.1688999999999998</c:v>
                </c:pt>
                <c:pt idx="1416" formatCode="General">
                  <c:v>3.1644000000000001</c:v>
                </c:pt>
                <c:pt idx="1417" formatCode="General">
                  <c:v>3.1537999999999999</c:v>
                </c:pt>
                <c:pt idx="1418" formatCode="General">
                  <c:v>3.137</c:v>
                </c:pt>
                <c:pt idx="1419" formatCode="General">
                  <c:v>3.137</c:v>
                </c:pt>
                <c:pt idx="1420" formatCode="General">
                  <c:v>3.137</c:v>
                </c:pt>
                <c:pt idx="1421" formatCode="General">
                  <c:v>3.1251000000000002</c:v>
                </c:pt>
                <c:pt idx="1422" formatCode="General">
                  <c:v>3.1181999999999999</c:v>
                </c:pt>
                <c:pt idx="1423" formatCode="General">
                  <c:v>3.1486000000000001</c:v>
                </c:pt>
                <c:pt idx="1424" formatCode="General">
                  <c:v>3.2122999999999999</c:v>
                </c:pt>
                <c:pt idx="1425" formatCode="General">
                  <c:v>3.2545999999999999</c:v>
                </c:pt>
                <c:pt idx="1426" formatCode="General">
                  <c:v>3.2545999999999999</c:v>
                </c:pt>
                <c:pt idx="1427" formatCode="General">
                  <c:v>3.2545999999999999</c:v>
                </c:pt>
                <c:pt idx="1428" formatCode="General">
                  <c:v>3.2654999999999998</c:v>
                </c:pt>
                <c:pt idx="1429" formatCode="General">
                  <c:v>3.19</c:v>
                </c:pt>
                <c:pt idx="1430" formatCode="General">
                  <c:v>3.1516000000000002</c:v>
                </c:pt>
                <c:pt idx="1431" formatCode="General">
                  <c:v>3.0973000000000002</c:v>
                </c:pt>
                <c:pt idx="1432" formatCode="General">
                  <c:v>3.0968</c:v>
                </c:pt>
                <c:pt idx="1433" formatCode="General">
                  <c:v>3.0968</c:v>
                </c:pt>
                <c:pt idx="1434" formatCode="General">
                  <c:v>3.0968</c:v>
                </c:pt>
                <c:pt idx="1435" formatCode="General">
                  <c:v>3.1084999999999998</c:v>
                </c:pt>
                <c:pt idx="1436" formatCode="General">
                  <c:v>3.1038000000000001</c:v>
                </c:pt>
                <c:pt idx="1437" formatCode="General">
                  <c:v>3.0809000000000002</c:v>
                </c:pt>
                <c:pt idx="1438" formatCode="General">
                  <c:v>3.0794999999999999</c:v>
                </c:pt>
                <c:pt idx="1439" formatCode="General">
                  <c:v>3.0762</c:v>
                </c:pt>
                <c:pt idx="1440" formatCode="General">
                  <c:v>3.0762</c:v>
                </c:pt>
                <c:pt idx="1441" formatCode="General">
                  <c:v>3.0762</c:v>
                </c:pt>
                <c:pt idx="1442" formatCode="General">
                  <c:v>3.0741999999999998</c:v>
                </c:pt>
                <c:pt idx="1443" formatCode="General">
                  <c:v>3.0777999999999999</c:v>
                </c:pt>
                <c:pt idx="1444" formatCode="General">
                  <c:v>3.0516000000000001</c:v>
                </c:pt>
                <c:pt idx="1445" formatCode="General">
                  <c:v>3.0476999999999999</c:v>
                </c:pt>
                <c:pt idx="1446" formatCode="General">
                  <c:v>3.0583</c:v>
                </c:pt>
                <c:pt idx="1447" formatCode="General">
                  <c:v>3.0583</c:v>
                </c:pt>
                <c:pt idx="1448" formatCode="General">
                  <c:v>3.0583</c:v>
                </c:pt>
                <c:pt idx="1449" formatCode="General">
                  <c:v>3.0640000000000001</c:v>
                </c:pt>
                <c:pt idx="1450" formatCode="General">
                  <c:v>3.0543999999999998</c:v>
                </c:pt>
                <c:pt idx="1451" formatCode="General">
                  <c:v>3.0543999999999998</c:v>
                </c:pt>
                <c:pt idx="1452" formatCode="General">
                  <c:v>3.0518000000000001</c:v>
                </c:pt>
                <c:pt idx="1453" formatCode="General">
                  <c:v>3.0390999999999999</c:v>
                </c:pt>
                <c:pt idx="1454" formatCode="General">
                  <c:v>3.0390999999999999</c:v>
                </c:pt>
                <c:pt idx="1455" formatCode="General">
                  <c:v>3.0390999999999999</c:v>
                </c:pt>
                <c:pt idx="1456" formatCode="General">
                  <c:v>3.0406</c:v>
                </c:pt>
                <c:pt idx="1457" formatCode="General">
                  <c:v>3.0323000000000002</c:v>
                </c:pt>
                <c:pt idx="1458" formatCode="General">
                  <c:v>3.0491999999999999</c:v>
                </c:pt>
                <c:pt idx="1459" formatCode="General">
                  <c:v>3.0305</c:v>
                </c:pt>
                <c:pt idx="1460" formatCode="General">
                  <c:v>3.0402999999999998</c:v>
                </c:pt>
                <c:pt idx="1461" formatCode="General">
                  <c:v>3.0402999999999998</c:v>
                </c:pt>
                <c:pt idx="1462" formatCode="General">
                  <c:v>3.0402999999999998</c:v>
                </c:pt>
                <c:pt idx="1463" formatCode="General">
                  <c:v>3.0295000000000001</c:v>
                </c:pt>
                <c:pt idx="1464" formatCode="General">
                  <c:v>3.0341999999999998</c:v>
                </c:pt>
                <c:pt idx="1465" formatCode="General">
                  <c:v>3.1120000000000001</c:v>
                </c:pt>
                <c:pt idx="1466" formatCode="General">
                  <c:v>3.1514000000000002</c:v>
                </c:pt>
                <c:pt idx="1467" formatCode="General">
                  <c:v>3.1612</c:v>
                </c:pt>
                <c:pt idx="1468" formatCode="General">
                  <c:v>3.1612</c:v>
                </c:pt>
                <c:pt idx="1469" formatCode="General">
                  <c:v>3.1612</c:v>
                </c:pt>
                <c:pt idx="1470" formatCode="General">
                  <c:v>3.1194000000000002</c:v>
                </c:pt>
                <c:pt idx="1471" formatCode="General">
                  <c:v>3.1080999999999999</c:v>
                </c:pt>
                <c:pt idx="1472" formatCode="General">
                  <c:v>3.1154000000000002</c:v>
                </c:pt>
                <c:pt idx="1473" formatCode="General">
                  <c:v>3.1013999999999999</c:v>
                </c:pt>
                <c:pt idx="1474" formatCode="General">
                  <c:v>3.0811999999999999</c:v>
                </c:pt>
                <c:pt idx="1475" formatCode="General">
                  <c:v>3.0811999999999999</c:v>
                </c:pt>
                <c:pt idx="1476" formatCode="General">
                  <c:v>3.0811999999999999</c:v>
                </c:pt>
                <c:pt idx="1477" formatCode="General">
                  <c:v>3.0442999999999998</c:v>
                </c:pt>
                <c:pt idx="1478" formatCode="General">
                  <c:v>3.0030000000000001</c:v>
                </c:pt>
                <c:pt idx="1479" formatCode="General">
                  <c:v>2.9855999999999998</c:v>
                </c:pt>
                <c:pt idx="1480" formatCode="General">
                  <c:v>2.9554999999999998</c:v>
                </c:pt>
                <c:pt idx="1481" formatCode="General">
                  <c:v>2.9321999999999999</c:v>
                </c:pt>
                <c:pt idx="1482" formatCode="General">
                  <c:v>2.9321999999999999</c:v>
                </c:pt>
                <c:pt idx="1483" formatCode="General">
                  <c:v>2.9321999999999999</c:v>
                </c:pt>
                <c:pt idx="1484" formatCode="General">
                  <c:v>2.9209999999999998</c:v>
                </c:pt>
                <c:pt idx="1485" formatCode="General">
                  <c:v>2.9188999999999998</c:v>
                </c:pt>
                <c:pt idx="1486" formatCode="General">
                  <c:v>2.9062000000000001</c:v>
                </c:pt>
                <c:pt idx="1487" formatCode="General">
                  <c:v>2.9020999999999999</c:v>
                </c:pt>
                <c:pt idx="1488" formatCode="General">
                  <c:v>2.9016999999999999</c:v>
                </c:pt>
                <c:pt idx="1489" formatCode="General">
                  <c:v>2.9016999999999999</c:v>
                </c:pt>
                <c:pt idx="1490" formatCode="General">
                  <c:v>2.9016999999999999</c:v>
                </c:pt>
                <c:pt idx="1491" formatCode="General">
                  <c:v>2.8914</c:v>
                </c:pt>
                <c:pt idx="1492" formatCode="General">
                  <c:v>2.895</c:v>
                </c:pt>
                <c:pt idx="1493" formatCode="General">
                  <c:v>2.9062000000000001</c:v>
                </c:pt>
                <c:pt idx="1494" formatCode="General">
                  <c:v>2.8992</c:v>
                </c:pt>
                <c:pt idx="1495" formatCode="General">
                  <c:v>2.8953000000000002</c:v>
                </c:pt>
                <c:pt idx="1496" formatCode="General">
                  <c:v>2.8953000000000002</c:v>
                </c:pt>
                <c:pt idx="1497" formatCode="General">
                  <c:v>2.8953000000000002</c:v>
                </c:pt>
                <c:pt idx="1498" formatCode="General">
                  <c:v>2.8953000000000002</c:v>
                </c:pt>
                <c:pt idx="1499" formatCode="General">
                  <c:v>2.8986999999999998</c:v>
                </c:pt>
                <c:pt idx="1500" formatCode="General">
                  <c:v>2.891</c:v>
                </c:pt>
                <c:pt idx="1501" formatCode="General">
                  <c:v>2.9070999999999998</c:v>
                </c:pt>
                <c:pt idx="1502" formatCode="General">
                  <c:v>2.9087999999999998</c:v>
                </c:pt>
                <c:pt idx="1503" formatCode="General">
                  <c:v>2.9087999999999998</c:v>
                </c:pt>
                <c:pt idx="1504" formatCode="General">
                  <c:v>2.9087999999999998</c:v>
                </c:pt>
                <c:pt idx="1505" formatCode="General">
                  <c:v>2.8993000000000002</c:v>
                </c:pt>
                <c:pt idx="1506" formatCode="General">
                  <c:v>2.9215</c:v>
                </c:pt>
                <c:pt idx="1507" formatCode="General">
                  <c:v>2.911</c:v>
                </c:pt>
                <c:pt idx="1508" formatCode="General">
                  <c:v>2.8862000000000001</c:v>
                </c:pt>
                <c:pt idx="1509" formatCode="General">
                  <c:v>2.8805000000000001</c:v>
                </c:pt>
                <c:pt idx="1510" formatCode="General">
                  <c:v>2.8805000000000001</c:v>
                </c:pt>
                <c:pt idx="1511" formatCode="General">
                  <c:v>2.8805000000000001</c:v>
                </c:pt>
                <c:pt idx="1512" formatCode="General">
                  <c:v>2.8765999999999998</c:v>
                </c:pt>
                <c:pt idx="1513" formatCode="General">
                  <c:v>2.8814000000000002</c:v>
                </c:pt>
                <c:pt idx="1514" formatCode="General">
                  <c:v>2.8976999999999999</c:v>
                </c:pt>
                <c:pt idx="1515" formatCode="General">
                  <c:v>2.8967000000000001</c:v>
                </c:pt>
                <c:pt idx="1516" formatCode="General">
                  <c:v>2.9102000000000001</c:v>
                </c:pt>
                <c:pt idx="1517" formatCode="General">
                  <c:v>2.9102000000000001</c:v>
                </c:pt>
                <c:pt idx="1518" formatCode="General">
                  <c:v>2.9102000000000001</c:v>
                </c:pt>
                <c:pt idx="1519" formatCode="General">
                  <c:v>2.9125999999999999</c:v>
                </c:pt>
                <c:pt idx="1520" formatCode="General">
                  <c:v>2.9058999999999999</c:v>
                </c:pt>
                <c:pt idx="1521" formatCode="General">
                  <c:v>2.8978999999999999</c:v>
                </c:pt>
                <c:pt idx="1522" formatCode="General">
                  <c:v>2.8956</c:v>
                </c:pt>
                <c:pt idx="1523" formatCode="General">
                  <c:v>2.9359000000000002</c:v>
                </c:pt>
                <c:pt idx="1524" formatCode="General">
                  <c:v>2.9359000000000002</c:v>
                </c:pt>
                <c:pt idx="1525" formatCode="General">
                  <c:v>2.9359000000000002</c:v>
                </c:pt>
                <c:pt idx="1526" formatCode="General">
                  <c:v>2.9239000000000002</c:v>
                </c:pt>
                <c:pt idx="1527" formatCode="General">
                  <c:v>2.9308999999999998</c:v>
                </c:pt>
                <c:pt idx="1528" formatCode="General">
                  <c:v>2.9255</c:v>
                </c:pt>
                <c:pt idx="1529" formatCode="General">
                  <c:v>2.9192</c:v>
                </c:pt>
                <c:pt idx="1530" formatCode="General">
                  <c:v>2.8883000000000001</c:v>
                </c:pt>
                <c:pt idx="1531" formatCode="General">
                  <c:v>2.8883000000000001</c:v>
                </c:pt>
                <c:pt idx="1532" formatCode="General">
                  <c:v>2.8883000000000001</c:v>
                </c:pt>
                <c:pt idx="1533" formatCode="General">
                  <c:v>2.8601999999999999</c:v>
                </c:pt>
                <c:pt idx="1534" formatCode="General">
                  <c:v>2.8607</c:v>
                </c:pt>
                <c:pt idx="1535" formatCode="General">
                  <c:v>2.8628</c:v>
                </c:pt>
                <c:pt idx="1536" formatCode="General">
                  <c:v>2.8614999999999999</c:v>
                </c:pt>
                <c:pt idx="1537" formatCode="General">
                  <c:v>2.8611</c:v>
                </c:pt>
                <c:pt idx="1538" formatCode="General">
                  <c:v>2.8611</c:v>
                </c:pt>
                <c:pt idx="1539" formatCode="General">
                  <c:v>2.8611</c:v>
                </c:pt>
                <c:pt idx="1540" formatCode="General">
                  <c:v>2.8607</c:v>
                </c:pt>
                <c:pt idx="1541" formatCode="General">
                  <c:v>2.8673000000000002</c:v>
                </c:pt>
                <c:pt idx="1542" formatCode="General">
                  <c:v>2.8525</c:v>
                </c:pt>
                <c:pt idx="1543" formatCode="General">
                  <c:v>2.859</c:v>
                </c:pt>
                <c:pt idx="1544" formatCode="General">
                  <c:v>2.8677000000000001</c:v>
                </c:pt>
                <c:pt idx="1545" formatCode="General">
                  <c:v>2.8677000000000001</c:v>
                </c:pt>
                <c:pt idx="1546" formatCode="General">
                  <c:v>2.8677000000000001</c:v>
                </c:pt>
                <c:pt idx="1547" formatCode="General">
                  <c:v>2.85</c:v>
                </c:pt>
                <c:pt idx="1548" formatCode="General">
                  <c:v>2.8441000000000001</c:v>
                </c:pt>
                <c:pt idx="1549" formatCode="General">
                  <c:v>2.8370000000000002</c:v>
                </c:pt>
                <c:pt idx="1550" formatCode="General">
                  <c:v>2.8382999999999998</c:v>
                </c:pt>
                <c:pt idx="1551" formatCode="General">
                  <c:v>2.8334000000000001</c:v>
                </c:pt>
                <c:pt idx="1552" formatCode="General">
                  <c:v>2.8334000000000001</c:v>
                </c:pt>
                <c:pt idx="1553" formatCode="General">
                  <c:v>2.8334000000000001</c:v>
                </c:pt>
                <c:pt idx="1554" formatCode="General">
                  <c:v>2.8342999999999998</c:v>
                </c:pt>
                <c:pt idx="1555" formatCode="General">
                  <c:v>2.8426</c:v>
                </c:pt>
                <c:pt idx="1556" formatCode="General">
                  <c:v>2.8374999999999999</c:v>
                </c:pt>
                <c:pt idx="1557" formatCode="General">
                  <c:v>2.8504999999999998</c:v>
                </c:pt>
                <c:pt idx="1558" formatCode="General">
                  <c:v>2.8593999999999999</c:v>
                </c:pt>
                <c:pt idx="1559" formatCode="General">
                  <c:v>2.8593999999999999</c:v>
                </c:pt>
                <c:pt idx="1560" formatCode="General">
                  <c:v>2.8593999999999999</c:v>
                </c:pt>
                <c:pt idx="1561" formatCode="General">
                  <c:v>2.8483000000000001</c:v>
                </c:pt>
                <c:pt idx="1562" formatCode="General">
                  <c:v>2.8685999999999998</c:v>
                </c:pt>
                <c:pt idx="1563" formatCode="General">
                  <c:v>2.8515999999999999</c:v>
                </c:pt>
                <c:pt idx="1564" formatCode="General">
                  <c:v>2.8477000000000001</c:v>
                </c:pt>
                <c:pt idx="1565" formatCode="General">
                  <c:v>2.8418000000000001</c:v>
                </c:pt>
                <c:pt idx="1566" formatCode="General">
                  <c:v>2.8418000000000001</c:v>
                </c:pt>
                <c:pt idx="1567" formatCode="General">
                  <c:v>2.8418000000000001</c:v>
                </c:pt>
                <c:pt idx="1568" formatCode="General">
                  <c:v>2.8365999999999998</c:v>
                </c:pt>
                <c:pt idx="1569" formatCode="General">
                  <c:v>2.8319999999999999</c:v>
                </c:pt>
                <c:pt idx="1570" formatCode="General">
                  <c:v>2.8553000000000002</c:v>
                </c:pt>
                <c:pt idx="1571" formatCode="General">
                  <c:v>2.8512</c:v>
                </c:pt>
                <c:pt idx="1572" formatCode="General">
                  <c:v>2.8304</c:v>
                </c:pt>
                <c:pt idx="1573" formatCode="General">
                  <c:v>2.8304</c:v>
                </c:pt>
                <c:pt idx="1574" formatCode="General">
                  <c:v>2.8304</c:v>
                </c:pt>
                <c:pt idx="1575" formatCode="General">
                  <c:v>2.8403999999999998</c:v>
                </c:pt>
                <c:pt idx="1576" formatCode="General">
                  <c:v>2.8298999999999999</c:v>
                </c:pt>
                <c:pt idx="1577" formatCode="General">
                  <c:v>2.8370000000000002</c:v>
                </c:pt>
                <c:pt idx="1578" formatCode="General">
                  <c:v>2.7244000000000002</c:v>
                </c:pt>
                <c:pt idx="1579" formatCode="General">
                  <c:v>2.7054</c:v>
                </c:pt>
                <c:pt idx="1580" formatCode="General">
                  <c:v>2.7054</c:v>
                </c:pt>
                <c:pt idx="1581" formatCode="General">
                  <c:v>2.7054</c:v>
                </c:pt>
                <c:pt idx="1582" formatCode="General">
                  <c:v>2.7397</c:v>
                </c:pt>
                <c:pt idx="1583" formatCode="General">
                  <c:v>2.7970999999999999</c:v>
                </c:pt>
                <c:pt idx="1584" formatCode="General">
                  <c:v>2.8559000000000001</c:v>
                </c:pt>
                <c:pt idx="1585" formatCode="General">
                  <c:v>2.8938000000000001</c:v>
                </c:pt>
                <c:pt idx="1586" formatCode="General">
                  <c:v>2.9624999999999999</c:v>
                </c:pt>
                <c:pt idx="1587" formatCode="General">
                  <c:v>2.9624999999999999</c:v>
                </c:pt>
                <c:pt idx="1588" formatCode="General">
                  <c:v>2.9624999999999999</c:v>
                </c:pt>
                <c:pt idx="1589" formatCode="General">
                  <c:v>2.9569999999999999</c:v>
                </c:pt>
                <c:pt idx="1590" formatCode="General">
                  <c:v>2.9617</c:v>
                </c:pt>
                <c:pt idx="1591" formatCode="General">
                  <c:v>2.9634</c:v>
                </c:pt>
                <c:pt idx="1592" formatCode="General">
                  <c:v>2.9634</c:v>
                </c:pt>
                <c:pt idx="1593" formatCode="General">
                  <c:v>2.97</c:v>
                </c:pt>
                <c:pt idx="1594" formatCode="General">
                  <c:v>2.97</c:v>
                </c:pt>
                <c:pt idx="1595" formatCode="General">
                  <c:v>2.97</c:v>
                </c:pt>
                <c:pt idx="1596" formatCode="General">
                  <c:v>2.9624000000000001</c:v>
                </c:pt>
                <c:pt idx="1597" formatCode="General">
                  <c:v>2.9737</c:v>
                </c:pt>
                <c:pt idx="1598" formatCode="General">
                  <c:v>2.976</c:v>
                </c:pt>
                <c:pt idx="1599" formatCode="General">
                  <c:v>2.9845000000000002</c:v>
                </c:pt>
                <c:pt idx="1600" formatCode="General">
                  <c:v>2.9897</c:v>
                </c:pt>
                <c:pt idx="1601" formatCode="General">
                  <c:v>2.9897</c:v>
                </c:pt>
                <c:pt idx="1602" formatCode="General">
                  <c:v>2.9897</c:v>
                </c:pt>
                <c:pt idx="1603" formatCode="General">
                  <c:v>2.9940000000000002</c:v>
                </c:pt>
                <c:pt idx="1604" formatCode="General">
                  <c:v>2.9933000000000001</c:v>
                </c:pt>
                <c:pt idx="1605" formatCode="General">
                  <c:v>2.9927000000000001</c:v>
                </c:pt>
                <c:pt idx="1606" formatCode="General">
                  <c:v>2.9927000000000001</c:v>
                </c:pt>
                <c:pt idx="1607" formatCode="General">
                  <c:v>3.0181</c:v>
                </c:pt>
                <c:pt idx="1608" formatCode="General">
                  <c:v>3.0181</c:v>
                </c:pt>
                <c:pt idx="1609" formatCode="General">
                  <c:v>3.0181</c:v>
                </c:pt>
                <c:pt idx="1610" formatCode="General">
                  <c:v>3.0057</c:v>
                </c:pt>
                <c:pt idx="1611" formatCode="General">
                  <c:v>3.0103</c:v>
                </c:pt>
                <c:pt idx="1612" formatCode="General">
                  <c:v>2.9971999999999999</c:v>
                </c:pt>
                <c:pt idx="1613" formatCode="General">
                  <c:v>3.0057</c:v>
                </c:pt>
                <c:pt idx="1614" formatCode="General">
                  <c:v>2.9893000000000001</c:v>
                </c:pt>
                <c:pt idx="1615" formatCode="General">
                  <c:v>2.9893000000000001</c:v>
                </c:pt>
                <c:pt idx="1616" formatCode="General">
                  <c:v>2.9893000000000001</c:v>
                </c:pt>
                <c:pt idx="1617" formatCode="General">
                  <c:v>3.0066999999999999</c:v>
                </c:pt>
                <c:pt idx="1618" formatCode="General">
                  <c:v>3.0085000000000002</c:v>
                </c:pt>
                <c:pt idx="1619" formatCode="General">
                  <c:v>3.0004</c:v>
                </c:pt>
                <c:pt idx="1620" formatCode="General">
                  <c:v>2.9925000000000002</c:v>
                </c:pt>
                <c:pt idx="1621" formatCode="General">
                  <c:v>2.9759000000000002</c:v>
                </c:pt>
                <c:pt idx="1622" formatCode="General">
                  <c:v>2.9759000000000002</c:v>
                </c:pt>
                <c:pt idx="1623" formatCode="General">
                  <c:v>2.9759000000000002</c:v>
                </c:pt>
                <c:pt idx="1624" formatCode="General">
                  <c:v>2.9603999999999999</c:v>
                </c:pt>
                <c:pt idx="1625" formatCode="General">
                  <c:v>2.9489999999999998</c:v>
                </c:pt>
                <c:pt idx="1626" formatCode="General">
                  <c:v>2.9508999999999999</c:v>
                </c:pt>
                <c:pt idx="1627" formatCode="General">
                  <c:v>2.9129999999999998</c:v>
                </c:pt>
                <c:pt idx="1628" formatCode="General">
                  <c:v>2.9129999999999998</c:v>
                </c:pt>
                <c:pt idx="1629" formatCode="General">
                  <c:v>2.9129999999999998</c:v>
                </c:pt>
                <c:pt idx="1630" formatCode="General">
                  <c:v>2.9129999999999998</c:v>
                </c:pt>
                <c:pt idx="1631" formatCode="General">
                  <c:v>2.9129999999999998</c:v>
                </c:pt>
                <c:pt idx="1632" formatCode="General">
                  <c:v>2.9188999999999998</c:v>
                </c:pt>
                <c:pt idx="1633" formatCode="General">
                  <c:v>2.9159000000000002</c:v>
                </c:pt>
                <c:pt idx="1634" formatCode="General">
                  <c:v>2.9026999999999998</c:v>
                </c:pt>
                <c:pt idx="1635" formatCode="General">
                  <c:v>2.9016000000000002</c:v>
                </c:pt>
                <c:pt idx="1636" formatCode="General">
                  <c:v>2.9016000000000002</c:v>
                </c:pt>
                <c:pt idx="1637" formatCode="General">
                  <c:v>2.9016000000000002</c:v>
                </c:pt>
                <c:pt idx="1638" formatCode="General">
                  <c:v>2.9222000000000001</c:v>
                </c:pt>
                <c:pt idx="1639" formatCode="General">
                  <c:v>2.9222000000000001</c:v>
                </c:pt>
                <c:pt idx="1640" formatCode="General">
                  <c:v>2.9110999999999998</c:v>
                </c:pt>
                <c:pt idx="1641" formatCode="General">
                  <c:v>2.9062999999999999</c:v>
                </c:pt>
                <c:pt idx="1642" formatCode="General">
                  <c:v>2.9102000000000001</c:v>
                </c:pt>
                <c:pt idx="1643" formatCode="General">
                  <c:v>2.9102000000000001</c:v>
                </c:pt>
                <c:pt idx="1644" formatCode="General">
                  <c:v>2.9102000000000001</c:v>
                </c:pt>
                <c:pt idx="1645" formatCode="General">
                  <c:v>2.9626999999999999</c:v>
                </c:pt>
                <c:pt idx="1646" formatCode="General">
                  <c:v>3.0156999999999998</c:v>
                </c:pt>
                <c:pt idx="1647" formatCode="General">
                  <c:v>3.0230999999999999</c:v>
                </c:pt>
                <c:pt idx="1648" formatCode="General">
                  <c:v>3.0417999999999998</c:v>
                </c:pt>
                <c:pt idx="1649" formatCode="General">
                  <c:v>3.0259999999999998</c:v>
                </c:pt>
                <c:pt idx="1650" formatCode="General">
                  <c:v>3.0259999999999998</c:v>
                </c:pt>
                <c:pt idx="1651" formatCode="General">
                  <c:v>3.0259999999999998</c:v>
                </c:pt>
                <c:pt idx="1652" formatCode="General">
                  <c:v>3.1720999999999999</c:v>
                </c:pt>
                <c:pt idx="1653" formatCode="General">
                  <c:v>3.1082000000000001</c:v>
                </c:pt>
                <c:pt idx="1654" formatCode="General">
                  <c:v>3.1194000000000002</c:v>
                </c:pt>
                <c:pt idx="1655" formatCode="General">
                  <c:v>2.9287000000000001</c:v>
                </c:pt>
                <c:pt idx="1656" formatCode="General">
                  <c:v>2.9011</c:v>
                </c:pt>
                <c:pt idx="1657" formatCode="General">
                  <c:v>2.9011</c:v>
                </c:pt>
                <c:pt idx="1658" formatCode="General">
                  <c:v>2.9011</c:v>
                </c:pt>
                <c:pt idx="1659" formatCode="General">
                  <c:v>2.8887</c:v>
                </c:pt>
                <c:pt idx="1660" formatCode="General">
                  <c:v>2.964</c:v>
                </c:pt>
                <c:pt idx="1661" formatCode="General">
                  <c:v>2.8816000000000002</c:v>
                </c:pt>
                <c:pt idx="1662" formatCode="General">
                  <c:v>2.8448000000000002</c:v>
                </c:pt>
                <c:pt idx="1663" formatCode="General">
                  <c:v>2.8178000000000001</c:v>
                </c:pt>
                <c:pt idx="1664" formatCode="General">
                  <c:v>2.8178000000000001</c:v>
                </c:pt>
                <c:pt idx="1665" formatCode="General">
                  <c:v>2.8178000000000001</c:v>
                </c:pt>
                <c:pt idx="1666" formatCode="General">
                  <c:v>2.8431000000000002</c:v>
                </c:pt>
                <c:pt idx="1667" formatCode="General">
                  <c:v>2.7402000000000002</c:v>
                </c:pt>
                <c:pt idx="1668" formatCode="General">
                  <c:v>2.7084000000000001</c:v>
                </c:pt>
                <c:pt idx="1669" formatCode="General">
                  <c:v>2.7302</c:v>
                </c:pt>
                <c:pt idx="1670" formatCode="General">
                  <c:v>2.6335999999999999</c:v>
                </c:pt>
                <c:pt idx="1671" formatCode="General">
                  <c:v>2.6335999999999999</c:v>
                </c:pt>
                <c:pt idx="1672" formatCode="General">
                  <c:v>2.6335999999999999</c:v>
                </c:pt>
                <c:pt idx="1673" formatCode="General">
                  <c:v>2.5941999999999998</c:v>
                </c:pt>
                <c:pt idx="1674" formatCode="General">
                  <c:v>2.5916000000000001</c:v>
                </c:pt>
                <c:pt idx="1675" formatCode="General">
                  <c:v>2.5828000000000002</c:v>
                </c:pt>
                <c:pt idx="1676" formatCode="General">
                  <c:v>2.5828000000000002</c:v>
                </c:pt>
                <c:pt idx="1677" formatCode="General">
                  <c:v>2.5667</c:v>
                </c:pt>
                <c:pt idx="1678" formatCode="General">
                  <c:v>2.5667</c:v>
                </c:pt>
                <c:pt idx="1679" formatCode="General">
                  <c:v>2.5667</c:v>
                </c:pt>
                <c:pt idx="1680" formatCode="General">
                  <c:v>2.5465</c:v>
                </c:pt>
                <c:pt idx="1681" formatCode="General">
                  <c:v>2.5299</c:v>
                </c:pt>
                <c:pt idx="1682" formatCode="General">
                  <c:v>2.5323000000000002</c:v>
                </c:pt>
                <c:pt idx="1683" formatCode="General">
                  <c:v>2.5226000000000002</c:v>
                </c:pt>
                <c:pt idx="1684" formatCode="General">
                  <c:v>2.5312000000000001</c:v>
                </c:pt>
                <c:pt idx="1685" formatCode="General">
                  <c:v>2.5312000000000001</c:v>
                </c:pt>
                <c:pt idx="1686" formatCode="General">
                  <c:v>2.5312000000000001</c:v>
                </c:pt>
                <c:pt idx="1687" formatCode="General">
                  <c:v>2.5221</c:v>
                </c:pt>
                <c:pt idx="1688" formatCode="General">
                  <c:v>2.5762999999999998</c:v>
                </c:pt>
                <c:pt idx="1689" formatCode="General">
                  <c:v>2.6095000000000002</c:v>
                </c:pt>
                <c:pt idx="1690" formatCode="General">
                  <c:v>2.6101999999999999</c:v>
                </c:pt>
                <c:pt idx="1691" formatCode="General">
                  <c:v>2.6150000000000002</c:v>
                </c:pt>
                <c:pt idx="1692" formatCode="General">
                  <c:v>2.6150000000000002</c:v>
                </c:pt>
                <c:pt idx="1693" formatCode="General">
                  <c:v>2.6150000000000002</c:v>
                </c:pt>
                <c:pt idx="1694" formatCode="General">
                  <c:v>2.6196999999999999</c:v>
                </c:pt>
                <c:pt idx="1695" formatCode="General">
                  <c:v>2.609</c:v>
                </c:pt>
                <c:pt idx="1696" formatCode="General">
                  <c:v>2.6114999999999999</c:v>
                </c:pt>
                <c:pt idx="1697" formatCode="General">
                  <c:v>2.6118999999999999</c:v>
                </c:pt>
                <c:pt idx="1698" formatCode="General">
                  <c:v>2.6078999999999999</c:v>
                </c:pt>
                <c:pt idx="1699" formatCode="General">
                  <c:v>2.6078999999999999</c:v>
                </c:pt>
                <c:pt idx="1700" formatCode="General">
                  <c:v>2.6078999999999999</c:v>
                </c:pt>
                <c:pt idx="1701" formatCode="General">
                  <c:v>2.6051000000000002</c:v>
                </c:pt>
                <c:pt idx="1702" formatCode="General">
                  <c:v>2.6057000000000001</c:v>
                </c:pt>
                <c:pt idx="1703" formatCode="General">
                  <c:v>2.6234000000000002</c:v>
                </c:pt>
                <c:pt idx="1704" formatCode="General">
                  <c:v>2.6585000000000001</c:v>
                </c:pt>
                <c:pt idx="1705" formatCode="General">
                  <c:v>2.6536</c:v>
                </c:pt>
                <c:pt idx="1706" formatCode="General">
                  <c:v>2.6536</c:v>
                </c:pt>
                <c:pt idx="1707" formatCode="General">
                  <c:v>2.6536</c:v>
                </c:pt>
                <c:pt idx="1708" formatCode="General">
                  <c:v>2.6562000000000001</c:v>
                </c:pt>
                <c:pt idx="1709" formatCode="General">
                  <c:v>2.6583000000000001</c:v>
                </c:pt>
                <c:pt idx="1710" formatCode="General">
                  <c:v>2.6574</c:v>
                </c:pt>
                <c:pt idx="1711" formatCode="General">
                  <c:v>2.6581000000000001</c:v>
                </c:pt>
                <c:pt idx="1712" formatCode="General">
                  <c:v>2.6351</c:v>
                </c:pt>
                <c:pt idx="1713" formatCode="General">
                  <c:v>2.6351</c:v>
                </c:pt>
                <c:pt idx="1714" formatCode="General">
                  <c:v>2.6351</c:v>
                </c:pt>
                <c:pt idx="1715" formatCode="General">
                  <c:v>2.6343000000000001</c:v>
                </c:pt>
                <c:pt idx="1716" formatCode="General">
                  <c:v>2.6278000000000001</c:v>
                </c:pt>
                <c:pt idx="1717" formatCode="General">
                  <c:v>2.6257000000000001</c:v>
                </c:pt>
                <c:pt idx="1718" formatCode="General">
                  <c:v>2.6114000000000002</c:v>
                </c:pt>
                <c:pt idx="1719" formatCode="General">
                  <c:v>2.6135999999999999</c:v>
                </c:pt>
                <c:pt idx="1720" formatCode="General">
                  <c:v>2.6135999999999999</c:v>
                </c:pt>
                <c:pt idx="1721" formatCode="General">
                  <c:v>2.6135999999999999</c:v>
                </c:pt>
                <c:pt idx="1722" formatCode="General">
                  <c:v>2.6198000000000001</c:v>
                </c:pt>
                <c:pt idx="1723" formatCode="General">
                  <c:v>2.6267</c:v>
                </c:pt>
                <c:pt idx="1724" formatCode="General">
                  <c:v>2.6236999999999999</c:v>
                </c:pt>
                <c:pt idx="1725" formatCode="General">
                  <c:v>2.6372</c:v>
                </c:pt>
                <c:pt idx="1726" formatCode="General">
                  <c:v>2.6442000000000001</c:v>
                </c:pt>
                <c:pt idx="1727" formatCode="General">
                  <c:v>2.6442000000000001</c:v>
                </c:pt>
                <c:pt idx="1728" formatCode="General">
                  <c:v>2.6442000000000001</c:v>
                </c:pt>
                <c:pt idx="1729" formatCode="General">
                  <c:v>2.6381999999999999</c:v>
                </c:pt>
                <c:pt idx="1730" formatCode="General">
                  <c:v>2.6461000000000001</c:v>
                </c:pt>
                <c:pt idx="1731" formatCode="General">
                  <c:v>2.6589</c:v>
                </c:pt>
                <c:pt idx="1732" formatCode="General">
                  <c:v>2.6589</c:v>
                </c:pt>
                <c:pt idx="1733" formatCode="General">
                  <c:v>2.6530999999999998</c:v>
                </c:pt>
                <c:pt idx="1734" formatCode="General">
                  <c:v>2.6530999999999998</c:v>
                </c:pt>
                <c:pt idx="1735" formatCode="General">
                  <c:v>2.6530999999999998</c:v>
                </c:pt>
                <c:pt idx="1736" formatCode="General">
                  <c:v>2.6404000000000001</c:v>
                </c:pt>
                <c:pt idx="1737" formatCode="General">
                  <c:v>2.6404000000000001</c:v>
                </c:pt>
                <c:pt idx="1738" formatCode="General">
                  <c:v>2.6404000000000001</c:v>
                </c:pt>
                <c:pt idx="1739" formatCode="General">
                  <c:v>2.6273</c:v>
                </c:pt>
                <c:pt idx="1740" formatCode="General">
                  <c:v>2.6211000000000002</c:v>
                </c:pt>
                <c:pt idx="1741" formatCode="General">
                  <c:v>2.6211000000000002</c:v>
                </c:pt>
                <c:pt idx="1742" formatCode="General">
                  <c:v>2.6211000000000002</c:v>
                </c:pt>
                <c:pt idx="1743" formatCode="General">
                  <c:v>2.6193</c:v>
                </c:pt>
                <c:pt idx="1744" formatCode="General">
                  <c:v>2.6686000000000001</c:v>
                </c:pt>
                <c:pt idx="1745" formatCode="General">
                  <c:v>2.6215999999999999</c:v>
                </c:pt>
                <c:pt idx="1746" formatCode="General">
                  <c:v>2.6288999999999998</c:v>
                </c:pt>
                <c:pt idx="1747" formatCode="General">
                  <c:v>2.6482999999999999</c:v>
                </c:pt>
                <c:pt idx="1748" formatCode="General">
                  <c:v>2.6482999999999999</c:v>
                </c:pt>
                <c:pt idx="1749" formatCode="General">
                  <c:v>2.6482999999999999</c:v>
                </c:pt>
                <c:pt idx="1750" formatCode="General">
                  <c:v>2.6516000000000002</c:v>
                </c:pt>
                <c:pt idx="1751" formatCode="General">
                  <c:v>2.6543999999999999</c:v>
                </c:pt>
                <c:pt idx="1752" formatCode="General">
                  <c:v>2.6505000000000001</c:v>
                </c:pt>
                <c:pt idx="1753" formatCode="General">
                  <c:v>2.6309</c:v>
                </c:pt>
                <c:pt idx="1754" formatCode="General">
                  <c:v>2.6116000000000001</c:v>
                </c:pt>
                <c:pt idx="1755" formatCode="General">
                  <c:v>2.6116000000000001</c:v>
                </c:pt>
                <c:pt idx="1756" formatCode="General">
                  <c:v>2.6116000000000001</c:v>
                </c:pt>
                <c:pt idx="1757" formatCode="General">
                  <c:v>2.6379000000000001</c:v>
                </c:pt>
                <c:pt idx="1758" formatCode="General">
                  <c:v>2.6593</c:v>
                </c:pt>
                <c:pt idx="1759" formatCode="General">
                  <c:v>2.6793</c:v>
                </c:pt>
                <c:pt idx="1760" formatCode="General">
                  <c:v>2.7149000000000001</c:v>
                </c:pt>
                <c:pt idx="1761" formatCode="General">
                  <c:v>2.7138</c:v>
                </c:pt>
                <c:pt idx="1762" formatCode="General">
                  <c:v>2.7138</c:v>
                </c:pt>
                <c:pt idx="1763" formatCode="General">
                  <c:v>2.7138</c:v>
                </c:pt>
                <c:pt idx="1764" formatCode="General">
                  <c:v>2.7141000000000002</c:v>
                </c:pt>
                <c:pt idx="1765" formatCode="General">
                  <c:v>2.7214</c:v>
                </c:pt>
                <c:pt idx="1766" formatCode="General">
                  <c:v>2.7221000000000002</c:v>
                </c:pt>
                <c:pt idx="1767" formatCode="General">
                  <c:v>2.7065999999999999</c:v>
                </c:pt>
                <c:pt idx="1768" formatCode="General">
                  <c:v>2.7105999999999999</c:v>
                </c:pt>
                <c:pt idx="1769" formatCode="General">
                  <c:v>2.7105999999999999</c:v>
                </c:pt>
                <c:pt idx="1770" formatCode="General">
                  <c:v>2.7105999999999999</c:v>
                </c:pt>
                <c:pt idx="1771" formatCode="General">
                  <c:v>2.7176</c:v>
                </c:pt>
                <c:pt idx="1772" formatCode="General">
                  <c:v>2.7267000000000001</c:v>
                </c:pt>
                <c:pt idx="1773" formatCode="General">
                  <c:v>2.7269000000000001</c:v>
                </c:pt>
                <c:pt idx="1774" formatCode="General">
                  <c:v>2.7334000000000001</c:v>
                </c:pt>
                <c:pt idx="1775" formatCode="General">
                  <c:v>2.7408000000000001</c:v>
                </c:pt>
                <c:pt idx="1776" formatCode="General">
                  <c:v>2.7408000000000001</c:v>
                </c:pt>
                <c:pt idx="1777" formatCode="General">
                  <c:v>2.7408000000000001</c:v>
                </c:pt>
                <c:pt idx="1778" formatCode="General">
                  <c:v>2.7418</c:v>
                </c:pt>
                <c:pt idx="1779" formatCode="General">
                  <c:v>2.7458999999999998</c:v>
                </c:pt>
                <c:pt idx="1780" formatCode="General">
                  <c:v>2.7322000000000002</c:v>
                </c:pt>
                <c:pt idx="1781" formatCode="General">
                  <c:v>2.7267999999999999</c:v>
                </c:pt>
                <c:pt idx="1782" formatCode="General">
                  <c:v>2.7351999999999999</c:v>
                </c:pt>
                <c:pt idx="1783" formatCode="General">
                  <c:v>2.7351999999999999</c:v>
                </c:pt>
                <c:pt idx="1784" formatCode="General">
                  <c:v>2.7351999999999999</c:v>
                </c:pt>
                <c:pt idx="1785" formatCode="General">
                  <c:v>2.7250999999999999</c:v>
                </c:pt>
                <c:pt idx="1786" formatCode="General">
                  <c:v>2.7143999999999999</c:v>
                </c:pt>
                <c:pt idx="1787" formatCode="General">
                  <c:v>2.7128000000000001</c:v>
                </c:pt>
                <c:pt idx="1788" formatCode="General">
                  <c:v>2.7193999999999998</c:v>
                </c:pt>
                <c:pt idx="1789" formatCode="General">
                  <c:v>2.7078000000000002</c:v>
                </c:pt>
                <c:pt idx="1790" formatCode="General">
                  <c:v>2.7078000000000002</c:v>
                </c:pt>
                <c:pt idx="1791" formatCode="General">
                  <c:v>2.7078000000000002</c:v>
                </c:pt>
                <c:pt idx="1792" formatCode="General">
                  <c:v>2.7098</c:v>
                </c:pt>
                <c:pt idx="1793" formatCode="General">
                  <c:v>2.7161</c:v>
                </c:pt>
                <c:pt idx="1794" formatCode="General">
                  <c:v>2.7233999999999998</c:v>
                </c:pt>
                <c:pt idx="1795" formatCode="General">
                  <c:v>2.734</c:v>
                </c:pt>
                <c:pt idx="1796" formatCode="General">
                  <c:v>2.7381000000000002</c:v>
                </c:pt>
                <c:pt idx="1797" formatCode="General">
                  <c:v>2.7381000000000002</c:v>
                </c:pt>
                <c:pt idx="1798" formatCode="General">
                  <c:v>2.7381000000000002</c:v>
                </c:pt>
                <c:pt idx="1799" formatCode="General">
                  <c:v>2.7334000000000001</c:v>
                </c:pt>
                <c:pt idx="1800" formatCode="General">
                  <c:v>2.7227999999999999</c:v>
                </c:pt>
                <c:pt idx="1801" formatCode="General">
                  <c:v>2.7120000000000002</c:v>
                </c:pt>
                <c:pt idx="1802" formatCode="General">
                  <c:v>2.71</c:v>
                </c:pt>
                <c:pt idx="1803" formatCode="General">
                  <c:v>2.7115999999999998</c:v>
                </c:pt>
                <c:pt idx="1804" formatCode="General">
                  <c:v>2.7115999999999998</c:v>
                </c:pt>
                <c:pt idx="1805" formatCode="General">
                  <c:v>2.7115999999999998</c:v>
                </c:pt>
                <c:pt idx="1806" formatCode="General">
                  <c:v>2.7164999999999999</c:v>
                </c:pt>
                <c:pt idx="1807" formatCode="General">
                  <c:v>2.7345000000000002</c:v>
                </c:pt>
                <c:pt idx="1808" formatCode="General">
                  <c:v>2.7366999999999999</c:v>
                </c:pt>
                <c:pt idx="1809" formatCode="General">
                  <c:v>2.7353999999999998</c:v>
                </c:pt>
                <c:pt idx="1810" formatCode="General">
                  <c:v>2.7366999999999999</c:v>
                </c:pt>
                <c:pt idx="1811" formatCode="General">
                  <c:v>2.7366999999999999</c:v>
                </c:pt>
                <c:pt idx="1812" formatCode="General">
                  <c:v>2.7366999999999999</c:v>
                </c:pt>
                <c:pt idx="1813" formatCode="General">
                  <c:v>2.7284000000000002</c:v>
                </c:pt>
                <c:pt idx="1814" formatCode="General">
                  <c:v>2.7296</c:v>
                </c:pt>
                <c:pt idx="1815" formatCode="General">
                  <c:v>2.7452999999999999</c:v>
                </c:pt>
                <c:pt idx="1816" formatCode="General">
                  <c:v>2.7437</c:v>
                </c:pt>
                <c:pt idx="1817" formatCode="General">
                  <c:v>2.7437</c:v>
                </c:pt>
                <c:pt idx="1818" formatCode="General">
                  <c:v>2.7437</c:v>
                </c:pt>
                <c:pt idx="1819" formatCode="General">
                  <c:v>2.7437</c:v>
                </c:pt>
                <c:pt idx="1820" formatCode="General">
                  <c:v>2.7658999999999998</c:v>
                </c:pt>
                <c:pt idx="1821" formatCode="General">
                  <c:v>2.7593999999999999</c:v>
                </c:pt>
                <c:pt idx="1822" formatCode="General">
                  <c:v>2.7759</c:v>
                </c:pt>
                <c:pt idx="1823" formatCode="General">
                  <c:v>2.7776999999999998</c:v>
                </c:pt>
                <c:pt idx="1824" formatCode="General">
                  <c:v>2.7789999999999999</c:v>
                </c:pt>
                <c:pt idx="1825" formatCode="General">
                  <c:v>2.7789999999999999</c:v>
                </c:pt>
                <c:pt idx="1826" formatCode="General">
                  <c:v>2.7789999999999999</c:v>
                </c:pt>
                <c:pt idx="1827" formatCode="General">
                  <c:v>2.7734000000000001</c:v>
                </c:pt>
                <c:pt idx="1828" formatCode="General">
                  <c:v>2.7650999999999999</c:v>
                </c:pt>
                <c:pt idx="1829" formatCode="General">
                  <c:v>2.7483</c:v>
                </c:pt>
                <c:pt idx="1830" formatCode="General">
                  <c:v>2.758</c:v>
                </c:pt>
                <c:pt idx="1831" formatCode="General">
                  <c:v>2.7330000000000001</c:v>
                </c:pt>
                <c:pt idx="1832" formatCode="General">
                  <c:v>2.7330000000000001</c:v>
                </c:pt>
                <c:pt idx="1833" formatCode="General">
                  <c:v>2.7330000000000001</c:v>
                </c:pt>
                <c:pt idx="1834" formatCode="General">
                  <c:v>2.7705000000000002</c:v>
                </c:pt>
                <c:pt idx="1835" formatCode="General">
                  <c:v>2.7706</c:v>
                </c:pt>
                <c:pt idx="1836" formatCode="General">
                  <c:v>2.7568000000000001</c:v>
                </c:pt>
                <c:pt idx="1837" formatCode="General">
                  <c:v>2.7644000000000002</c:v>
                </c:pt>
                <c:pt idx="1838" formatCode="General">
                  <c:v>2.7559999999999998</c:v>
                </c:pt>
                <c:pt idx="1839" formatCode="General">
                  <c:v>2.7559999999999998</c:v>
                </c:pt>
                <c:pt idx="1840" formatCode="General">
                  <c:v>2.7559999999999998</c:v>
                </c:pt>
                <c:pt idx="1841" formatCode="General">
                  <c:v>2.7547999999999999</c:v>
                </c:pt>
                <c:pt idx="1842" formatCode="General">
                  <c:v>2.7441</c:v>
                </c:pt>
                <c:pt idx="1843" formatCode="General">
                  <c:v>2.7393000000000001</c:v>
                </c:pt>
                <c:pt idx="1844" formatCode="General">
                  <c:v>2.7481</c:v>
                </c:pt>
                <c:pt idx="1845" formatCode="General">
                  <c:v>2.7410999999999999</c:v>
                </c:pt>
                <c:pt idx="1846" formatCode="General">
                  <c:v>2.7410999999999999</c:v>
                </c:pt>
                <c:pt idx="1847" formatCode="General">
                  <c:v>2.7410999999999999</c:v>
                </c:pt>
                <c:pt idx="1848" formatCode="General">
                  <c:v>2.7467999999999999</c:v>
                </c:pt>
                <c:pt idx="1849" formatCode="General">
                  <c:v>2.7503000000000002</c:v>
                </c:pt>
                <c:pt idx="1850" formatCode="General">
                  <c:v>2.7652999999999999</c:v>
                </c:pt>
                <c:pt idx="1851" formatCode="General">
                  <c:v>2.7757000000000001</c:v>
                </c:pt>
                <c:pt idx="1852" formatCode="General">
                  <c:v>2.7692000000000001</c:v>
                </c:pt>
                <c:pt idx="1853" formatCode="General">
                  <c:v>2.7692000000000001</c:v>
                </c:pt>
                <c:pt idx="1854" formatCode="General">
                  <c:v>2.7692000000000001</c:v>
                </c:pt>
                <c:pt idx="1855" formatCode="General">
                  <c:v>2.7768000000000002</c:v>
                </c:pt>
                <c:pt idx="1856" formatCode="General">
                  <c:v>2.7926000000000002</c:v>
                </c:pt>
                <c:pt idx="1857" formatCode="General">
                  <c:v>2.7963</c:v>
                </c:pt>
                <c:pt idx="1858" formatCode="General">
                  <c:v>2.7833000000000001</c:v>
                </c:pt>
                <c:pt idx="1859" formatCode="General">
                  <c:v>2.7690000000000001</c:v>
                </c:pt>
                <c:pt idx="1860" formatCode="General">
                  <c:v>2.7690000000000001</c:v>
                </c:pt>
                <c:pt idx="1861" formatCode="General">
                  <c:v>2.7690000000000001</c:v>
                </c:pt>
                <c:pt idx="1862" formatCode="General">
                  <c:v>2.7643</c:v>
                </c:pt>
                <c:pt idx="1863" formatCode="General">
                  <c:v>2.7801999999999998</c:v>
                </c:pt>
                <c:pt idx="1864" formatCode="General">
                  <c:v>2.7801999999999998</c:v>
                </c:pt>
                <c:pt idx="1865" formatCode="General">
                  <c:v>2.7782</c:v>
                </c:pt>
                <c:pt idx="1866" formatCode="General">
                  <c:v>2.7464</c:v>
                </c:pt>
                <c:pt idx="1867" formatCode="General">
                  <c:v>2.7464</c:v>
                </c:pt>
                <c:pt idx="1868" formatCode="General">
                  <c:v>2.7464</c:v>
                </c:pt>
                <c:pt idx="1869" formatCode="General">
                  <c:v>2.7566000000000002</c:v>
                </c:pt>
                <c:pt idx="1870" formatCode="General">
                  <c:v>2.7570000000000001</c:v>
                </c:pt>
                <c:pt idx="1871" formatCode="General">
                  <c:v>2.7534999999999998</c:v>
                </c:pt>
                <c:pt idx="1872" formatCode="General">
                  <c:v>2.7423000000000002</c:v>
                </c:pt>
                <c:pt idx="1873" formatCode="General">
                  <c:v>2.7488999999999999</c:v>
                </c:pt>
                <c:pt idx="1874" formatCode="General">
                  <c:v>2.7488999999999999</c:v>
                </c:pt>
                <c:pt idx="1875" formatCode="General">
                  <c:v>2.7488999999999999</c:v>
                </c:pt>
                <c:pt idx="1876" formatCode="General">
                  <c:v>2.7597999999999998</c:v>
                </c:pt>
                <c:pt idx="1877" formatCode="General">
                  <c:v>2.7423000000000002</c:v>
                </c:pt>
                <c:pt idx="1878" formatCode="General">
                  <c:v>2.7654999999999998</c:v>
                </c:pt>
                <c:pt idx="1879" formatCode="General">
                  <c:v>2.7742</c:v>
                </c:pt>
                <c:pt idx="1880" formatCode="General">
                  <c:v>2.7743000000000002</c:v>
                </c:pt>
                <c:pt idx="1881" formatCode="General">
                  <c:v>2.7743000000000002</c:v>
                </c:pt>
                <c:pt idx="1882" formatCode="General">
                  <c:v>2.7743000000000002</c:v>
                </c:pt>
                <c:pt idx="1883" formatCode="General">
                  <c:v>2.7793000000000001</c:v>
                </c:pt>
                <c:pt idx="1884" formatCode="General">
                  <c:v>2.7606999999999999</c:v>
                </c:pt>
                <c:pt idx="1885" formatCode="General">
                  <c:v>2.7568000000000001</c:v>
                </c:pt>
                <c:pt idx="1886" formatCode="General">
                  <c:v>2.7315</c:v>
                </c:pt>
                <c:pt idx="1887" formatCode="General">
                  <c:v>2.7019000000000002</c:v>
                </c:pt>
                <c:pt idx="1888" formatCode="General">
                  <c:v>2.7019000000000002</c:v>
                </c:pt>
                <c:pt idx="1889" formatCode="General">
                  <c:v>2.7019000000000002</c:v>
                </c:pt>
                <c:pt idx="1890" formatCode="General">
                  <c:v>2.6886999999999999</c:v>
                </c:pt>
                <c:pt idx="1891" formatCode="General">
                  <c:v>2.7372000000000001</c:v>
                </c:pt>
                <c:pt idx="1892" formatCode="General">
                  <c:v>2.7174999999999998</c:v>
                </c:pt>
                <c:pt idx="1893" formatCode="General">
                  <c:v>2.7010000000000001</c:v>
                </c:pt>
                <c:pt idx="1894" formatCode="General">
                  <c:v>2.6983999999999999</c:v>
                </c:pt>
                <c:pt idx="1895" formatCode="General">
                  <c:v>2.6983999999999999</c:v>
                </c:pt>
                <c:pt idx="1896" formatCode="General">
                  <c:v>2.6983999999999999</c:v>
                </c:pt>
                <c:pt idx="1897" formatCode="General">
                  <c:v>2.6995</c:v>
                </c:pt>
                <c:pt idx="1898" formatCode="General">
                  <c:v>2.6854</c:v>
                </c:pt>
                <c:pt idx="1899" formatCode="General">
                  <c:v>2.6793</c:v>
                </c:pt>
                <c:pt idx="1900" formatCode="General">
                  <c:v>2.6728000000000001</c:v>
                </c:pt>
                <c:pt idx="1901" formatCode="General">
                  <c:v>2.6802999999999999</c:v>
                </c:pt>
                <c:pt idx="1902" formatCode="General">
                  <c:v>2.6802999999999999</c:v>
                </c:pt>
                <c:pt idx="1903" formatCode="General">
                  <c:v>2.6802999999999999</c:v>
                </c:pt>
                <c:pt idx="1904" formatCode="General">
                  <c:v>2.6623999999999999</c:v>
                </c:pt>
                <c:pt idx="1905" formatCode="General">
                  <c:v>2.6496</c:v>
                </c:pt>
                <c:pt idx="1906" formatCode="General">
                  <c:v>2.6494</c:v>
                </c:pt>
                <c:pt idx="1907" formatCode="General">
                  <c:v>2.6463999999999999</c:v>
                </c:pt>
                <c:pt idx="1908" formatCode="General">
                  <c:v>2.6311</c:v>
                </c:pt>
                <c:pt idx="1909" formatCode="General">
                  <c:v>2.6311</c:v>
                </c:pt>
                <c:pt idx="1910" formatCode="General">
                  <c:v>2.6311</c:v>
                </c:pt>
                <c:pt idx="1911" formatCode="General">
                  <c:v>2.6333000000000002</c:v>
                </c:pt>
                <c:pt idx="1912" formatCode="General">
                  <c:v>2.6206999999999998</c:v>
                </c:pt>
                <c:pt idx="1913" formatCode="General">
                  <c:v>2.6747999999999998</c:v>
                </c:pt>
                <c:pt idx="1914" formatCode="General">
                  <c:v>2.6093999999999999</c:v>
                </c:pt>
                <c:pt idx="1915" formatCode="General">
                  <c:v>2.5924999999999998</c:v>
                </c:pt>
                <c:pt idx="1916" formatCode="General">
                  <c:v>2.5924999999999998</c:v>
                </c:pt>
                <c:pt idx="1917" formatCode="General">
                  <c:v>2.5924999999999998</c:v>
                </c:pt>
                <c:pt idx="1918" formatCode="General">
                  <c:v>2.6040999999999999</c:v>
                </c:pt>
                <c:pt idx="1919" formatCode="General">
                  <c:v>2.6154000000000002</c:v>
                </c:pt>
                <c:pt idx="1920" formatCode="General">
                  <c:v>2.6082999999999998</c:v>
                </c:pt>
                <c:pt idx="1921" formatCode="General">
                  <c:v>2.6069</c:v>
                </c:pt>
                <c:pt idx="1922" formatCode="General">
                  <c:v>2.6646000000000001</c:v>
                </c:pt>
                <c:pt idx="1923" formatCode="General">
                  <c:v>2.6646000000000001</c:v>
                </c:pt>
                <c:pt idx="1924" formatCode="General">
                  <c:v>2.6646000000000001</c:v>
                </c:pt>
                <c:pt idx="1925" formatCode="General">
                  <c:v>2.6703000000000001</c:v>
                </c:pt>
                <c:pt idx="1926" formatCode="General">
                  <c:v>2.6438999999999999</c:v>
                </c:pt>
                <c:pt idx="1927" formatCode="General">
                  <c:v>2.6494</c:v>
                </c:pt>
                <c:pt idx="1928" formatCode="General">
                  <c:v>2.6049000000000002</c:v>
                </c:pt>
                <c:pt idx="1929" formatCode="General">
                  <c:v>2.5861000000000001</c:v>
                </c:pt>
                <c:pt idx="1930" formatCode="General">
                  <c:v>2.5861000000000001</c:v>
                </c:pt>
                <c:pt idx="1931" formatCode="General">
                  <c:v>2.5861000000000001</c:v>
                </c:pt>
                <c:pt idx="1932" formatCode="General">
                  <c:v>2.5783999999999998</c:v>
                </c:pt>
                <c:pt idx="1933" formatCode="General">
                  <c:v>2.5707</c:v>
                </c:pt>
                <c:pt idx="1934" formatCode="General">
                  <c:v>2.5539000000000001</c:v>
                </c:pt>
                <c:pt idx="1935" formatCode="General">
                  <c:v>2.5358000000000001</c:v>
                </c:pt>
                <c:pt idx="1936" formatCode="General">
                  <c:v>2.5379</c:v>
                </c:pt>
                <c:pt idx="1937" formatCode="General">
                  <c:v>2.5379</c:v>
                </c:pt>
                <c:pt idx="1938" formatCode="General">
                  <c:v>2.5379</c:v>
                </c:pt>
                <c:pt idx="1939" formatCode="General">
                  <c:v>2.5247999999999999</c:v>
                </c:pt>
                <c:pt idx="1940" formatCode="General">
                  <c:v>2.5228000000000002</c:v>
                </c:pt>
                <c:pt idx="1941" formatCode="General">
                  <c:v>2.5158</c:v>
                </c:pt>
                <c:pt idx="1942" formatCode="General">
                  <c:v>2.5175000000000001</c:v>
                </c:pt>
                <c:pt idx="1943" formatCode="General">
                  <c:v>2.5190000000000001</c:v>
                </c:pt>
                <c:pt idx="1944" formatCode="General">
                  <c:v>2.5190000000000001</c:v>
                </c:pt>
                <c:pt idx="1945" formatCode="General">
                  <c:v>2.5190000000000001</c:v>
                </c:pt>
                <c:pt idx="1946" formatCode="General">
                  <c:v>2.5335999999999999</c:v>
                </c:pt>
                <c:pt idx="1947" formatCode="General">
                  <c:v>2.5396999999999998</c:v>
                </c:pt>
                <c:pt idx="1948" formatCode="General">
                  <c:v>2.5607000000000002</c:v>
                </c:pt>
                <c:pt idx="1949" formatCode="General">
                  <c:v>2.5663</c:v>
                </c:pt>
                <c:pt idx="1950" formatCode="General">
                  <c:v>2.5625</c:v>
                </c:pt>
                <c:pt idx="1951" formatCode="General">
                  <c:v>2.5625</c:v>
                </c:pt>
                <c:pt idx="1952" formatCode="General">
                  <c:v>2.5625</c:v>
                </c:pt>
                <c:pt idx="1953" formatCode="General">
                  <c:v>2.5543</c:v>
                </c:pt>
                <c:pt idx="1954" formatCode="General">
                  <c:v>2.5605000000000002</c:v>
                </c:pt>
                <c:pt idx="1955" formatCode="General">
                  <c:v>2.5489999999999999</c:v>
                </c:pt>
                <c:pt idx="1956" formatCode="General">
                  <c:v>2.5405000000000002</c:v>
                </c:pt>
                <c:pt idx="1957" formatCode="General">
                  <c:v>2.5346000000000002</c:v>
                </c:pt>
                <c:pt idx="1958" formatCode="General">
                  <c:v>2.5346000000000002</c:v>
                </c:pt>
                <c:pt idx="1959" formatCode="General">
                  <c:v>2.5346000000000002</c:v>
                </c:pt>
                <c:pt idx="1960" formatCode="General">
                  <c:v>2.5263</c:v>
                </c:pt>
                <c:pt idx="1961" formatCode="General">
                  <c:v>2.5133999999999999</c:v>
                </c:pt>
                <c:pt idx="1962" formatCode="General">
                  <c:v>2.5097999999999998</c:v>
                </c:pt>
                <c:pt idx="1963" formatCode="General">
                  <c:v>2.4986000000000002</c:v>
                </c:pt>
                <c:pt idx="1964" formatCode="General">
                  <c:v>2.5009999999999999</c:v>
                </c:pt>
                <c:pt idx="1965" formatCode="General">
                  <c:v>2.5009999999999999</c:v>
                </c:pt>
                <c:pt idx="1966" formatCode="General">
                  <c:v>2.5009999999999999</c:v>
                </c:pt>
                <c:pt idx="1967" formatCode="General">
                  <c:v>2.5015000000000001</c:v>
                </c:pt>
                <c:pt idx="1968" formatCode="General">
                  <c:v>2.5074999999999998</c:v>
                </c:pt>
                <c:pt idx="1969" formatCode="General">
                  <c:v>2.5</c:v>
                </c:pt>
                <c:pt idx="1970" formatCode="General">
                  <c:v>2.5021</c:v>
                </c:pt>
                <c:pt idx="1971" formatCode="General">
                  <c:v>2.4943</c:v>
                </c:pt>
                <c:pt idx="1972" formatCode="General">
                  <c:v>2.4943</c:v>
                </c:pt>
                <c:pt idx="1973" formatCode="General">
                  <c:v>2.4943</c:v>
                </c:pt>
                <c:pt idx="1974" formatCode="General">
                  <c:v>2.4887999999999999</c:v>
                </c:pt>
                <c:pt idx="1975" formatCode="General">
                  <c:v>2.4887999999999999</c:v>
                </c:pt>
                <c:pt idx="1976" formatCode="General">
                  <c:v>2.4632000000000001</c:v>
                </c:pt>
                <c:pt idx="1977" formatCode="General">
                  <c:v>2.4449999999999998</c:v>
                </c:pt>
                <c:pt idx="1978" formatCode="General">
                  <c:v>2.4278</c:v>
                </c:pt>
                <c:pt idx="1979" formatCode="General">
                  <c:v>2.4278</c:v>
                </c:pt>
                <c:pt idx="1980" formatCode="General">
                  <c:v>2.4278</c:v>
                </c:pt>
                <c:pt idx="1981" formatCode="General">
                  <c:v>2.4251999999999998</c:v>
                </c:pt>
                <c:pt idx="1982" formatCode="General">
                  <c:v>2.4304999999999999</c:v>
                </c:pt>
                <c:pt idx="1983" formatCode="General">
                  <c:v>2.4283000000000001</c:v>
                </c:pt>
                <c:pt idx="1984" formatCode="General">
                  <c:v>2.4152</c:v>
                </c:pt>
                <c:pt idx="1985" formatCode="General">
                  <c:v>2.4152</c:v>
                </c:pt>
                <c:pt idx="1986" formatCode="General">
                  <c:v>2.4152</c:v>
                </c:pt>
                <c:pt idx="1987" formatCode="General">
                  <c:v>2.4152</c:v>
                </c:pt>
                <c:pt idx="1988" formatCode="General">
                  <c:v>2.4152</c:v>
                </c:pt>
                <c:pt idx="1989" formatCode="General">
                  <c:v>2.4125000000000001</c:v>
                </c:pt>
                <c:pt idx="1990" formatCode="General">
                  <c:v>2.4119999999999999</c:v>
                </c:pt>
                <c:pt idx="1991" formatCode="General">
                  <c:v>2.4102000000000001</c:v>
                </c:pt>
                <c:pt idx="1992" formatCode="General">
                  <c:v>2.4066000000000001</c:v>
                </c:pt>
                <c:pt idx="1993" formatCode="General">
                  <c:v>2.4066000000000001</c:v>
                </c:pt>
                <c:pt idx="1994" formatCode="General">
                  <c:v>2.4066000000000001</c:v>
                </c:pt>
                <c:pt idx="1995" formatCode="General">
                  <c:v>2.4072</c:v>
                </c:pt>
                <c:pt idx="1996" formatCode="General">
                  <c:v>2.4041000000000001</c:v>
                </c:pt>
                <c:pt idx="1997" formatCode="General">
                  <c:v>2.4045000000000001</c:v>
                </c:pt>
                <c:pt idx="1998" formatCode="General">
                  <c:v>2.4043000000000001</c:v>
                </c:pt>
                <c:pt idx="1999" formatCode="General">
                  <c:v>2.4074</c:v>
                </c:pt>
                <c:pt idx="2000" formatCode="General">
                  <c:v>2.4074</c:v>
                </c:pt>
                <c:pt idx="2001" formatCode="General">
                  <c:v>2.4074</c:v>
                </c:pt>
                <c:pt idx="2002" formatCode="General">
                  <c:v>2.4264000000000001</c:v>
                </c:pt>
                <c:pt idx="2003" formatCode="General">
                  <c:v>2.4199000000000002</c:v>
                </c:pt>
                <c:pt idx="2004" formatCode="General">
                  <c:v>2.4134000000000002</c:v>
                </c:pt>
                <c:pt idx="2005" formatCode="General">
                  <c:v>2.4134000000000002</c:v>
                </c:pt>
                <c:pt idx="2006" formatCode="General">
                  <c:v>2.4076</c:v>
                </c:pt>
                <c:pt idx="2007" formatCode="General">
                  <c:v>2.4076</c:v>
                </c:pt>
                <c:pt idx="2008" formatCode="General">
                  <c:v>2.4076</c:v>
                </c:pt>
                <c:pt idx="2009" formatCode="General">
                  <c:v>2.4152</c:v>
                </c:pt>
                <c:pt idx="2010" formatCode="General">
                  <c:v>2.4131</c:v>
                </c:pt>
                <c:pt idx="2011" formatCode="General">
                  <c:v>2.4190999999999998</c:v>
                </c:pt>
                <c:pt idx="2012" formatCode="General">
                  <c:v>2.4256000000000002</c:v>
                </c:pt>
                <c:pt idx="2013" formatCode="General">
                  <c:v>2.4287999999999998</c:v>
                </c:pt>
                <c:pt idx="2014" formatCode="General">
                  <c:v>2.4287999999999998</c:v>
                </c:pt>
                <c:pt idx="2015" formatCode="General">
                  <c:v>2.4287999999999998</c:v>
                </c:pt>
                <c:pt idx="2016" formatCode="General">
                  <c:v>2.4451000000000001</c:v>
                </c:pt>
                <c:pt idx="2017" formatCode="General">
                  <c:v>2.4428000000000001</c:v>
                </c:pt>
                <c:pt idx="2018" formatCode="General">
                  <c:v>2.4363000000000001</c:v>
                </c:pt>
                <c:pt idx="2019" formatCode="General">
                  <c:v>2.4339</c:v>
                </c:pt>
                <c:pt idx="2020" formatCode="General">
                  <c:v>2.4277000000000002</c:v>
                </c:pt>
                <c:pt idx="2021" formatCode="General">
                  <c:v>2.4277000000000002</c:v>
                </c:pt>
                <c:pt idx="2022" formatCode="General">
                  <c:v>2.4277000000000002</c:v>
                </c:pt>
                <c:pt idx="2023" formatCode="General">
                  <c:v>2.4243000000000001</c:v>
                </c:pt>
                <c:pt idx="2024" formatCode="General">
                  <c:v>2.4045999999999998</c:v>
                </c:pt>
                <c:pt idx="2025" formatCode="General">
                  <c:v>2.4137</c:v>
                </c:pt>
                <c:pt idx="2026" formatCode="General">
                  <c:v>2.4077999999999999</c:v>
                </c:pt>
                <c:pt idx="2027" formatCode="General">
                  <c:v>2.4047000000000001</c:v>
                </c:pt>
                <c:pt idx="2028" formatCode="General">
                  <c:v>2.4047000000000001</c:v>
                </c:pt>
                <c:pt idx="2029" formatCode="General">
                  <c:v>2.4047000000000001</c:v>
                </c:pt>
                <c:pt idx="2030" formatCode="General">
                  <c:v>2.4074</c:v>
                </c:pt>
                <c:pt idx="2031" formatCode="General">
                  <c:v>2.4133</c:v>
                </c:pt>
                <c:pt idx="2032" formatCode="General">
                  <c:v>2.4137</c:v>
                </c:pt>
                <c:pt idx="2033" formatCode="General">
                  <c:v>2.4148999999999998</c:v>
                </c:pt>
                <c:pt idx="2034" formatCode="General">
                  <c:v>2.4058000000000002</c:v>
                </c:pt>
                <c:pt idx="2035" formatCode="General">
                  <c:v>2.4058000000000002</c:v>
                </c:pt>
                <c:pt idx="2036" formatCode="General">
                  <c:v>2.4058000000000002</c:v>
                </c:pt>
                <c:pt idx="2037" formatCode="General">
                  <c:v>2.4058000000000002</c:v>
                </c:pt>
                <c:pt idx="2038" formatCode="General">
                  <c:v>2.3969999999999998</c:v>
                </c:pt>
                <c:pt idx="2039" formatCode="General">
                  <c:v>2.3896000000000002</c:v>
                </c:pt>
                <c:pt idx="2040" formatCode="General">
                  <c:v>2.3874</c:v>
                </c:pt>
                <c:pt idx="2041" formatCode="General">
                  <c:v>2.3902999999999999</c:v>
                </c:pt>
                <c:pt idx="2042" formatCode="General">
                  <c:v>2.3902999999999999</c:v>
                </c:pt>
                <c:pt idx="2043" formatCode="General">
                  <c:v>2.3902999999999999</c:v>
                </c:pt>
                <c:pt idx="2044" formatCode="General">
                  <c:v>2.4192999999999998</c:v>
                </c:pt>
                <c:pt idx="2045" formatCode="General">
                  <c:v>2.4398</c:v>
                </c:pt>
                <c:pt idx="2046" formatCode="General">
                  <c:v>2.415</c:v>
                </c:pt>
                <c:pt idx="2047" formatCode="General">
                  <c:v>2.4157000000000002</c:v>
                </c:pt>
                <c:pt idx="2048" formatCode="General">
                  <c:v>2.3992</c:v>
                </c:pt>
                <c:pt idx="2049" formatCode="General">
                  <c:v>2.3992</c:v>
                </c:pt>
                <c:pt idx="2050" formatCode="General">
                  <c:v>2.3992</c:v>
                </c:pt>
                <c:pt idx="2051" formatCode="General">
                  <c:v>2.4001999999999999</c:v>
                </c:pt>
                <c:pt idx="2052" formatCode="General">
                  <c:v>2.399</c:v>
                </c:pt>
                <c:pt idx="2053" formatCode="General">
                  <c:v>2.3919000000000001</c:v>
                </c:pt>
                <c:pt idx="2054" formatCode="General">
                  <c:v>2.3889</c:v>
                </c:pt>
                <c:pt idx="2055" formatCode="General">
                  <c:v>2.3915999999999999</c:v>
                </c:pt>
                <c:pt idx="2056" formatCode="General">
                  <c:v>2.3915999999999999</c:v>
                </c:pt>
                <c:pt idx="2057" formatCode="General">
                  <c:v>2.3915999999999999</c:v>
                </c:pt>
                <c:pt idx="2058" formatCode="General">
                  <c:v>2.3793000000000002</c:v>
                </c:pt>
                <c:pt idx="2059" formatCode="General">
                  <c:v>2.3885000000000001</c:v>
                </c:pt>
                <c:pt idx="2060" formatCode="General">
                  <c:v>2.3934000000000002</c:v>
                </c:pt>
                <c:pt idx="2061" formatCode="General">
                  <c:v>2.4011</c:v>
                </c:pt>
                <c:pt idx="2062" formatCode="General">
                  <c:v>2.4089999999999998</c:v>
                </c:pt>
                <c:pt idx="2063" formatCode="General">
                  <c:v>2.4089999999999998</c:v>
                </c:pt>
                <c:pt idx="2064" formatCode="General">
                  <c:v>2.4089999999999998</c:v>
                </c:pt>
                <c:pt idx="2065" formatCode="General">
                  <c:v>2.4102000000000001</c:v>
                </c:pt>
                <c:pt idx="2066" formatCode="General">
                  <c:v>2.4154</c:v>
                </c:pt>
                <c:pt idx="2067" formatCode="General">
                  <c:v>2.411</c:v>
                </c:pt>
                <c:pt idx="2068" formatCode="General">
                  <c:v>2.4138999999999999</c:v>
                </c:pt>
                <c:pt idx="2069" formatCode="General">
                  <c:v>2.4384000000000001</c:v>
                </c:pt>
                <c:pt idx="2070" formatCode="General">
                  <c:v>2.4384000000000001</c:v>
                </c:pt>
                <c:pt idx="2071" formatCode="General">
                  <c:v>2.4384000000000001</c:v>
                </c:pt>
                <c:pt idx="2072" formatCode="General">
                  <c:v>2.444</c:v>
                </c:pt>
                <c:pt idx="2073" formatCode="General">
                  <c:v>2.4270999999999998</c:v>
                </c:pt>
                <c:pt idx="2074" formatCode="General">
                  <c:v>2.4268000000000001</c:v>
                </c:pt>
                <c:pt idx="2075" formatCode="General">
                  <c:v>2.4270999999999998</c:v>
                </c:pt>
                <c:pt idx="2076" formatCode="General">
                  <c:v>2.4197000000000002</c:v>
                </c:pt>
                <c:pt idx="2077" formatCode="General">
                  <c:v>2.4197000000000002</c:v>
                </c:pt>
                <c:pt idx="2078" formatCode="General">
                  <c:v>2.4197000000000002</c:v>
                </c:pt>
                <c:pt idx="2079" formatCode="General">
                  <c:v>2.4224000000000001</c:v>
                </c:pt>
                <c:pt idx="2080" formatCode="General">
                  <c:v>2.4253999999999998</c:v>
                </c:pt>
                <c:pt idx="2081" formatCode="General">
                  <c:v>2.4310999999999998</c:v>
                </c:pt>
                <c:pt idx="2082" formatCode="General">
                  <c:v>2.4278</c:v>
                </c:pt>
                <c:pt idx="2083" formatCode="General">
                  <c:v>2.4339</c:v>
                </c:pt>
                <c:pt idx="2084" formatCode="General">
                  <c:v>2.4339</c:v>
                </c:pt>
                <c:pt idx="2085" formatCode="General">
                  <c:v>2.4339</c:v>
                </c:pt>
                <c:pt idx="2086" formatCode="General">
                  <c:v>2.4481000000000002</c:v>
                </c:pt>
                <c:pt idx="2087" formatCode="General">
                  <c:v>2.4489000000000001</c:v>
                </c:pt>
                <c:pt idx="2088" formatCode="General">
                  <c:v>2.4557000000000002</c:v>
                </c:pt>
                <c:pt idx="2089" formatCode="General">
                  <c:v>2.4645999999999999</c:v>
                </c:pt>
                <c:pt idx="2090" formatCode="General">
                  <c:v>2.4651999999999998</c:v>
                </c:pt>
                <c:pt idx="2091" formatCode="General">
                  <c:v>2.4651999999999998</c:v>
                </c:pt>
                <c:pt idx="2092" formatCode="General">
                  <c:v>2.4651999999999998</c:v>
                </c:pt>
                <c:pt idx="2093" formatCode="General">
                  <c:v>2.4660000000000002</c:v>
                </c:pt>
                <c:pt idx="2094" formatCode="General">
                  <c:v>2.4493</c:v>
                </c:pt>
                <c:pt idx="2095" formatCode="General">
                  <c:v>2.4569000000000001</c:v>
                </c:pt>
                <c:pt idx="2096" formatCode="General">
                  <c:v>2.4771999999999998</c:v>
                </c:pt>
                <c:pt idx="2097" formatCode="General">
                  <c:v>2.4771999999999998</c:v>
                </c:pt>
                <c:pt idx="2098" formatCode="General">
                  <c:v>2.4771999999999998</c:v>
                </c:pt>
                <c:pt idx="2099" formatCode="General">
                  <c:v>2.4771999999999998</c:v>
                </c:pt>
                <c:pt idx="2100" formatCode="General">
                  <c:v>2.4851000000000001</c:v>
                </c:pt>
                <c:pt idx="2101" formatCode="General">
                  <c:v>2.4285999999999999</c:v>
                </c:pt>
                <c:pt idx="2102" formatCode="General">
                  <c:v>2.4285999999999999</c:v>
                </c:pt>
                <c:pt idx="2103" formatCode="General">
                  <c:v>2.4285999999999999</c:v>
                </c:pt>
                <c:pt idx="2104" formatCode="General">
                  <c:v>2.4278</c:v>
                </c:pt>
                <c:pt idx="2105" formatCode="General">
                  <c:v>2.4278</c:v>
                </c:pt>
                <c:pt idx="2106" formatCode="General">
                  <c:v>2.4278</c:v>
                </c:pt>
                <c:pt idx="2107" formatCode="General">
                  <c:v>2.4098000000000002</c:v>
                </c:pt>
                <c:pt idx="2108" formatCode="General">
                  <c:v>2.4098999999999999</c:v>
                </c:pt>
                <c:pt idx="2109" formatCode="General">
                  <c:v>2.4140999999999999</c:v>
                </c:pt>
                <c:pt idx="2110" formatCode="General">
                  <c:v>2.3953000000000002</c:v>
                </c:pt>
                <c:pt idx="2111" formatCode="General">
                  <c:v>2.3942999999999999</c:v>
                </c:pt>
                <c:pt idx="2112" formatCode="General">
                  <c:v>2.3942999999999999</c:v>
                </c:pt>
                <c:pt idx="2113" formatCode="General">
                  <c:v>2.3942999999999999</c:v>
                </c:pt>
                <c:pt idx="2114" formatCode="General">
                  <c:v>2.3831000000000002</c:v>
                </c:pt>
                <c:pt idx="2115" formatCode="General">
                  <c:v>2.3717999999999999</c:v>
                </c:pt>
                <c:pt idx="2116" formatCode="General">
                  <c:v>2.3723000000000001</c:v>
                </c:pt>
                <c:pt idx="2117" formatCode="General">
                  <c:v>2.3525</c:v>
                </c:pt>
                <c:pt idx="2118" formatCode="General">
                  <c:v>2.3500999999999999</c:v>
                </c:pt>
                <c:pt idx="2119" formatCode="General">
                  <c:v>2.3500999999999999</c:v>
                </c:pt>
                <c:pt idx="2120" formatCode="General">
                  <c:v>2.3500999999999999</c:v>
                </c:pt>
                <c:pt idx="2121" formatCode="General">
                  <c:v>2.3475000000000001</c:v>
                </c:pt>
                <c:pt idx="2122" formatCode="General">
                  <c:v>2.3443000000000001</c:v>
                </c:pt>
                <c:pt idx="2123" formatCode="General">
                  <c:v>2.3519000000000001</c:v>
                </c:pt>
                <c:pt idx="2124" formatCode="General">
                  <c:v>2.3668999999999998</c:v>
                </c:pt>
                <c:pt idx="2125" formatCode="General">
                  <c:v>2.3647999999999998</c:v>
                </c:pt>
                <c:pt idx="2126" formatCode="General">
                  <c:v>2.3647999999999998</c:v>
                </c:pt>
                <c:pt idx="2127" formatCode="General">
                  <c:v>2.3647999999999998</c:v>
                </c:pt>
                <c:pt idx="2128" formatCode="General">
                  <c:v>2.3654000000000002</c:v>
                </c:pt>
                <c:pt idx="2129" formatCode="General">
                  <c:v>2.3653</c:v>
                </c:pt>
                <c:pt idx="2130" formatCode="General">
                  <c:v>2.3769</c:v>
                </c:pt>
                <c:pt idx="2131" formatCode="General">
                  <c:v>2.3698999999999999</c:v>
                </c:pt>
                <c:pt idx="2132" formatCode="General">
                  <c:v>2.3557000000000001</c:v>
                </c:pt>
                <c:pt idx="2133" formatCode="General">
                  <c:v>2.3557000000000001</c:v>
                </c:pt>
                <c:pt idx="2134" formatCode="General">
                  <c:v>2.3557000000000001</c:v>
                </c:pt>
                <c:pt idx="2135" formatCode="General">
                  <c:v>2.3725999999999998</c:v>
                </c:pt>
                <c:pt idx="2136" formatCode="General">
                  <c:v>2.3426999999999998</c:v>
                </c:pt>
                <c:pt idx="2137" formatCode="General">
                  <c:v>2.3426999999999998</c:v>
                </c:pt>
                <c:pt idx="2138" formatCode="General">
                  <c:v>2.3561000000000001</c:v>
                </c:pt>
                <c:pt idx="2139" formatCode="General">
                  <c:v>2.3534999999999999</c:v>
                </c:pt>
                <c:pt idx="2140" formatCode="General">
                  <c:v>2.3534999999999999</c:v>
                </c:pt>
                <c:pt idx="2141" formatCode="General">
                  <c:v>2.3534999999999999</c:v>
                </c:pt>
                <c:pt idx="2142" formatCode="General">
                  <c:v>2.3534999999999999</c:v>
                </c:pt>
                <c:pt idx="2143" formatCode="General">
                  <c:v>2.3548</c:v>
                </c:pt>
                <c:pt idx="2144" formatCode="General">
                  <c:v>2.3778000000000001</c:v>
                </c:pt>
                <c:pt idx="2145" formatCode="General">
                  <c:v>2.359</c:v>
                </c:pt>
                <c:pt idx="2146" formatCode="General">
                  <c:v>2.3592</c:v>
                </c:pt>
                <c:pt idx="2147" formatCode="General">
                  <c:v>2.3592</c:v>
                </c:pt>
                <c:pt idx="2148" formatCode="General">
                  <c:v>2.3592</c:v>
                </c:pt>
                <c:pt idx="2149" formatCode="General">
                  <c:v>2.3645</c:v>
                </c:pt>
                <c:pt idx="2150" formatCode="General">
                  <c:v>2.3736000000000002</c:v>
                </c:pt>
                <c:pt idx="2151" formatCode="General">
                  <c:v>2.3797000000000001</c:v>
                </c:pt>
                <c:pt idx="2152" formatCode="General">
                  <c:v>2.3847</c:v>
                </c:pt>
                <c:pt idx="2153" formatCode="General">
                  <c:v>2.3847999999999998</c:v>
                </c:pt>
                <c:pt idx="2154" formatCode="General">
                  <c:v>2.3847999999999998</c:v>
                </c:pt>
                <c:pt idx="2155" formatCode="General">
                  <c:v>2.3847999999999998</c:v>
                </c:pt>
                <c:pt idx="2156" formatCode="General">
                  <c:v>2.4190999999999998</c:v>
                </c:pt>
                <c:pt idx="2157" formatCode="General">
                  <c:v>2.4464000000000001</c:v>
                </c:pt>
                <c:pt idx="2158" formatCode="General">
                  <c:v>2.4329999999999998</c:v>
                </c:pt>
                <c:pt idx="2159" formatCode="General">
                  <c:v>2.4188000000000001</c:v>
                </c:pt>
                <c:pt idx="2160" formatCode="General">
                  <c:v>2.4146000000000001</c:v>
                </c:pt>
                <c:pt idx="2161" formatCode="General">
                  <c:v>2.4146000000000001</c:v>
                </c:pt>
                <c:pt idx="2162" formatCode="General">
                  <c:v>2.4146000000000001</c:v>
                </c:pt>
                <c:pt idx="2163" formatCode="General">
                  <c:v>2.4045999999999998</c:v>
                </c:pt>
                <c:pt idx="2164" formatCode="General">
                  <c:v>2.4037000000000002</c:v>
                </c:pt>
                <c:pt idx="2165" formatCode="General">
                  <c:v>2.3957999999999999</c:v>
                </c:pt>
                <c:pt idx="2166" formatCode="General">
                  <c:v>2.4077999999999999</c:v>
                </c:pt>
                <c:pt idx="2167" formatCode="General">
                  <c:v>2.4108000000000001</c:v>
                </c:pt>
                <c:pt idx="2168" formatCode="General">
                  <c:v>2.4108000000000001</c:v>
                </c:pt>
                <c:pt idx="2169" formatCode="General">
                  <c:v>2.4108000000000001</c:v>
                </c:pt>
                <c:pt idx="2170" formatCode="General">
                  <c:v>2.4058000000000002</c:v>
                </c:pt>
                <c:pt idx="2171" formatCode="General">
                  <c:v>2.3997999999999999</c:v>
                </c:pt>
                <c:pt idx="2172" formatCode="General">
                  <c:v>2.4106999999999998</c:v>
                </c:pt>
                <c:pt idx="2173" formatCode="General">
                  <c:v>2.3881999999999999</c:v>
                </c:pt>
                <c:pt idx="2174" formatCode="General">
                  <c:v>2.3999000000000001</c:v>
                </c:pt>
                <c:pt idx="2175" formatCode="General">
                  <c:v>2.3999000000000001</c:v>
                </c:pt>
                <c:pt idx="2176" formatCode="General">
                  <c:v>2.3999000000000001</c:v>
                </c:pt>
                <c:pt idx="2177" formatCode="General">
                  <c:v>2.403</c:v>
                </c:pt>
                <c:pt idx="2178" formatCode="General">
                  <c:v>2.3910999999999998</c:v>
                </c:pt>
                <c:pt idx="2179" formatCode="General">
                  <c:v>2.3969</c:v>
                </c:pt>
                <c:pt idx="2180" formatCode="General">
                  <c:v>2.3860000000000001</c:v>
                </c:pt>
                <c:pt idx="2181" formatCode="General">
                  <c:v>2.3491</c:v>
                </c:pt>
                <c:pt idx="2182" formatCode="General">
                  <c:v>2.3491</c:v>
                </c:pt>
                <c:pt idx="2183" formatCode="General">
                  <c:v>2.3491</c:v>
                </c:pt>
                <c:pt idx="2184" formatCode="General">
                  <c:v>2.3449</c:v>
                </c:pt>
                <c:pt idx="2185" formatCode="General">
                  <c:v>2.3195999999999999</c:v>
                </c:pt>
                <c:pt idx="2186" formatCode="General">
                  <c:v>2.3197999999999999</c:v>
                </c:pt>
                <c:pt idx="2187" formatCode="General">
                  <c:v>2.31</c:v>
                </c:pt>
                <c:pt idx="2188" formatCode="General">
                  <c:v>2.2989999999999999</c:v>
                </c:pt>
                <c:pt idx="2189" formatCode="General">
                  <c:v>2.2989999999999999</c:v>
                </c:pt>
                <c:pt idx="2190" formatCode="General">
                  <c:v>2.2989999999999999</c:v>
                </c:pt>
                <c:pt idx="2191" formatCode="General">
                  <c:v>2.2915999999999999</c:v>
                </c:pt>
                <c:pt idx="2192" formatCode="General">
                  <c:v>2.2980999999999998</c:v>
                </c:pt>
                <c:pt idx="2193" formatCode="General">
                  <c:v>2.2974000000000001</c:v>
                </c:pt>
                <c:pt idx="2194" formatCode="General">
                  <c:v>2.2938000000000001</c:v>
                </c:pt>
                <c:pt idx="2195" formatCode="General">
                  <c:v>2.3056999999999999</c:v>
                </c:pt>
                <c:pt idx="2196" formatCode="General">
                  <c:v>2.3056999999999999</c:v>
                </c:pt>
                <c:pt idx="2197" formatCode="General">
                  <c:v>2.3056999999999999</c:v>
                </c:pt>
                <c:pt idx="2198" formatCode="General">
                  <c:v>2.3197999999999999</c:v>
                </c:pt>
                <c:pt idx="2199" formatCode="General">
                  <c:v>2.3197000000000001</c:v>
                </c:pt>
                <c:pt idx="2200" formatCode="General">
                  <c:v>2.3195999999999999</c:v>
                </c:pt>
                <c:pt idx="2201" formatCode="General">
                  <c:v>2.3285</c:v>
                </c:pt>
                <c:pt idx="2202" formatCode="General">
                  <c:v>2.3258000000000001</c:v>
                </c:pt>
                <c:pt idx="2203" formatCode="General">
                  <c:v>2.3258000000000001</c:v>
                </c:pt>
                <c:pt idx="2204" formatCode="General">
                  <c:v>2.3258000000000001</c:v>
                </c:pt>
                <c:pt idx="2205" formatCode="General">
                  <c:v>2.3344999999999998</c:v>
                </c:pt>
                <c:pt idx="2206" formatCode="General">
                  <c:v>2.3287</c:v>
                </c:pt>
                <c:pt idx="2207" formatCode="General">
                  <c:v>2.3359000000000001</c:v>
                </c:pt>
                <c:pt idx="2208" formatCode="General">
                  <c:v>2.3349000000000002</c:v>
                </c:pt>
                <c:pt idx="2209" formatCode="General">
                  <c:v>2.3374000000000001</c:v>
                </c:pt>
                <c:pt idx="2210" formatCode="General">
                  <c:v>2.3374000000000001</c:v>
                </c:pt>
                <c:pt idx="2211" formatCode="General">
                  <c:v>2.3374000000000001</c:v>
                </c:pt>
                <c:pt idx="2212" formatCode="General">
                  <c:v>2.3519999999999999</c:v>
                </c:pt>
                <c:pt idx="2213" formatCode="General">
                  <c:v>2.3460000000000001</c:v>
                </c:pt>
                <c:pt idx="2214" formatCode="General">
                  <c:v>2.3355000000000001</c:v>
                </c:pt>
                <c:pt idx="2215" formatCode="General">
                  <c:v>2.3378000000000001</c:v>
                </c:pt>
                <c:pt idx="2216" formatCode="General">
                  <c:v>2.3573</c:v>
                </c:pt>
                <c:pt idx="2217" formatCode="General">
                  <c:v>2.3573</c:v>
                </c:pt>
                <c:pt idx="2218" formatCode="General">
                  <c:v>2.3573</c:v>
                </c:pt>
                <c:pt idx="2219" formatCode="General">
                  <c:v>2.3548</c:v>
                </c:pt>
                <c:pt idx="2220" formatCode="General">
                  <c:v>2.3439000000000001</c:v>
                </c:pt>
                <c:pt idx="2221" formatCode="General">
                  <c:v>2.3191000000000002</c:v>
                </c:pt>
                <c:pt idx="2222" formatCode="General">
                  <c:v>2.3210999999999999</c:v>
                </c:pt>
                <c:pt idx="2223" formatCode="General">
                  <c:v>2.3279000000000001</c:v>
                </c:pt>
                <c:pt idx="2224" formatCode="General">
                  <c:v>2.3279000000000001</c:v>
                </c:pt>
                <c:pt idx="2225" formatCode="General">
                  <c:v>2.3279000000000001</c:v>
                </c:pt>
                <c:pt idx="2226" formatCode="General">
                  <c:v>2.3129</c:v>
                </c:pt>
                <c:pt idx="2227" formatCode="General">
                  <c:v>2.3159999999999998</c:v>
                </c:pt>
                <c:pt idx="2228" formatCode="General">
                  <c:v>2.3134999999999999</c:v>
                </c:pt>
                <c:pt idx="2229" formatCode="General">
                  <c:v>2.3134999999999999</c:v>
                </c:pt>
                <c:pt idx="2230" formatCode="General">
                  <c:v>2.3096000000000001</c:v>
                </c:pt>
                <c:pt idx="2231" formatCode="General">
                  <c:v>2.3096000000000001</c:v>
                </c:pt>
                <c:pt idx="2232" formatCode="General">
                  <c:v>2.3096000000000001</c:v>
                </c:pt>
                <c:pt idx="2233" formatCode="General">
                  <c:v>2.3329</c:v>
                </c:pt>
                <c:pt idx="2234" formatCode="General">
                  <c:v>2.3414000000000001</c:v>
                </c:pt>
                <c:pt idx="2235" formatCode="General">
                  <c:v>2.3309000000000002</c:v>
                </c:pt>
                <c:pt idx="2236" formatCode="General">
                  <c:v>2.31</c:v>
                </c:pt>
                <c:pt idx="2237" formatCode="General">
                  <c:v>2.3321000000000001</c:v>
                </c:pt>
                <c:pt idx="2238" formatCode="General">
                  <c:v>2.3321000000000001</c:v>
                </c:pt>
                <c:pt idx="2239" formatCode="General">
                  <c:v>2.3321000000000001</c:v>
                </c:pt>
                <c:pt idx="2240" formatCode="General">
                  <c:v>2.3243999999999998</c:v>
                </c:pt>
                <c:pt idx="2241" formatCode="General">
                  <c:v>2.3462999999999998</c:v>
                </c:pt>
                <c:pt idx="2242" formatCode="General">
                  <c:v>2.3740999999999999</c:v>
                </c:pt>
                <c:pt idx="2243" formatCode="General">
                  <c:v>2.3273999999999999</c:v>
                </c:pt>
                <c:pt idx="2244" formatCode="General">
                  <c:v>2.2829999999999999</c:v>
                </c:pt>
                <c:pt idx="2245" formatCode="General">
                  <c:v>2.2829999999999999</c:v>
                </c:pt>
                <c:pt idx="2246" formatCode="General">
                  <c:v>2.2829999999999999</c:v>
                </c:pt>
                <c:pt idx="2247" formatCode="General">
                  <c:v>2.2219000000000002</c:v>
                </c:pt>
                <c:pt idx="2248" formatCode="General">
                  <c:v>2.2202999999999999</c:v>
                </c:pt>
                <c:pt idx="2249" formatCode="General">
                  <c:v>2.2126000000000001</c:v>
                </c:pt>
                <c:pt idx="2250" formatCode="General">
                  <c:v>2.1981000000000002</c:v>
                </c:pt>
                <c:pt idx="2251" formatCode="General">
                  <c:v>2.1922999999999999</c:v>
                </c:pt>
                <c:pt idx="2252" formatCode="General">
                  <c:v>2.1922999999999999</c:v>
                </c:pt>
                <c:pt idx="2253" formatCode="General">
                  <c:v>2.1922999999999999</c:v>
                </c:pt>
                <c:pt idx="2254" formatCode="General">
                  <c:v>2.1943000000000001</c:v>
                </c:pt>
                <c:pt idx="2255" formatCode="General">
                  <c:v>2.1873</c:v>
                </c:pt>
                <c:pt idx="2256" formatCode="General">
                  <c:v>2.1945000000000001</c:v>
                </c:pt>
                <c:pt idx="2257" formatCode="General">
                  <c:v>2.2035</c:v>
                </c:pt>
                <c:pt idx="2258" formatCode="General">
                  <c:v>2.2033</c:v>
                </c:pt>
                <c:pt idx="2259" formatCode="General">
                  <c:v>2.2033</c:v>
                </c:pt>
                <c:pt idx="2260" formatCode="General">
                  <c:v>2.2033</c:v>
                </c:pt>
                <c:pt idx="2261" formatCode="General">
                  <c:v>2.2128999999999999</c:v>
                </c:pt>
                <c:pt idx="2262" formatCode="General">
                  <c:v>2.2042999999999999</c:v>
                </c:pt>
                <c:pt idx="2263" formatCode="General">
                  <c:v>2.2029000000000001</c:v>
                </c:pt>
                <c:pt idx="2264" formatCode="General">
                  <c:v>2.2004999999999999</c:v>
                </c:pt>
                <c:pt idx="2265" formatCode="General">
                  <c:v>2.1718999999999999</c:v>
                </c:pt>
                <c:pt idx="2266" formatCode="General">
                  <c:v>2.1718999999999999</c:v>
                </c:pt>
                <c:pt idx="2267" formatCode="General">
                  <c:v>2.1718999999999999</c:v>
                </c:pt>
                <c:pt idx="2268" formatCode="General">
                  <c:v>2.169</c:v>
                </c:pt>
                <c:pt idx="2269" formatCode="General">
                  <c:v>2.1726000000000001</c:v>
                </c:pt>
                <c:pt idx="2270" formatCode="General">
                  <c:v>2.1768999999999998</c:v>
                </c:pt>
                <c:pt idx="2271" formatCode="General">
                  <c:v>2.1778</c:v>
                </c:pt>
                <c:pt idx="2272" formatCode="General">
                  <c:v>2.1735000000000002</c:v>
                </c:pt>
                <c:pt idx="2273" formatCode="General">
                  <c:v>2.1735000000000002</c:v>
                </c:pt>
                <c:pt idx="2274" formatCode="General">
                  <c:v>2.1735000000000002</c:v>
                </c:pt>
                <c:pt idx="2275" formatCode="General">
                  <c:v>2.1678000000000002</c:v>
                </c:pt>
                <c:pt idx="2276" formatCode="General">
                  <c:v>2.1941000000000002</c:v>
                </c:pt>
                <c:pt idx="2277" formatCode="General">
                  <c:v>2.1941000000000002</c:v>
                </c:pt>
                <c:pt idx="2278" formatCode="General">
                  <c:v>2.2134999999999998</c:v>
                </c:pt>
                <c:pt idx="2279" formatCode="General">
                  <c:v>2.2103999999999999</c:v>
                </c:pt>
                <c:pt idx="2280" formatCode="General">
                  <c:v>2.2103999999999999</c:v>
                </c:pt>
                <c:pt idx="2281" formatCode="General">
                  <c:v>2.2103999999999999</c:v>
                </c:pt>
                <c:pt idx="2282" formatCode="General">
                  <c:v>2.2119</c:v>
                </c:pt>
                <c:pt idx="2283" formatCode="General">
                  <c:v>2.2147999999999999</c:v>
                </c:pt>
                <c:pt idx="2284" formatCode="General">
                  <c:v>2.2046999999999999</c:v>
                </c:pt>
                <c:pt idx="2285" formatCode="General">
                  <c:v>2.2090000000000001</c:v>
                </c:pt>
                <c:pt idx="2286" formatCode="General">
                  <c:v>2.2168000000000001</c:v>
                </c:pt>
                <c:pt idx="2287" formatCode="General">
                  <c:v>2.2168000000000001</c:v>
                </c:pt>
                <c:pt idx="2288" formatCode="General">
                  <c:v>2.2168000000000001</c:v>
                </c:pt>
                <c:pt idx="2289" formatCode="General">
                  <c:v>2.2256</c:v>
                </c:pt>
                <c:pt idx="2290" formatCode="General">
                  <c:v>2.2357</c:v>
                </c:pt>
                <c:pt idx="2291" formatCode="General">
                  <c:v>2.2393999999999998</c:v>
                </c:pt>
                <c:pt idx="2292" formatCode="General">
                  <c:v>2.2401</c:v>
                </c:pt>
                <c:pt idx="2293" formatCode="General">
                  <c:v>2.2309000000000001</c:v>
                </c:pt>
                <c:pt idx="2294" formatCode="General">
                  <c:v>2.2309000000000001</c:v>
                </c:pt>
                <c:pt idx="2295" formatCode="General">
                  <c:v>2.2309000000000001</c:v>
                </c:pt>
                <c:pt idx="2296" formatCode="General">
                  <c:v>2.2246999999999999</c:v>
                </c:pt>
                <c:pt idx="2297" formatCode="General">
                  <c:v>2.2321</c:v>
                </c:pt>
                <c:pt idx="2298" formatCode="General">
                  <c:v>2.2361</c:v>
                </c:pt>
                <c:pt idx="2299" formatCode="General">
                  <c:v>2.2252000000000001</c:v>
                </c:pt>
                <c:pt idx="2300" formatCode="General">
                  <c:v>2.2235999999999998</c:v>
                </c:pt>
                <c:pt idx="2301" formatCode="General">
                  <c:v>2.2235999999999998</c:v>
                </c:pt>
                <c:pt idx="2302" formatCode="General">
                  <c:v>2.2235999999999998</c:v>
                </c:pt>
                <c:pt idx="2303" formatCode="General">
                  <c:v>2.2385000000000002</c:v>
                </c:pt>
                <c:pt idx="2304" formatCode="General">
                  <c:v>2.2273000000000001</c:v>
                </c:pt>
                <c:pt idx="2305" formatCode="General">
                  <c:v>2.2296999999999998</c:v>
                </c:pt>
                <c:pt idx="2306" formatCode="General">
                  <c:v>2.2242000000000002</c:v>
                </c:pt>
                <c:pt idx="2307" formatCode="General">
                  <c:v>2.2454000000000001</c:v>
                </c:pt>
                <c:pt idx="2308" formatCode="General">
                  <c:v>2.2454000000000001</c:v>
                </c:pt>
                <c:pt idx="2309" formatCode="General">
                  <c:v>2.2454000000000001</c:v>
                </c:pt>
                <c:pt idx="2310" formatCode="General">
                  <c:v>2.2282000000000002</c:v>
                </c:pt>
                <c:pt idx="2311" formatCode="General">
                  <c:v>2.2206000000000001</c:v>
                </c:pt>
                <c:pt idx="2312" formatCode="General">
                  <c:v>2.2330999999999999</c:v>
                </c:pt>
                <c:pt idx="2313" formatCode="General">
                  <c:v>2.2418999999999998</c:v>
                </c:pt>
                <c:pt idx="2314" formatCode="General">
                  <c:v>2.2646999999999999</c:v>
                </c:pt>
                <c:pt idx="2315" formatCode="General">
                  <c:v>2.2646999999999999</c:v>
                </c:pt>
                <c:pt idx="2316" formatCode="General">
                  <c:v>2.2646999999999999</c:v>
                </c:pt>
                <c:pt idx="2317" formatCode="General">
                  <c:v>2.2644000000000002</c:v>
                </c:pt>
                <c:pt idx="2318" formatCode="General">
                  <c:v>2.2713000000000001</c:v>
                </c:pt>
                <c:pt idx="2319" formatCode="General">
                  <c:v>2.2698999999999998</c:v>
                </c:pt>
                <c:pt idx="2320" formatCode="General">
                  <c:v>2.2549999999999999</c:v>
                </c:pt>
                <c:pt idx="2321" formatCode="General">
                  <c:v>2.2667000000000002</c:v>
                </c:pt>
                <c:pt idx="2322" formatCode="General">
                  <c:v>2.2667000000000002</c:v>
                </c:pt>
                <c:pt idx="2323" formatCode="General">
                  <c:v>2.2667000000000002</c:v>
                </c:pt>
                <c:pt idx="2324" formatCode="General">
                  <c:v>2.2551000000000001</c:v>
                </c:pt>
                <c:pt idx="2325" formatCode="General">
                  <c:v>2.2299000000000002</c:v>
                </c:pt>
                <c:pt idx="2326" formatCode="General">
                  <c:v>2.2023999999999999</c:v>
                </c:pt>
                <c:pt idx="2327" formatCode="General">
                  <c:v>2.1888999999999998</c:v>
                </c:pt>
                <c:pt idx="2328" formatCode="General">
                  <c:v>2.2000999999999999</c:v>
                </c:pt>
                <c:pt idx="2329" formatCode="General">
                  <c:v>2.2000999999999999</c:v>
                </c:pt>
                <c:pt idx="2330" formatCode="General">
                  <c:v>2.2000999999999999</c:v>
                </c:pt>
                <c:pt idx="2331" formatCode="General">
                  <c:v>2.2063000000000001</c:v>
                </c:pt>
                <c:pt idx="2332" formatCode="General">
                  <c:v>2.2080000000000002</c:v>
                </c:pt>
                <c:pt idx="2333" formatCode="General">
                  <c:v>2.2147000000000001</c:v>
                </c:pt>
                <c:pt idx="2334" formatCode="General">
                  <c:v>2.2315999999999998</c:v>
                </c:pt>
                <c:pt idx="2335" formatCode="General">
                  <c:v>2.2418</c:v>
                </c:pt>
                <c:pt idx="2336" formatCode="General">
                  <c:v>2.2418</c:v>
                </c:pt>
                <c:pt idx="2337" formatCode="General">
                  <c:v>2.2418</c:v>
                </c:pt>
                <c:pt idx="2338" formatCode="General">
                  <c:v>2.2343999999999999</c:v>
                </c:pt>
                <c:pt idx="2339" formatCode="General">
                  <c:v>2.2481</c:v>
                </c:pt>
                <c:pt idx="2340" formatCode="General">
                  <c:v>2.2481</c:v>
                </c:pt>
                <c:pt idx="2341" formatCode="General">
                  <c:v>2.2429999999999999</c:v>
                </c:pt>
                <c:pt idx="2342" formatCode="General">
                  <c:v>2.2545999999999999</c:v>
                </c:pt>
                <c:pt idx="2343" formatCode="General">
                  <c:v>2.2545999999999999</c:v>
                </c:pt>
                <c:pt idx="2344" formatCode="General">
                  <c:v>2.2545999999999999</c:v>
                </c:pt>
                <c:pt idx="2345" formatCode="General">
                  <c:v>2.2484999999999999</c:v>
                </c:pt>
                <c:pt idx="2346" formatCode="General">
                  <c:v>2.2363</c:v>
                </c:pt>
                <c:pt idx="2347" formatCode="General">
                  <c:v>2.2383000000000002</c:v>
                </c:pt>
                <c:pt idx="2348" formatCode="General">
                  <c:v>2.2484000000000002</c:v>
                </c:pt>
                <c:pt idx="2349" formatCode="General">
                  <c:v>2.2513999999999998</c:v>
                </c:pt>
                <c:pt idx="2350" formatCode="General">
                  <c:v>2.2513999999999998</c:v>
                </c:pt>
                <c:pt idx="2351" formatCode="General">
                  <c:v>2.2513999999999998</c:v>
                </c:pt>
                <c:pt idx="2352" formatCode="General">
                  <c:v>2.2557999999999998</c:v>
                </c:pt>
                <c:pt idx="2353" formatCode="General">
                  <c:v>2.2713000000000001</c:v>
                </c:pt>
                <c:pt idx="2354" formatCode="General">
                  <c:v>2.2776999999999998</c:v>
                </c:pt>
                <c:pt idx="2355" formatCode="General">
                  <c:v>2.2629999999999999</c:v>
                </c:pt>
                <c:pt idx="2356" formatCode="General">
                  <c:v>2.2665999999999999</c:v>
                </c:pt>
                <c:pt idx="2357" formatCode="General">
                  <c:v>2.2665999999999999</c:v>
                </c:pt>
                <c:pt idx="2358" formatCode="General">
                  <c:v>2.2665999999999999</c:v>
                </c:pt>
                <c:pt idx="2359" formatCode="General">
                  <c:v>2.2673000000000001</c:v>
                </c:pt>
                <c:pt idx="2360" formatCode="General">
                  <c:v>2.2639999999999998</c:v>
                </c:pt>
                <c:pt idx="2361" formatCode="General">
                  <c:v>2.2690000000000001</c:v>
                </c:pt>
                <c:pt idx="2362" formatCode="General">
                  <c:v>2.254</c:v>
                </c:pt>
                <c:pt idx="2363" formatCode="General">
                  <c:v>2.2454999999999998</c:v>
                </c:pt>
                <c:pt idx="2364" formatCode="General">
                  <c:v>2.2454999999999998</c:v>
                </c:pt>
                <c:pt idx="2365" formatCode="General">
                  <c:v>2.2454999999999998</c:v>
                </c:pt>
                <c:pt idx="2366" formatCode="General">
                  <c:v>2.2458</c:v>
                </c:pt>
                <c:pt idx="2367" formatCode="General">
                  <c:v>2.2450000000000001</c:v>
                </c:pt>
                <c:pt idx="2368" formatCode="General">
                  <c:v>2.2450000000000001</c:v>
                </c:pt>
                <c:pt idx="2369" formatCode="General">
                  <c:v>2.2446000000000002</c:v>
                </c:pt>
                <c:pt idx="2370" formatCode="General">
                  <c:v>2.2446000000000002</c:v>
                </c:pt>
                <c:pt idx="2371" formatCode="General">
                  <c:v>2.2446000000000002</c:v>
                </c:pt>
                <c:pt idx="2372" formatCode="General">
                  <c:v>2.2446000000000002</c:v>
                </c:pt>
                <c:pt idx="2373" formatCode="General">
                  <c:v>2.2446000000000002</c:v>
                </c:pt>
                <c:pt idx="2374" formatCode="General">
                  <c:v>2.2530999999999999</c:v>
                </c:pt>
                <c:pt idx="2375" formatCode="General">
                  <c:v>2.2521</c:v>
                </c:pt>
                <c:pt idx="2376" formatCode="General">
                  <c:v>2.2624</c:v>
                </c:pt>
                <c:pt idx="2377" formatCode="General">
                  <c:v>2.2738999999999998</c:v>
                </c:pt>
                <c:pt idx="2378" formatCode="General">
                  <c:v>2.2738999999999998</c:v>
                </c:pt>
                <c:pt idx="2379" formatCode="General">
                  <c:v>2.2738999999999998</c:v>
                </c:pt>
                <c:pt idx="2380" formatCode="General">
                  <c:v>2.2763</c:v>
                </c:pt>
                <c:pt idx="2381" formatCode="General">
                  <c:v>2.2921999999999998</c:v>
                </c:pt>
                <c:pt idx="2382" formatCode="General">
                  <c:v>2.2972999999999999</c:v>
                </c:pt>
                <c:pt idx="2383" formatCode="General">
                  <c:v>2.3119000000000001</c:v>
                </c:pt>
                <c:pt idx="2384" formatCode="General">
                  <c:v>2.3161</c:v>
                </c:pt>
                <c:pt idx="2385" formatCode="General">
                  <c:v>2.3161</c:v>
                </c:pt>
                <c:pt idx="2386" formatCode="General">
                  <c:v>2.3161</c:v>
                </c:pt>
                <c:pt idx="2387" formatCode="General">
                  <c:v>2.3067000000000002</c:v>
                </c:pt>
                <c:pt idx="2388" formatCode="General">
                  <c:v>2.2869999999999999</c:v>
                </c:pt>
                <c:pt idx="2389" formatCode="General">
                  <c:v>2.2913999999999999</c:v>
                </c:pt>
                <c:pt idx="2390" formatCode="General">
                  <c:v>2.2987000000000002</c:v>
                </c:pt>
                <c:pt idx="2391" formatCode="General">
                  <c:v>2.3142999999999998</c:v>
                </c:pt>
                <c:pt idx="2392" formatCode="General">
                  <c:v>2.3142999999999998</c:v>
                </c:pt>
                <c:pt idx="2393" formatCode="General">
                  <c:v>2.3142999999999998</c:v>
                </c:pt>
                <c:pt idx="2394" formatCode="General">
                  <c:v>2.3071999999999999</c:v>
                </c:pt>
                <c:pt idx="2395" formatCode="General">
                  <c:v>2.2898999999999998</c:v>
                </c:pt>
                <c:pt idx="2396" formatCode="General">
                  <c:v>2.2765</c:v>
                </c:pt>
                <c:pt idx="2397" formatCode="General">
                  <c:v>2.2824</c:v>
                </c:pt>
                <c:pt idx="2398" formatCode="General">
                  <c:v>2.2913000000000001</c:v>
                </c:pt>
                <c:pt idx="2399" formatCode="General">
                  <c:v>2.2913000000000001</c:v>
                </c:pt>
                <c:pt idx="2400" formatCode="General">
                  <c:v>2.2913000000000001</c:v>
                </c:pt>
                <c:pt idx="2401" formatCode="General">
                  <c:v>2.3170999999999999</c:v>
                </c:pt>
                <c:pt idx="2402" formatCode="General">
                  <c:v>2.3170999999999999</c:v>
                </c:pt>
                <c:pt idx="2403" formatCode="General">
                  <c:v>2.3081</c:v>
                </c:pt>
                <c:pt idx="2404" formatCode="General">
                  <c:v>2.3283</c:v>
                </c:pt>
                <c:pt idx="2405" formatCode="General">
                  <c:v>2.3323</c:v>
                </c:pt>
                <c:pt idx="2406" formatCode="General">
                  <c:v>2.3323</c:v>
                </c:pt>
                <c:pt idx="2407" formatCode="General">
                  <c:v>2.3323</c:v>
                </c:pt>
                <c:pt idx="2408" formatCode="General">
                  <c:v>2.3088000000000002</c:v>
                </c:pt>
                <c:pt idx="2409" formatCode="General">
                  <c:v>2.3058999999999998</c:v>
                </c:pt>
                <c:pt idx="2410" formatCode="General">
                  <c:v>2.3163999999999998</c:v>
                </c:pt>
                <c:pt idx="2411" formatCode="General">
                  <c:v>2.3239000000000001</c:v>
                </c:pt>
                <c:pt idx="2412" formatCode="General">
                  <c:v>2.3087</c:v>
                </c:pt>
                <c:pt idx="2413" formatCode="General">
                  <c:v>2.3087</c:v>
                </c:pt>
                <c:pt idx="2414" formatCode="General">
                  <c:v>2.3087</c:v>
                </c:pt>
                <c:pt idx="2415" formatCode="General">
                  <c:v>2.2989000000000002</c:v>
                </c:pt>
                <c:pt idx="2416" formatCode="General">
                  <c:v>2.2980999999999998</c:v>
                </c:pt>
                <c:pt idx="2417" formatCode="General">
                  <c:v>2.3106</c:v>
                </c:pt>
                <c:pt idx="2418" formatCode="General">
                  <c:v>2.3126000000000002</c:v>
                </c:pt>
                <c:pt idx="2419" formatCode="General">
                  <c:v>2.3243999999999998</c:v>
                </c:pt>
                <c:pt idx="2420" formatCode="General">
                  <c:v>2.3243999999999998</c:v>
                </c:pt>
                <c:pt idx="2421" formatCode="General">
                  <c:v>2.3243999999999998</c:v>
                </c:pt>
                <c:pt idx="2422" formatCode="General">
                  <c:v>2.3077999999999999</c:v>
                </c:pt>
                <c:pt idx="2423" formatCode="General">
                  <c:v>2.2793000000000001</c:v>
                </c:pt>
                <c:pt idx="2424" formatCode="General">
                  <c:v>2.2713999999999999</c:v>
                </c:pt>
                <c:pt idx="2425" formatCode="General">
                  <c:v>2.2530000000000001</c:v>
                </c:pt>
                <c:pt idx="2426" formatCode="General">
                  <c:v>2.2454999999999998</c:v>
                </c:pt>
                <c:pt idx="2427" formatCode="General">
                  <c:v>2.2454999999999998</c:v>
                </c:pt>
                <c:pt idx="2428" formatCode="General">
                  <c:v>2.2454999999999998</c:v>
                </c:pt>
                <c:pt idx="2429" formatCode="General">
                  <c:v>2.246</c:v>
                </c:pt>
                <c:pt idx="2430" formatCode="General">
                  <c:v>2.2622</c:v>
                </c:pt>
                <c:pt idx="2431" formatCode="General">
                  <c:v>2.2631999999999999</c:v>
                </c:pt>
                <c:pt idx="2432" formatCode="General">
                  <c:v>2.2433999999999998</c:v>
                </c:pt>
                <c:pt idx="2433" formatCode="General">
                  <c:v>2.2427000000000001</c:v>
                </c:pt>
                <c:pt idx="2434" formatCode="General">
                  <c:v>2.2427000000000001</c:v>
                </c:pt>
                <c:pt idx="2435" formatCode="General">
                  <c:v>2.2427000000000001</c:v>
                </c:pt>
                <c:pt idx="2436" formatCode="General">
                  <c:v>2.2568999999999999</c:v>
                </c:pt>
                <c:pt idx="2437" formatCode="General">
                  <c:v>2.2938999999999998</c:v>
                </c:pt>
                <c:pt idx="2438" formatCode="General">
                  <c:v>2.2993999999999999</c:v>
                </c:pt>
                <c:pt idx="2439" formatCode="General">
                  <c:v>2.2966000000000002</c:v>
                </c:pt>
                <c:pt idx="2440" formatCode="General">
                  <c:v>2.2530000000000001</c:v>
                </c:pt>
                <c:pt idx="2441" formatCode="General">
                  <c:v>2.2530000000000001</c:v>
                </c:pt>
                <c:pt idx="2442" formatCode="General">
                  <c:v>2.2530000000000001</c:v>
                </c:pt>
                <c:pt idx="2443" formatCode="General">
                  <c:v>2.2919999999999998</c:v>
                </c:pt>
                <c:pt idx="2444" formatCode="General">
                  <c:v>2.2906</c:v>
                </c:pt>
                <c:pt idx="2445" formatCode="General">
                  <c:v>2.2707999999999999</c:v>
                </c:pt>
                <c:pt idx="2446" formatCode="General">
                  <c:v>2.2890999999999999</c:v>
                </c:pt>
                <c:pt idx="2447" formatCode="General">
                  <c:v>2.2848999999999999</c:v>
                </c:pt>
                <c:pt idx="2448" formatCode="General">
                  <c:v>2.2848999999999999</c:v>
                </c:pt>
                <c:pt idx="2449" formatCode="General">
                  <c:v>2.2848999999999999</c:v>
                </c:pt>
                <c:pt idx="2450" formatCode="General">
                  <c:v>2.2848999999999999</c:v>
                </c:pt>
                <c:pt idx="2451" formatCode="General">
                  <c:v>2.3006000000000002</c:v>
                </c:pt>
                <c:pt idx="2452" formatCode="General">
                  <c:v>2.2985000000000002</c:v>
                </c:pt>
                <c:pt idx="2453" formatCode="General">
                  <c:v>2.298</c:v>
                </c:pt>
                <c:pt idx="2454" formatCode="General">
                  <c:v>2.3060999999999998</c:v>
                </c:pt>
                <c:pt idx="2455" formatCode="General">
                  <c:v>2.3060999999999998</c:v>
                </c:pt>
                <c:pt idx="2456" formatCode="General">
                  <c:v>2.3060999999999998</c:v>
                </c:pt>
                <c:pt idx="2457" formatCode="General">
                  <c:v>2.2993999999999999</c:v>
                </c:pt>
                <c:pt idx="2458" formatCode="General">
                  <c:v>2.3134000000000001</c:v>
                </c:pt>
                <c:pt idx="2459" formatCode="General">
                  <c:v>2.2873000000000001</c:v>
                </c:pt>
                <c:pt idx="2460" formatCode="General">
                  <c:v>2.2898000000000001</c:v>
                </c:pt>
                <c:pt idx="2461" formatCode="General">
                  <c:v>2.2934999999999999</c:v>
                </c:pt>
                <c:pt idx="2462" formatCode="General">
                  <c:v>2.2934999999999999</c:v>
                </c:pt>
                <c:pt idx="2463" formatCode="General">
                  <c:v>2.2934999999999999</c:v>
                </c:pt>
                <c:pt idx="2464" formatCode="General">
                  <c:v>2.2964000000000002</c:v>
                </c:pt>
                <c:pt idx="2465" formatCode="General">
                  <c:v>2.3071000000000002</c:v>
                </c:pt>
                <c:pt idx="2466" formatCode="General">
                  <c:v>2.3035999999999999</c:v>
                </c:pt>
                <c:pt idx="2467" formatCode="General">
                  <c:v>2.3035999999999999</c:v>
                </c:pt>
                <c:pt idx="2468" formatCode="General">
                  <c:v>2.3035999999999999</c:v>
                </c:pt>
                <c:pt idx="2469" formatCode="General">
                  <c:v>2.3035999999999999</c:v>
                </c:pt>
                <c:pt idx="2470" formatCode="General">
                  <c:v>2.3035999999999999</c:v>
                </c:pt>
                <c:pt idx="2471" formatCode="General">
                  <c:v>2.3153000000000001</c:v>
                </c:pt>
                <c:pt idx="2472" formatCode="General">
                  <c:v>2.2845</c:v>
                </c:pt>
                <c:pt idx="2473" formatCode="General">
                  <c:v>2.2726000000000002</c:v>
                </c:pt>
                <c:pt idx="2474" formatCode="General">
                  <c:v>2.2410999999999999</c:v>
                </c:pt>
                <c:pt idx="2475" formatCode="General">
                  <c:v>2.2355</c:v>
                </c:pt>
                <c:pt idx="2476" formatCode="General">
                  <c:v>2.2355</c:v>
                </c:pt>
                <c:pt idx="2477" formatCode="General">
                  <c:v>2.2355</c:v>
                </c:pt>
                <c:pt idx="2478" formatCode="General">
                  <c:v>2.2267000000000001</c:v>
                </c:pt>
                <c:pt idx="2479" formatCode="General">
                  <c:v>2.2345000000000002</c:v>
                </c:pt>
                <c:pt idx="2480" formatCode="General">
                  <c:v>2.2616999999999998</c:v>
                </c:pt>
                <c:pt idx="2481" formatCode="General">
                  <c:v>2.2601</c:v>
                </c:pt>
                <c:pt idx="2482" formatCode="General">
                  <c:v>2.2646999999999999</c:v>
                </c:pt>
                <c:pt idx="2483" formatCode="General">
                  <c:v>2.2646999999999999</c:v>
                </c:pt>
                <c:pt idx="2484" formatCode="General">
                  <c:v>2.2646999999999999</c:v>
                </c:pt>
                <c:pt idx="2485" formatCode="General">
                  <c:v>2.27</c:v>
                </c:pt>
                <c:pt idx="2486" formatCode="General">
                  <c:v>2.2726999999999999</c:v>
                </c:pt>
                <c:pt idx="2487" formatCode="General">
                  <c:v>2.3140999999999998</c:v>
                </c:pt>
                <c:pt idx="2488" formatCode="General">
                  <c:v>2.3521000000000001</c:v>
                </c:pt>
                <c:pt idx="2489" formatCode="General">
                  <c:v>2.3599000000000001</c:v>
                </c:pt>
                <c:pt idx="2490" formatCode="General">
                  <c:v>2.3599000000000001</c:v>
                </c:pt>
                <c:pt idx="2491" formatCode="General">
                  <c:v>2.3599000000000001</c:v>
                </c:pt>
                <c:pt idx="2492" formatCode="General">
                  <c:v>2.3959999999999999</c:v>
                </c:pt>
                <c:pt idx="2493" formatCode="General">
                  <c:v>2.4045999999999998</c:v>
                </c:pt>
                <c:pt idx="2494" formatCode="General">
                  <c:v>2.403</c:v>
                </c:pt>
                <c:pt idx="2495" formatCode="General">
                  <c:v>2.3959000000000001</c:v>
                </c:pt>
                <c:pt idx="2496" formatCode="General">
                  <c:v>2.4097</c:v>
                </c:pt>
                <c:pt idx="2497" formatCode="General">
                  <c:v>2.4097</c:v>
                </c:pt>
                <c:pt idx="2498" formatCode="General">
                  <c:v>2.4097</c:v>
                </c:pt>
                <c:pt idx="2499" formatCode="General">
                  <c:v>2.4195000000000002</c:v>
                </c:pt>
                <c:pt idx="2500" formatCode="General">
                  <c:v>2.4413</c:v>
                </c:pt>
                <c:pt idx="2501" formatCode="General">
                  <c:v>2.4464000000000001</c:v>
                </c:pt>
                <c:pt idx="2502" formatCode="General">
                  <c:v>2.4434</c:v>
                </c:pt>
                <c:pt idx="2503" formatCode="General">
                  <c:v>2.4287999999999998</c:v>
                </c:pt>
                <c:pt idx="2504" formatCode="General">
                  <c:v>2.4287999999999998</c:v>
                </c:pt>
                <c:pt idx="2505" formatCode="General">
                  <c:v>2.4287999999999998</c:v>
                </c:pt>
                <c:pt idx="2506" formatCode="General">
                  <c:v>2.4214000000000002</c:v>
                </c:pt>
                <c:pt idx="2507" formatCode="General">
                  <c:v>2.4214000000000002</c:v>
                </c:pt>
                <c:pt idx="2508" formatCode="General">
                  <c:v>2.4058000000000002</c:v>
                </c:pt>
                <c:pt idx="2509" formatCode="General">
                  <c:v>2.399</c:v>
                </c:pt>
                <c:pt idx="2510" formatCode="General">
                  <c:v>2.4215</c:v>
                </c:pt>
                <c:pt idx="2511" formatCode="General">
                  <c:v>2.4215</c:v>
                </c:pt>
                <c:pt idx="2512" formatCode="General">
                  <c:v>2.4215</c:v>
                </c:pt>
                <c:pt idx="2513" formatCode="General">
                  <c:v>2.3881999999999999</c:v>
                </c:pt>
                <c:pt idx="2514" formatCode="General">
                  <c:v>2.3913000000000002</c:v>
                </c:pt>
                <c:pt idx="2515" formatCode="General">
                  <c:v>2.3595000000000002</c:v>
                </c:pt>
                <c:pt idx="2516" formatCode="General">
                  <c:v>2.3410000000000002</c:v>
                </c:pt>
                <c:pt idx="2517" formatCode="General">
                  <c:v>2.3370000000000002</c:v>
                </c:pt>
                <c:pt idx="2518" formatCode="General">
                  <c:v>2.3370000000000002</c:v>
                </c:pt>
                <c:pt idx="2519" formatCode="General">
                  <c:v>2.3370000000000002</c:v>
                </c:pt>
                <c:pt idx="2520" formatCode="General">
                  <c:v>2.3246000000000002</c:v>
                </c:pt>
                <c:pt idx="2521" formatCode="General">
                  <c:v>2.3117000000000001</c:v>
                </c:pt>
                <c:pt idx="2522" formatCode="General">
                  <c:v>2.2774000000000001</c:v>
                </c:pt>
                <c:pt idx="2523" formatCode="General">
                  <c:v>2.2886000000000002</c:v>
                </c:pt>
                <c:pt idx="2524" formatCode="General">
                  <c:v>2.3041999999999998</c:v>
                </c:pt>
                <c:pt idx="2525" formatCode="General">
                  <c:v>2.3041999999999998</c:v>
                </c:pt>
                <c:pt idx="2526" formatCode="General">
                  <c:v>2.3041999999999998</c:v>
                </c:pt>
                <c:pt idx="2527" formatCode="General">
                  <c:v>2.3052999999999999</c:v>
                </c:pt>
                <c:pt idx="2528" formatCode="General">
                  <c:v>2.2898000000000001</c:v>
                </c:pt>
                <c:pt idx="2529" formatCode="General">
                  <c:v>2.3041</c:v>
                </c:pt>
                <c:pt idx="2530" formatCode="General">
                  <c:v>2.2774000000000001</c:v>
                </c:pt>
                <c:pt idx="2531" formatCode="General">
                  <c:v>2.2450999999999999</c:v>
                </c:pt>
                <c:pt idx="2532" formatCode="General">
                  <c:v>2.2450999999999999</c:v>
                </c:pt>
                <c:pt idx="2533" formatCode="General">
                  <c:v>2.2450999999999999</c:v>
                </c:pt>
                <c:pt idx="2534" formatCode="General">
                  <c:v>2.2440000000000002</c:v>
                </c:pt>
                <c:pt idx="2535" formatCode="General">
                  <c:v>2.2181000000000002</c:v>
                </c:pt>
                <c:pt idx="2536" formatCode="General">
                  <c:v>2.2159</c:v>
                </c:pt>
                <c:pt idx="2537" formatCode="General">
                  <c:v>2.1858</c:v>
                </c:pt>
                <c:pt idx="2538" formatCode="General">
                  <c:v>2.1941000000000002</c:v>
                </c:pt>
                <c:pt idx="2539" formatCode="General">
                  <c:v>2.1941000000000002</c:v>
                </c:pt>
                <c:pt idx="2540" formatCode="General">
                  <c:v>2.1941000000000002</c:v>
                </c:pt>
                <c:pt idx="2541" formatCode="General">
                  <c:v>2.2103999999999999</c:v>
                </c:pt>
                <c:pt idx="2542" formatCode="General">
                  <c:v>2.2033</c:v>
                </c:pt>
                <c:pt idx="2543" formatCode="General">
                  <c:v>2.2145999999999999</c:v>
                </c:pt>
                <c:pt idx="2544" formatCode="General">
                  <c:v>2.2212000000000001</c:v>
                </c:pt>
                <c:pt idx="2545" formatCode="General">
                  <c:v>2.2120000000000002</c:v>
                </c:pt>
                <c:pt idx="2546" formatCode="General">
                  <c:v>2.2120000000000002</c:v>
                </c:pt>
                <c:pt idx="2547" formatCode="General">
                  <c:v>2.2120000000000002</c:v>
                </c:pt>
                <c:pt idx="2548" formatCode="General">
                  <c:v>2.2096</c:v>
                </c:pt>
                <c:pt idx="2549" formatCode="General">
                  <c:v>2.2120000000000002</c:v>
                </c:pt>
                <c:pt idx="2550" formatCode="General">
                  <c:v>2.2069999999999999</c:v>
                </c:pt>
                <c:pt idx="2551" formatCode="General">
                  <c:v>2.2000999999999999</c:v>
                </c:pt>
                <c:pt idx="2552" formatCode="General">
                  <c:v>2.1959</c:v>
                </c:pt>
                <c:pt idx="2553" formatCode="General">
                  <c:v>2.1959</c:v>
                </c:pt>
                <c:pt idx="2554" formatCode="General">
                  <c:v>2.1959</c:v>
                </c:pt>
                <c:pt idx="2555" formatCode="General">
                  <c:v>2.202</c:v>
                </c:pt>
                <c:pt idx="2556" formatCode="General">
                  <c:v>2.1968999999999999</c:v>
                </c:pt>
                <c:pt idx="2557" formatCode="General">
                  <c:v>2.1897000000000002</c:v>
                </c:pt>
                <c:pt idx="2558" formatCode="General">
                  <c:v>2.1956000000000002</c:v>
                </c:pt>
                <c:pt idx="2559" formatCode="General">
                  <c:v>2.2025000000000001</c:v>
                </c:pt>
                <c:pt idx="2560" formatCode="General">
                  <c:v>2.2025000000000001</c:v>
                </c:pt>
                <c:pt idx="2561" formatCode="General">
                  <c:v>2.2025000000000001</c:v>
                </c:pt>
                <c:pt idx="2562" formatCode="General">
                  <c:v>2.2050000000000001</c:v>
                </c:pt>
                <c:pt idx="2563" formatCode="General">
                  <c:v>2.1981000000000002</c:v>
                </c:pt>
                <c:pt idx="2564" formatCode="General">
                  <c:v>2.2183999999999999</c:v>
                </c:pt>
                <c:pt idx="2565" formatCode="General">
                  <c:v>2.2153</c:v>
                </c:pt>
                <c:pt idx="2566" formatCode="General">
                  <c:v>2.2143999999999999</c:v>
                </c:pt>
                <c:pt idx="2567" formatCode="General">
                  <c:v>2.2143999999999999</c:v>
                </c:pt>
                <c:pt idx="2568" formatCode="General">
                  <c:v>2.2143999999999999</c:v>
                </c:pt>
                <c:pt idx="2569" formatCode="General">
                  <c:v>2.2052</c:v>
                </c:pt>
                <c:pt idx="2570" formatCode="General">
                  <c:v>2.2273999999999998</c:v>
                </c:pt>
                <c:pt idx="2571" formatCode="General">
                  <c:v>2.2170999999999998</c:v>
                </c:pt>
                <c:pt idx="2572" formatCode="General">
                  <c:v>2.2235</c:v>
                </c:pt>
                <c:pt idx="2573" formatCode="General">
                  <c:v>2.2170999999999998</c:v>
                </c:pt>
                <c:pt idx="2574" formatCode="General">
                  <c:v>2.2170999999999998</c:v>
                </c:pt>
                <c:pt idx="2575" formatCode="General">
                  <c:v>2.2170999999999998</c:v>
                </c:pt>
                <c:pt idx="2576" formatCode="General">
                  <c:v>2.2282000000000002</c:v>
                </c:pt>
                <c:pt idx="2577" formatCode="General">
                  <c:v>2.2360000000000002</c:v>
                </c:pt>
                <c:pt idx="2578" formatCode="General">
                  <c:v>2.2389999999999999</c:v>
                </c:pt>
                <c:pt idx="2579" formatCode="General">
                  <c:v>2.2681</c:v>
                </c:pt>
                <c:pt idx="2580" formatCode="General">
                  <c:v>2.2909000000000002</c:v>
                </c:pt>
                <c:pt idx="2581" formatCode="General">
                  <c:v>2.2909000000000002</c:v>
                </c:pt>
                <c:pt idx="2582" formatCode="General">
                  <c:v>2.2909000000000002</c:v>
                </c:pt>
                <c:pt idx="2583" formatCode="General">
                  <c:v>2.2623000000000002</c:v>
                </c:pt>
                <c:pt idx="2584" formatCode="General">
                  <c:v>2.2770999999999999</c:v>
                </c:pt>
                <c:pt idx="2585" formatCode="General">
                  <c:v>2.2801</c:v>
                </c:pt>
                <c:pt idx="2586" formatCode="General">
                  <c:v>2.2332999999999998</c:v>
                </c:pt>
                <c:pt idx="2587" formatCode="General">
                  <c:v>2.2141999999999999</c:v>
                </c:pt>
                <c:pt idx="2588" formatCode="General">
                  <c:v>2.2141999999999999</c:v>
                </c:pt>
                <c:pt idx="2589" formatCode="General">
                  <c:v>2.2141999999999999</c:v>
                </c:pt>
                <c:pt idx="2590" formatCode="General">
                  <c:v>2.1974</c:v>
                </c:pt>
                <c:pt idx="2591" formatCode="General">
                  <c:v>2.2099000000000002</c:v>
                </c:pt>
                <c:pt idx="2592" formatCode="General">
                  <c:v>2.2279</c:v>
                </c:pt>
                <c:pt idx="2593" formatCode="General">
                  <c:v>2.2035999999999998</c:v>
                </c:pt>
                <c:pt idx="2594" formatCode="General">
                  <c:v>2.2035999999999998</c:v>
                </c:pt>
                <c:pt idx="2595" formatCode="General">
                  <c:v>2.2035999999999998</c:v>
                </c:pt>
                <c:pt idx="2596" formatCode="General">
                  <c:v>2.2035999999999998</c:v>
                </c:pt>
                <c:pt idx="2597" formatCode="General">
                  <c:v>2.2113</c:v>
                </c:pt>
                <c:pt idx="2598" formatCode="General">
                  <c:v>2.19</c:v>
                </c:pt>
                <c:pt idx="2599" formatCode="General">
                  <c:v>2.1888000000000001</c:v>
                </c:pt>
                <c:pt idx="2600" formatCode="General">
                  <c:v>2.1913999999999998</c:v>
                </c:pt>
                <c:pt idx="2601" formatCode="General">
                  <c:v>2.1905999999999999</c:v>
                </c:pt>
                <c:pt idx="2602" formatCode="General">
                  <c:v>2.1905999999999999</c:v>
                </c:pt>
                <c:pt idx="2603" formatCode="General">
                  <c:v>2.1905999999999999</c:v>
                </c:pt>
                <c:pt idx="2604" formatCode="General">
                  <c:v>2.1678000000000002</c:v>
                </c:pt>
                <c:pt idx="2605" formatCode="General">
                  <c:v>2.1558999999999999</c:v>
                </c:pt>
                <c:pt idx="2606" formatCode="General">
                  <c:v>2.1638000000000002</c:v>
                </c:pt>
                <c:pt idx="2607" formatCode="General">
                  <c:v>2.1783999999999999</c:v>
                </c:pt>
                <c:pt idx="2608" formatCode="General">
                  <c:v>2.1911999999999998</c:v>
                </c:pt>
                <c:pt idx="2609" formatCode="General">
                  <c:v>2.1911999999999998</c:v>
                </c:pt>
                <c:pt idx="2610" formatCode="General">
                  <c:v>2.1911999999999998</c:v>
                </c:pt>
                <c:pt idx="2611" formatCode="General">
                  <c:v>2.1772</c:v>
                </c:pt>
                <c:pt idx="2612" formatCode="General">
                  <c:v>2.1764999999999999</c:v>
                </c:pt>
                <c:pt idx="2613" formatCode="General">
                  <c:v>2.1648999999999998</c:v>
                </c:pt>
                <c:pt idx="2614" formatCode="General">
                  <c:v>2.1566000000000001</c:v>
                </c:pt>
                <c:pt idx="2615" formatCode="General">
                  <c:v>2.173</c:v>
                </c:pt>
                <c:pt idx="2616" formatCode="General">
                  <c:v>2.173</c:v>
                </c:pt>
                <c:pt idx="2617" formatCode="General">
                  <c:v>2.173</c:v>
                </c:pt>
                <c:pt idx="2618" formatCode="General">
                  <c:v>2.1627000000000001</c:v>
                </c:pt>
                <c:pt idx="2619" formatCode="General">
                  <c:v>2.1627999999999998</c:v>
                </c:pt>
                <c:pt idx="2620" formatCode="General">
                  <c:v>2.1684000000000001</c:v>
                </c:pt>
                <c:pt idx="2621" formatCode="General">
                  <c:v>2.1669999999999998</c:v>
                </c:pt>
                <c:pt idx="2622" formatCode="General">
                  <c:v>2.1587000000000001</c:v>
                </c:pt>
                <c:pt idx="2623" formatCode="General">
                  <c:v>2.1587000000000001</c:v>
                </c:pt>
                <c:pt idx="2624" formatCode="General">
                  <c:v>2.1587000000000001</c:v>
                </c:pt>
                <c:pt idx="2625" formatCode="General">
                  <c:v>2.1575000000000002</c:v>
                </c:pt>
                <c:pt idx="2626" formatCode="General">
                  <c:v>2.1463999999999999</c:v>
                </c:pt>
                <c:pt idx="2627" formatCode="General">
                  <c:v>2.1532</c:v>
                </c:pt>
                <c:pt idx="2628" formatCode="General">
                  <c:v>2.1650999999999998</c:v>
                </c:pt>
                <c:pt idx="2629" formatCode="General">
                  <c:v>2.1507000000000001</c:v>
                </c:pt>
                <c:pt idx="2630" formatCode="General">
                  <c:v>2.1507000000000001</c:v>
                </c:pt>
                <c:pt idx="2631" formatCode="General">
                  <c:v>2.1507000000000001</c:v>
                </c:pt>
                <c:pt idx="2632" formatCode="General">
                  <c:v>2.1364999999999998</c:v>
                </c:pt>
                <c:pt idx="2633" formatCode="General">
                  <c:v>2.1438999999999999</c:v>
                </c:pt>
                <c:pt idx="2634" formatCode="General">
                  <c:v>2.1436999999999999</c:v>
                </c:pt>
                <c:pt idx="2635" formatCode="General">
                  <c:v>2.1387</c:v>
                </c:pt>
                <c:pt idx="2636" formatCode="General">
                  <c:v>2.1211000000000002</c:v>
                </c:pt>
                <c:pt idx="2637" formatCode="General">
                  <c:v>2.1211000000000002</c:v>
                </c:pt>
                <c:pt idx="2638" formatCode="General">
                  <c:v>2.1211000000000002</c:v>
                </c:pt>
                <c:pt idx="2639" formatCode="General">
                  <c:v>2.1221999999999999</c:v>
                </c:pt>
                <c:pt idx="2640" formatCode="General">
                  <c:v>2.1103000000000001</c:v>
                </c:pt>
                <c:pt idx="2641" formatCode="General">
                  <c:v>2.0945999999999998</c:v>
                </c:pt>
                <c:pt idx="2642" formatCode="General">
                  <c:v>2.0966999999999998</c:v>
                </c:pt>
                <c:pt idx="2643" formatCode="General">
                  <c:v>2.1082000000000001</c:v>
                </c:pt>
                <c:pt idx="2644" formatCode="General">
                  <c:v>2.1082000000000001</c:v>
                </c:pt>
                <c:pt idx="2645" formatCode="General">
                  <c:v>2.1082000000000001</c:v>
                </c:pt>
                <c:pt idx="2646" formatCode="General">
                  <c:v>2.1152000000000002</c:v>
                </c:pt>
                <c:pt idx="2647" formatCode="General">
                  <c:v>2.1105</c:v>
                </c:pt>
                <c:pt idx="2648" formatCode="General">
                  <c:v>2.1196999999999999</c:v>
                </c:pt>
                <c:pt idx="2649" formatCode="General">
                  <c:v>2.1233</c:v>
                </c:pt>
                <c:pt idx="2650" formatCode="General">
                  <c:v>2.1467999999999998</c:v>
                </c:pt>
                <c:pt idx="2651" formatCode="General">
                  <c:v>2.1467999999999998</c:v>
                </c:pt>
                <c:pt idx="2652" formatCode="General">
                  <c:v>2.1467999999999998</c:v>
                </c:pt>
                <c:pt idx="2653" formatCode="General">
                  <c:v>2.1396999999999999</c:v>
                </c:pt>
                <c:pt idx="2654" formatCode="General">
                  <c:v>2.1459999999999999</c:v>
                </c:pt>
                <c:pt idx="2655" formatCode="General">
                  <c:v>2.1547000000000001</c:v>
                </c:pt>
                <c:pt idx="2656" formatCode="General">
                  <c:v>2.1566999999999998</c:v>
                </c:pt>
                <c:pt idx="2657" formatCode="General">
                  <c:v>2.1680000000000001</c:v>
                </c:pt>
                <c:pt idx="2658" formatCode="General">
                  <c:v>2.1680000000000001</c:v>
                </c:pt>
                <c:pt idx="2659" formatCode="General">
                  <c:v>2.1680000000000001</c:v>
                </c:pt>
                <c:pt idx="2660" formatCode="General">
                  <c:v>2.1642999999999999</c:v>
                </c:pt>
                <c:pt idx="2661" formatCode="General">
                  <c:v>2.1659000000000002</c:v>
                </c:pt>
                <c:pt idx="2662" formatCode="General">
                  <c:v>2.1598999999999999</c:v>
                </c:pt>
                <c:pt idx="2663" formatCode="General">
                  <c:v>2.1709999999999998</c:v>
                </c:pt>
                <c:pt idx="2664" formatCode="General">
                  <c:v>2.1663999999999999</c:v>
                </c:pt>
                <c:pt idx="2665" formatCode="General">
                  <c:v>2.1663999999999999</c:v>
                </c:pt>
                <c:pt idx="2666" formatCode="General">
                  <c:v>2.1663999999999999</c:v>
                </c:pt>
                <c:pt idx="2667" formatCode="General">
                  <c:v>2.1958000000000002</c:v>
                </c:pt>
                <c:pt idx="2668" formatCode="General">
                  <c:v>2.1867999999999999</c:v>
                </c:pt>
                <c:pt idx="2669" formatCode="General">
                  <c:v>2.1892</c:v>
                </c:pt>
                <c:pt idx="2670" formatCode="General">
                  <c:v>2.1873</c:v>
                </c:pt>
                <c:pt idx="2671" formatCode="General">
                  <c:v>2.1812999999999998</c:v>
                </c:pt>
                <c:pt idx="2672" formatCode="General">
                  <c:v>2.1812999999999998</c:v>
                </c:pt>
                <c:pt idx="2673" formatCode="General">
                  <c:v>2.1812999999999998</c:v>
                </c:pt>
                <c:pt idx="2674" formatCode="General">
                  <c:v>2.1882000000000001</c:v>
                </c:pt>
                <c:pt idx="2675" formatCode="General">
                  <c:v>2.2008000000000001</c:v>
                </c:pt>
                <c:pt idx="2676" formatCode="General">
                  <c:v>2.1996000000000002</c:v>
                </c:pt>
                <c:pt idx="2677" formatCode="General">
                  <c:v>2.1913999999999998</c:v>
                </c:pt>
                <c:pt idx="2678" formatCode="General">
                  <c:v>2.1758999999999999</c:v>
                </c:pt>
                <c:pt idx="2679" formatCode="General">
                  <c:v>2.1758999999999999</c:v>
                </c:pt>
                <c:pt idx="2680" formatCode="General">
                  <c:v>2.1758999999999999</c:v>
                </c:pt>
                <c:pt idx="2681" formatCode="General">
                  <c:v>2.1758999999999999</c:v>
                </c:pt>
                <c:pt idx="2682" formatCode="General">
                  <c:v>2.1823999999999999</c:v>
                </c:pt>
                <c:pt idx="2683" formatCode="General">
                  <c:v>2.1873999999999998</c:v>
                </c:pt>
                <c:pt idx="2684" formatCode="General">
                  <c:v>2.1785999999999999</c:v>
                </c:pt>
                <c:pt idx="2685" formatCode="General">
                  <c:v>2.1598000000000002</c:v>
                </c:pt>
                <c:pt idx="2686" formatCode="General">
                  <c:v>2.1598000000000002</c:v>
                </c:pt>
                <c:pt idx="2687" formatCode="General">
                  <c:v>2.1598000000000002</c:v>
                </c:pt>
                <c:pt idx="2688" formatCode="General">
                  <c:v>2.1598000000000002</c:v>
                </c:pt>
                <c:pt idx="2689" formatCode="General">
                  <c:v>2.1545999999999998</c:v>
                </c:pt>
                <c:pt idx="2690" formatCode="General">
                  <c:v>2.1699000000000002</c:v>
                </c:pt>
                <c:pt idx="2691" formatCode="General">
                  <c:v>2.1749000000000001</c:v>
                </c:pt>
                <c:pt idx="2692" formatCode="General">
                  <c:v>2.1642999999999999</c:v>
                </c:pt>
                <c:pt idx="2693" formatCode="General">
                  <c:v>2.1642999999999999</c:v>
                </c:pt>
                <c:pt idx="2694" formatCode="General">
                  <c:v>2.1642999999999999</c:v>
                </c:pt>
                <c:pt idx="2695" formatCode="General">
                  <c:v>2.1829000000000001</c:v>
                </c:pt>
                <c:pt idx="2696" formatCode="General">
                  <c:v>2.1448999999999998</c:v>
                </c:pt>
                <c:pt idx="2697" formatCode="General">
                  <c:v>2.1343999999999999</c:v>
                </c:pt>
                <c:pt idx="2698" formatCode="General">
                  <c:v>2.1417999999999999</c:v>
                </c:pt>
                <c:pt idx="2699" formatCode="General">
                  <c:v>2.1410999999999998</c:v>
                </c:pt>
                <c:pt idx="2700" formatCode="General">
                  <c:v>2.1410999999999998</c:v>
                </c:pt>
                <c:pt idx="2701" formatCode="General">
                  <c:v>2.1410999999999998</c:v>
                </c:pt>
                <c:pt idx="2702" formatCode="General">
                  <c:v>2.1410999999999998</c:v>
                </c:pt>
                <c:pt idx="2703" formatCode="General">
                  <c:v>2.1381000000000001</c:v>
                </c:pt>
                <c:pt idx="2704" formatCode="General">
                  <c:v>2.1665999999999999</c:v>
                </c:pt>
                <c:pt idx="2705" formatCode="General">
                  <c:v>2.1665999999999999</c:v>
                </c:pt>
                <c:pt idx="2706" formatCode="General">
                  <c:v>2.1698</c:v>
                </c:pt>
                <c:pt idx="2707" formatCode="General">
                  <c:v>2.1698</c:v>
                </c:pt>
                <c:pt idx="2708" formatCode="General">
                  <c:v>2.1698</c:v>
                </c:pt>
                <c:pt idx="2709" formatCode="General">
                  <c:v>2.1604000000000001</c:v>
                </c:pt>
                <c:pt idx="2710" formatCode="General">
                  <c:v>2.1758999999999999</c:v>
                </c:pt>
                <c:pt idx="2711" formatCode="General">
                  <c:v>2.1749999999999998</c:v>
                </c:pt>
                <c:pt idx="2712" formatCode="General">
                  <c:v>2.1846000000000001</c:v>
                </c:pt>
                <c:pt idx="2713" formatCode="General">
                  <c:v>2.1903999999999999</c:v>
                </c:pt>
                <c:pt idx="2714" formatCode="General">
                  <c:v>2.1903999999999999</c:v>
                </c:pt>
                <c:pt idx="2715" formatCode="General">
                  <c:v>2.1903999999999999</c:v>
                </c:pt>
                <c:pt idx="2716" formatCode="General">
                  <c:v>2.2231999999999998</c:v>
                </c:pt>
                <c:pt idx="2717" formatCode="General">
                  <c:v>2.2280000000000002</c:v>
                </c:pt>
                <c:pt idx="2718" formatCode="General">
                  <c:v>2.2143000000000002</c:v>
                </c:pt>
                <c:pt idx="2719" formatCode="General">
                  <c:v>2.1886999999999999</c:v>
                </c:pt>
                <c:pt idx="2720" formatCode="General">
                  <c:v>2.2039</c:v>
                </c:pt>
                <c:pt idx="2721" formatCode="General">
                  <c:v>2.2039</c:v>
                </c:pt>
                <c:pt idx="2722" formatCode="General">
                  <c:v>2.2039</c:v>
                </c:pt>
                <c:pt idx="2723" formatCode="General">
                  <c:v>2.1947999999999999</c:v>
                </c:pt>
                <c:pt idx="2724" formatCode="General">
                  <c:v>2.2006999999999999</c:v>
                </c:pt>
                <c:pt idx="2725" formatCode="General">
                  <c:v>2.1911</c:v>
                </c:pt>
                <c:pt idx="2726" formatCode="General">
                  <c:v>2.1911</c:v>
                </c:pt>
                <c:pt idx="2727" formatCode="General">
                  <c:v>2.1911</c:v>
                </c:pt>
                <c:pt idx="2728" formatCode="General">
                  <c:v>2.1911</c:v>
                </c:pt>
                <c:pt idx="2729" formatCode="General">
                  <c:v>2.1911</c:v>
                </c:pt>
                <c:pt idx="2730" formatCode="General">
                  <c:v>2.1911</c:v>
                </c:pt>
                <c:pt idx="2731" formatCode="General">
                  <c:v>2.1819999999999999</c:v>
                </c:pt>
                <c:pt idx="2732" formatCode="General">
                  <c:v>2.1791</c:v>
                </c:pt>
                <c:pt idx="2733" formatCode="General">
                  <c:v>2.1718999999999999</c:v>
                </c:pt>
                <c:pt idx="2734" formatCode="General">
                  <c:v>2.1823000000000001</c:v>
                </c:pt>
                <c:pt idx="2735" formatCode="General">
                  <c:v>2.1823000000000001</c:v>
                </c:pt>
                <c:pt idx="2736" formatCode="General">
                  <c:v>2.1823000000000001</c:v>
                </c:pt>
                <c:pt idx="2737" formatCode="General">
                  <c:v>2.1913999999999998</c:v>
                </c:pt>
                <c:pt idx="2738" formatCode="General">
                  <c:v>2.1894</c:v>
                </c:pt>
                <c:pt idx="2739" formatCode="General">
                  <c:v>2.1924999999999999</c:v>
                </c:pt>
                <c:pt idx="2740" formatCode="General">
                  <c:v>2.1848000000000001</c:v>
                </c:pt>
                <c:pt idx="2741" formatCode="General">
                  <c:v>2.1735000000000002</c:v>
                </c:pt>
                <c:pt idx="2742" formatCode="General">
                  <c:v>2.1735000000000002</c:v>
                </c:pt>
                <c:pt idx="2743" formatCode="General">
                  <c:v>2.1735000000000002</c:v>
                </c:pt>
                <c:pt idx="2744" formatCode="General">
                  <c:v>2.2004999999999999</c:v>
                </c:pt>
                <c:pt idx="2745" formatCode="General">
                  <c:v>2.2052999999999998</c:v>
                </c:pt>
                <c:pt idx="2746" formatCode="General">
                  <c:v>2.2094</c:v>
                </c:pt>
                <c:pt idx="2747" formatCode="General">
                  <c:v>2.2159</c:v>
                </c:pt>
                <c:pt idx="2748" formatCode="General">
                  <c:v>2.2082000000000002</c:v>
                </c:pt>
                <c:pt idx="2749" formatCode="General">
                  <c:v>2.2082000000000002</c:v>
                </c:pt>
                <c:pt idx="2750" formatCode="General">
                  <c:v>2.2082000000000002</c:v>
                </c:pt>
                <c:pt idx="2751" formatCode="General">
                  <c:v>2.2078000000000002</c:v>
                </c:pt>
                <c:pt idx="2752" formatCode="General">
                  <c:v>2.2023000000000001</c:v>
                </c:pt>
                <c:pt idx="2753" formatCode="General">
                  <c:v>2.1764000000000001</c:v>
                </c:pt>
                <c:pt idx="2754" formatCode="General">
                  <c:v>2.2014</c:v>
                </c:pt>
                <c:pt idx="2755" formatCode="General">
                  <c:v>2.1915</c:v>
                </c:pt>
                <c:pt idx="2756" formatCode="General">
                  <c:v>2.1915</c:v>
                </c:pt>
                <c:pt idx="2757" formatCode="General">
                  <c:v>2.1915</c:v>
                </c:pt>
                <c:pt idx="2758" formatCode="General">
                  <c:v>2.2065000000000001</c:v>
                </c:pt>
                <c:pt idx="2759" formatCode="General">
                  <c:v>2.1720999999999999</c:v>
                </c:pt>
                <c:pt idx="2760" formatCode="General">
                  <c:v>2.1598999999999999</c:v>
                </c:pt>
                <c:pt idx="2761" formatCode="General">
                  <c:v>2.1871999999999998</c:v>
                </c:pt>
                <c:pt idx="2762" formatCode="General">
                  <c:v>2.1768000000000001</c:v>
                </c:pt>
                <c:pt idx="2763" formatCode="General">
                  <c:v>2.1768000000000001</c:v>
                </c:pt>
                <c:pt idx="2764" formatCode="General">
                  <c:v>2.1768000000000001</c:v>
                </c:pt>
                <c:pt idx="2765" formatCode="General">
                  <c:v>2.1589</c:v>
                </c:pt>
                <c:pt idx="2766" formatCode="General">
                  <c:v>2.1583000000000001</c:v>
                </c:pt>
                <c:pt idx="2767" formatCode="General">
                  <c:v>2.1583000000000001</c:v>
                </c:pt>
                <c:pt idx="2768" formatCode="General">
                  <c:v>2.1629999999999998</c:v>
                </c:pt>
                <c:pt idx="2769" formatCode="General">
                  <c:v>2.1271</c:v>
                </c:pt>
                <c:pt idx="2770" formatCode="General">
                  <c:v>2.1271</c:v>
                </c:pt>
                <c:pt idx="2771" formatCode="General">
                  <c:v>2.1271</c:v>
                </c:pt>
                <c:pt idx="2772" formatCode="General">
                  <c:v>2.1271</c:v>
                </c:pt>
                <c:pt idx="2773" formatCode="General">
                  <c:v>2.1854</c:v>
                </c:pt>
                <c:pt idx="2774" formatCode="General">
                  <c:v>2.2698</c:v>
                </c:pt>
                <c:pt idx="2775" formatCode="General">
                  <c:v>2.3012999999999999</c:v>
                </c:pt>
                <c:pt idx="2776" formatCode="General">
                  <c:v>2.3035999999999999</c:v>
                </c:pt>
                <c:pt idx="2777" formatCode="General">
                  <c:v>2.3035999999999999</c:v>
                </c:pt>
                <c:pt idx="2778" formatCode="General">
                  <c:v>2.3035999999999999</c:v>
                </c:pt>
                <c:pt idx="2779" formatCode="General">
                  <c:v>2.2982999999999998</c:v>
                </c:pt>
                <c:pt idx="2780" formatCode="General">
                  <c:v>2.3024</c:v>
                </c:pt>
                <c:pt idx="2781" formatCode="General">
                  <c:v>2.3157000000000001</c:v>
                </c:pt>
                <c:pt idx="2782" formatCode="General">
                  <c:v>2.3315000000000001</c:v>
                </c:pt>
                <c:pt idx="2783" formatCode="General">
                  <c:v>2.3420000000000001</c:v>
                </c:pt>
                <c:pt idx="2784" formatCode="General">
                  <c:v>2.3420000000000001</c:v>
                </c:pt>
                <c:pt idx="2785" formatCode="General">
                  <c:v>2.3420000000000001</c:v>
                </c:pt>
                <c:pt idx="2786" formatCode="General">
                  <c:v>2.3252000000000002</c:v>
                </c:pt>
                <c:pt idx="2787" formatCode="General">
                  <c:v>2.3098000000000001</c:v>
                </c:pt>
                <c:pt idx="2788" formatCode="General">
                  <c:v>2.3353999999999999</c:v>
                </c:pt>
                <c:pt idx="2789" formatCode="General">
                  <c:v>2.3108</c:v>
                </c:pt>
                <c:pt idx="2790" formatCode="General">
                  <c:v>2.3083999999999998</c:v>
                </c:pt>
                <c:pt idx="2791" formatCode="General">
                  <c:v>2.3083999999999998</c:v>
                </c:pt>
                <c:pt idx="2792" formatCode="General">
                  <c:v>2.3083999999999998</c:v>
                </c:pt>
                <c:pt idx="2793" formatCode="General">
                  <c:v>2.3553999999999999</c:v>
                </c:pt>
                <c:pt idx="2794" formatCode="General">
                  <c:v>2.3708</c:v>
                </c:pt>
                <c:pt idx="2795" formatCode="General">
                  <c:v>2.3738999999999999</c:v>
                </c:pt>
                <c:pt idx="2796" formatCode="General">
                  <c:v>2.3803000000000001</c:v>
                </c:pt>
                <c:pt idx="2797" formatCode="General">
                  <c:v>2.37</c:v>
                </c:pt>
                <c:pt idx="2798" formatCode="General">
                  <c:v>2.37</c:v>
                </c:pt>
                <c:pt idx="2799" formatCode="General">
                  <c:v>2.37</c:v>
                </c:pt>
                <c:pt idx="2800" formatCode="General">
                  <c:v>2.4072</c:v>
                </c:pt>
                <c:pt idx="2801" formatCode="General">
                  <c:v>2.3896999999999999</c:v>
                </c:pt>
                <c:pt idx="2802" formatCode="General">
                  <c:v>2.3803999999999998</c:v>
                </c:pt>
                <c:pt idx="2803" formatCode="General">
                  <c:v>2.3618000000000001</c:v>
                </c:pt>
                <c:pt idx="2804" formatCode="General">
                  <c:v>2.3485999999999998</c:v>
                </c:pt>
                <c:pt idx="2805" formatCode="General">
                  <c:v>2.3485999999999998</c:v>
                </c:pt>
                <c:pt idx="2806" formatCode="General">
                  <c:v>2.3485999999999998</c:v>
                </c:pt>
                <c:pt idx="2807" formatCode="General">
                  <c:v>2.3620999999999999</c:v>
                </c:pt>
                <c:pt idx="2808" formatCode="General">
                  <c:v>2.3698999999999999</c:v>
                </c:pt>
                <c:pt idx="2809" formatCode="General">
                  <c:v>2.3717999999999999</c:v>
                </c:pt>
                <c:pt idx="2810" formatCode="General">
                  <c:v>2.3673999999999999</c:v>
                </c:pt>
                <c:pt idx="2811" formatCode="General">
                  <c:v>2.3224</c:v>
                </c:pt>
                <c:pt idx="2812" formatCode="General">
                  <c:v>2.3224</c:v>
                </c:pt>
                <c:pt idx="2813" formatCode="General">
                  <c:v>2.3224</c:v>
                </c:pt>
                <c:pt idx="2814" formatCode="General">
                  <c:v>2.3483999999999998</c:v>
                </c:pt>
                <c:pt idx="2815" formatCode="General">
                  <c:v>2.3483999999999998</c:v>
                </c:pt>
                <c:pt idx="2816" formatCode="General">
                  <c:v>2.3475000000000001</c:v>
                </c:pt>
                <c:pt idx="2817" formatCode="General">
                  <c:v>2.3704000000000001</c:v>
                </c:pt>
                <c:pt idx="2818" formatCode="General">
                  <c:v>2.3740000000000001</c:v>
                </c:pt>
                <c:pt idx="2819" formatCode="General">
                  <c:v>2.3740000000000001</c:v>
                </c:pt>
                <c:pt idx="2820" formatCode="General">
                  <c:v>2.3740000000000001</c:v>
                </c:pt>
                <c:pt idx="2821" formatCode="General">
                  <c:v>2.3959999999999999</c:v>
                </c:pt>
                <c:pt idx="2822" formatCode="General">
                  <c:v>2.3542999999999998</c:v>
                </c:pt>
                <c:pt idx="2823" formatCode="General">
                  <c:v>2.3664000000000001</c:v>
                </c:pt>
                <c:pt idx="2824" formatCode="General">
                  <c:v>2.3517000000000001</c:v>
                </c:pt>
                <c:pt idx="2825" formatCode="General">
                  <c:v>2.3881999999999999</c:v>
                </c:pt>
                <c:pt idx="2826" formatCode="General">
                  <c:v>2.3881999999999999</c:v>
                </c:pt>
                <c:pt idx="2827" formatCode="General">
                  <c:v>2.3881999999999999</c:v>
                </c:pt>
                <c:pt idx="2828" formatCode="General">
                  <c:v>2.3401999999999998</c:v>
                </c:pt>
                <c:pt idx="2829" formatCode="General">
                  <c:v>2.2696999999999998</c:v>
                </c:pt>
                <c:pt idx="2830" formatCode="General">
                  <c:v>2.2404999999999999</c:v>
                </c:pt>
                <c:pt idx="2831" formatCode="General">
                  <c:v>2.2650999999999999</c:v>
                </c:pt>
                <c:pt idx="2832" formatCode="General">
                  <c:v>2.2650999999999999</c:v>
                </c:pt>
                <c:pt idx="2833" formatCode="General">
                  <c:v>2.2650999999999999</c:v>
                </c:pt>
                <c:pt idx="2834" formatCode="General">
                  <c:v>2.2650999999999999</c:v>
                </c:pt>
                <c:pt idx="2835" formatCode="General">
                  <c:v>2.2818000000000001</c:v>
                </c:pt>
                <c:pt idx="2836" formatCode="General">
                  <c:v>2.2465000000000002</c:v>
                </c:pt>
                <c:pt idx="2837" formatCode="General">
                  <c:v>2.2747999999999999</c:v>
                </c:pt>
                <c:pt idx="2838" formatCode="General">
                  <c:v>2.3329</c:v>
                </c:pt>
                <c:pt idx="2839" formatCode="General">
                  <c:v>2.3426</c:v>
                </c:pt>
                <c:pt idx="2840" formatCode="General">
                  <c:v>2.3426</c:v>
                </c:pt>
                <c:pt idx="2841" formatCode="General">
                  <c:v>2.3426</c:v>
                </c:pt>
                <c:pt idx="2842" formatCode="General">
                  <c:v>2.3573</c:v>
                </c:pt>
                <c:pt idx="2843" formatCode="General">
                  <c:v>2.3694999999999999</c:v>
                </c:pt>
                <c:pt idx="2844" formatCode="General">
                  <c:v>2.3576000000000001</c:v>
                </c:pt>
                <c:pt idx="2845" formatCode="General">
                  <c:v>2.3325</c:v>
                </c:pt>
                <c:pt idx="2846" formatCode="General">
                  <c:v>2.2732000000000001</c:v>
                </c:pt>
                <c:pt idx="2847" formatCode="General">
                  <c:v>2.2732000000000001</c:v>
                </c:pt>
                <c:pt idx="2848" formatCode="General">
                  <c:v>2.2732000000000001</c:v>
                </c:pt>
                <c:pt idx="2849" formatCode="General">
                  <c:v>2.2625000000000002</c:v>
                </c:pt>
                <c:pt idx="2850" formatCode="General">
                  <c:v>2.3109999999999999</c:v>
                </c:pt>
                <c:pt idx="2851" formatCode="General">
                  <c:v>2.3047</c:v>
                </c:pt>
                <c:pt idx="2852" formatCode="General">
                  <c:v>2.2568000000000001</c:v>
                </c:pt>
                <c:pt idx="2853" formatCode="General">
                  <c:v>2.2593000000000001</c:v>
                </c:pt>
                <c:pt idx="2854" formatCode="General">
                  <c:v>2.2593000000000001</c:v>
                </c:pt>
                <c:pt idx="2855" formatCode="General">
                  <c:v>2.2593000000000001</c:v>
                </c:pt>
                <c:pt idx="2856" formatCode="General">
                  <c:v>2.2698999999999998</c:v>
                </c:pt>
                <c:pt idx="2857" formatCode="General">
                  <c:v>2.2566000000000002</c:v>
                </c:pt>
                <c:pt idx="2858" formatCode="General">
                  <c:v>2.2566999999999999</c:v>
                </c:pt>
                <c:pt idx="2859" formatCode="General">
                  <c:v>2.2397</c:v>
                </c:pt>
                <c:pt idx="2860" formatCode="General">
                  <c:v>2.2483</c:v>
                </c:pt>
                <c:pt idx="2861" formatCode="General">
                  <c:v>2.2483</c:v>
                </c:pt>
                <c:pt idx="2862" formatCode="General">
                  <c:v>2.2483</c:v>
                </c:pt>
                <c:pt idx="2863" formatCode="General">
                  <c:v>2.2633999999999999</c:v>
                </c:pt>
                <c:pt idx="2864" formatCode="General">
                  <c:v>2.2431000000000001</c:v>
                </c:pt>
                <c:pt idx="2865" formatCode="General">
                  <c:v>2.2490999999999999</c:v>
                </c:pt>
                <c:pt idx="2866" formatCode="General">
                  <c:v>2.2313000000000001</c:v>
                </c:pt>
                <c:pt idx="2867" formatCode="General">
                  <c:v>2.2200000000000002</c:v>
                </c:pt>
                <c:pt idx="2868" formatCode="General">
                  <c:v>2.2200000000000002</c:v>
                </c:pt>
                <c:pt idx="2869" formatCode="General">
                  <c:v>2.2200000000000002</c:v>
                </c:pt>
                <c:pt idx="2870" formatCode="General">
                  <c:v>2.2002999999999999</c:v>
                </c:pt>
                <c:pt idx="2871" formatCode="General">
                  <c:v>2.2564000000000002</c:v>
                </c:pt>
                <c:pt idx="2872" formatCode="General">
                  <c:v>2.2564000000000002</c:v>
                </c:pt>
                <c:pt idx="2873" formatCode="General">
                  <c:v>2.25</c:v>
                </c:pt>
                <c:pt idx="2874" formatCode="General">
                  <c:v>2.2524000000000002</c:v>
                </c:pt>
                <c:pt idx="2875" formatCode="General">
                  <c:v>2.2524000000000002</c:v>
                </c:pt>
                <c:pt idx="2876" formatCode="General">
                  <c:v>2.2524000000000002</c:v>
                </c:pt>
                <c:pt idx="2877" formatCode="General">
                  <c:v>2.2797999999999998</c:v>
                </c:pt>
                <c:pt idx="2878" formatCode="General">
                  <c:v>2.2734000000000001</c:v>
                </c:pt>
                <c:pt idx="2879" formatCode="General">
                  <c:v>2.3058000000000001</c:v>
                </c:pt>
                <c:pt idx="2880" formatCode="General">
                  <c:v>2.3058999999999998</c:v>
                </c:pt>
                <c:pt idx="2881" formatCode="General">
                  <c:v>2.3431999999999999</c:v>
                </c:pt>
                <c:pt idx="2882" formatCode="General">
                  <c:v>2.3431999999999999</c:v>
                </c:pt>
                <c:pt idx="2883" formatCode="General">
                  <c:v>2.3431999999999999</c:v>
                </c:pt>
                <c:pt idx="2884" formatCode="General">
                  <c:v>2.3296000000000001</c:v>
                </c:pt>
                <c:pt idx="2885" formatCode="General">
                  <c:v>2.3809999999999998</c:v>
                </c:pt>
                <c:pt idx="2886" formatCode="General">
                  <c:v>2.3397000000000001</c:v>
                </c:pt>
                <c:pt idx="2887" formatCode="General">
                  <c:v>2.3424</c:v>
                </c:pt>
                <c:pt idx="2888" formatCode="General">
                  <c:v>2.3797000000000001</c:v>
                </c:pt>
                <c:pt idx="2889" formatCode="General">
                  <c:v>2.3797000000000001</c:v>
                </c:pt>
                <c:pt idx="2890" formatCode="General">
                  <c:v>2.3797000000000001</c:v>
                </c:pt>
                <c:pt idx="2891" formatCode="General">
                  <c:v>2.3673000000000002</c:v>
                </c:pt>
                <c:pt idx="2892" formatCode="General">
                  <c:v>2.3388</c:v>
                </c:pt>
                <c:pt idx="2893" formatCode="General">
                  <c:v>2.2974000000000001</c:v>
                </c:pt>
                <c:pt idx="2894" formatCode="General">
                  <c:v>2.2946</c:v>
                </c:pt>
                <c:pt idx="2895" formatCode="General">
                  <c:v>2.2881</c:v>
                </c:pt>
                <c:pt idx="2896" formatCode="General">
                  <c:v>2.2881</c:v>
                </c:pt>
                <c:pt idx="2897" formatCode="General">
                  <c:v>2.2881</c:v>
                </c:pt>
                <c:pt idx="2898" formatCode="General">
                  <c:v>2.2991999999999999</c:v>
                </c:pt>
                <c:pt idx="2899" formatCode="General">
                  <c:v>2.3107000000000002</c:v>
                </c:pt>
                <c:pt idx="2900" formatCode="General">
                  <c:v>2.2844000000000002</c:v>
                </c:pt>
                <c:pt idx="2901" formatCode="General">
                  <c:v>2.2907000000000002</c:v>
                </c:pt>
                <c:pt idx="2902" formatCode="General">
                  <c:v>2.2818999999999998</c:v>
                </c:pt>
                <c:pt idx="2903" formatCode="General">
                  <c:v>2.2818999999999998</c:v>
                </c:pt>
                <c:pt idx="2904" formatCode="General">
                  <c:v>2.2818999999999998</c:v>
                </c:pt>
                <c:pt idx="2905" formatCode="General">
                  <c:v>2.2845</c:v>
                </c:pt>
                <c:pt idx="2906" formatCode="General">
                  <c:v>2.2913000000000001</c:v>
                </c:pt>
                <c:pt idx="2907" formatCode="General">
                  <c:v>2.2806999999999999</c:v>
                </c:pt>
                <c:pt idx="2908" formatCode="General">
                  <c:v>2.2810000000000001</c:v>
                </c:pt>
                <c:pt idx="2909" formatCode="General">
                  <c:v>2.2664</c:v>
                </c:pt>
                <c:pt idx="2910" formatCode="General">
                  <c:v>2.2664</c:v>
                </c:pt>
                <c:pt idx="2911" formatCode="General">
                  <c:v>2.2664</c:v>
                </c:pt>
                <c:pt idx="2912" formatCode="General">
                  <c:v>2.2664</c:v>
                </c:pt>
                <c:pt idx="2913" formatCode="General">
                  <c:v>2.2703000000000002</c:v>
                </c:pt>
                <c:pt idx="2914" formatCode="General">
                  <c:v>2.2479</c:v>
                </c:pt>
                <c:pt idx="2915" formatCode="General">
                  <c:v>2.2589999999999999</c:v>
                </c:pt>
                <c:pt idx="2916" formatCode="General">
                  <c:v>2.2490999999999999</c:v>
                </c:pt>
                <c:pt idx="2917" formatCode="General">
                  <c:v>2.2490999999999999</c:v>
                </c:pt>
                <c:pt idx="2918" formatCode="General">
                  <c:v>2.2490999999999999</c:v>
                </c:pt>
                <c:pt idx="2919" formatCode="General">
                  <c:v>2.2551000000000001</c:v>
                </c:pt>
                <c:pt idx="2920" formatCode="General">
                  <c:v>2.2641</c:v>
                </c:pt>
                <c:pt idx="2921" formatCode="General">
                  <c:v>2.2785000000000002</c:v>
                </c:pt>
                <c:pt idx="2922" formatCode="General">
                  <c:v>2.2974000000000001</c:v>
                </c:pt>
                <c:pt idx="2923" formatCode="General">
                  <c:v>2.3041</c:v>
                </c:pt>
                <c:pt idx="2924" formatCode="General">
                  <c:v>2.3041</c:v>
                </c:pt>
                <c:pt idx="2925" formatCode="General">
                  <c:v>2.3041</c:v>
                </c:pt>
                <c:pt idx="2926" formatCode="General">
                  <c:v>2.2959000000000001</c:v>
                </c:pt>
                <c:pt idx="2927" formatCode="General">
                  <c:v>2.3117000000000001</c:v>
                </c:pt>
                <c:pt idx="2928" formatCode="General">
                  <c:v>2.3178999999999998</c:v>
                </c:pt>
                <c:pt idx="2929" formatCode="General">
                  <c:v>2.3233000000000001</c:v>
                </c:pt>
                <c:pt idx="2930" formatCode="General">
                  <c:v>2.2961999999999998</c:v>
                </c:pt>
                <c:pt idx="2931" formatCode="General">
                  <c:v>2.2961999999999998</c:v>
                </c:pt>
                <c:pt idx="2932" formatCode="General">
                  <c:v>2.2961999999999998</c:v>
                </c:pt>
                <c:pt idx="2933" formatCode="General">
                  <c:v>2.2947000000000002</c:v>
                </c:pt>
                <c:pt idx="2934" formatCode="General">
                  <c:v>2.2875000000000001</c:v>
                </c:pt>
                <c:pt idx="2935" formatCode="General">
                  <c:v>2.2753999999999999</c:v>
                </c:pt>
                <c:pt idx="2936" formatCode="General">
                  <c:v>2.2742</c:v>
                </c:pt>
                <c:pt idx="2937" formatCode="General">
                  <c:v>2.2682000000000002</c:v>
                </c:pt>
                <c:pt idx="2938" formatCode="General">
                  <c:v>2.2682000000000002</c:v>
                </c:pt>
                <c:pt idx="2939" formatCode="General">
                  <c:v>2.2682000000000002</c:v>
                </c:pt>
                <c:pt idx="2940" formatCode="General">
                  <c:v>2.2563</c:v>
                </c:pt>
                <c:pt idx="2941" formatCode="General">
                  <c:v>2.2502</c:v>
                </c:pt>
                <c:pt idx="2942" formatCode="General">
                  <c:v>2.2639999999999998</c:v>
                </c:pt>
                <c:pt idx="2943" formatCode="General">
                  <c:v>2.2677999999999998</c:v>
                </c:pt>
                <c:pt idx="2944" formatCode="General">
                  <c:v>2.2536</c:v>
                </c:pt>
                <c:pt idx="2945" formatCode="General">
                  <c:v>2.2536</c:v>
                </c:pt>
                <c:pt idx="2946" formatCode="General">
                  <c:v>2.2536</c:v>
                </c:pt>
                <c:pt idx="2947" formatCode="General">
                  <c:v>2.2703000000000002</c:v>
                </c:pt>
                <c:pt idx="2948" formatCode="General">
                  <c:v>2.2700999999999998</c:v>
                </c:pt>
                <c:pt idx="2949" formatCode="General">
                  <c:v>2.2299000000000002</c:v>
                </c:pt>
                <c:pt idx="2950" formatCode="General">
                  <c:v>2.2252999999999998</c:v>
                </c:pt>
                <c:pt idx="2951" formatCode="General">
                  <c:v>2.2143000000000002</c:v>
                </c:pt>
                <c:pt idx="2952" formatCode="General">
                  <c:v>2.2143000000000002</c:v>
                </c:pt>
                <c:pt idx="2953" formatCode="General">
                  <c:v>2.2143000000000002</c:v>
                </c:pt>
                <c:pt idx="2954" formatCode="General">
                  <c:v>2.2149999999999999</c:v>
                </c:pt>
                <c:pt idx="2955" formatCode="General">
                  <c:v>2.2332000000000001</c:v>
                </c:pt>
                <c:pt idx="2956" formatCode="General">
                  <c:v>2.2557</c:v>
                </c:pt>
                <c:pt idx="2957" formatCode="General">
                  <c:v>2.2435999999999998</c:v>
                </c:pt>
                <c:pt idx="2958" formatCode="General">
                  <c:v>2.2755999999999998</c:v>
                </c:pt>
                <c:pt idx="2959" formatCode="General">
                  <c:v>2.2755999999999998</c:v>
                </c:pt>
                <c:pt idx="2960" formatCode="General">
                  <c:v>2.2755999999999998</c:v>
                </c:pt>
                <c:pt idx="2961" formatCode="General">
                  <c:v>2.2764000000000002</c:v>
                </c:pt>
                <c:pt idx="2962" formatCode="General">
                  <c:v>2.2928000000000002</c:v>
                </c:pt>
                <c:pt idx="2963" formatCode="General">
                  <c:v>2.2747999999999999</c:v>
                </c:pt>
                <c:pt idx="2964" formatCode="General">
                  <c:v>2.2641</c:v>
                </c:pt>
                <c:pt idx="2965" formatCode="General">
                  <c:v>2.2778</c:v>
                </c:pt>
                <c:pt idx="2966" formatCode="General">
                  <c:v>2.2778</c:v>
                </c:pt>
                <c:pt idx="2967" formatCode="General">
                  <c:v>2.2778</c:v>
                </c:pt>
                <c:pt idx="2968" formatCode="General">
                  <c:v>2.2839</c:v>
                </c:pt>
                <c:pt idx="2969" formatCode="General">
                  <c:v>2.2995000000000001</c:v>
                </c:pt>
                <c:pt idx="2970" formatCode="General">
                  <c:v>2.3210000000000002</c:v>
                </c:pt>
                <c:pt idx="2971" formatCode="General">
                  <c:v>2.3125</c:v>
                </c:pt>
                <c:pt idx="2972" formatCode="General">
                  <c:v>2.2902999999999998</c:v>
                </c:pt>
                <c:pt idx="2973" formatCode="General">
                  <c:v>2.2902999999999998</c:v>
                </c:pt>
                <c:pt idx="2974" formatCode="General">
                  <c:v>2.2902999999999998</c:v>
                </c:pt>
                <c:pt idx="2975" formatCode="General">
                  <c:v>2.3077999999999999</c:v>
                </c:pt>
                <c:pt idx="2976" formatCode="General">
                  <c:v>2.3108</c:v>
                </c:pt>
                <c:pt idx="2977" formatCode="General">
                  <c:v>2.2909999999999999</c:v>
                </c:pt>
                <c:pt idx="2978" formatCode="General">
                  <c:v>2.2947000000000002</c:v>
                </c:pt>
                <c:pt idx="2979" formatCode="General">
                  <c:v>2.3235000000000001</c:v>
                </c:pt>
                <c:pt idx="2980" formatCode="General">
                  <c:v>2.3235000000000001</c:v>
                </c:pt>
                <c:pt idx="2981" formatCode="General">
                  <c:v>2.3235000000000001</c:v>
                </c:pt>
                <c:pt idx="2982" formatCode="General">
                  <c:v>2.3170000000000002</c:v>
                </c:pt>
                <c:pt idx="2983" formatCode="General">
                  <c:v>2.3195999999999999</c:v>
                </c:pt>
                <c:pt idx="2984" formatCode="General">
                  <c:v>2.3075999999999999</c:v>
                </c:pt>
                <c:pt idx="2985" formatCode="General">
                  <c:v>2.2974999999999999</c:v>
                </c:pt>
                <c:pt idx="2986" formatCode="General">
                  <c:v>2.2665000000000002</c:v>
                </c:pt>
                <c:pt idx="2987" formatCode="General">
                  <c:v>2.2665000000000002</c:v>
                </c:pt>
                <c:pt idx="2988" formatCode="General">
                  <c:v>2.2665000000000002</c:v>
                </c:pt>
                <c:pt idx="2989" formatCode="General">
                  <c:v>2.2397999999999998</c:v>
                </c:pt>
                <c:pt idx="2990" formatCode="General">
                  <c:v>2.2235</c:v>
                </c:pt>
                <c:pt idx="2991" formatCode="General">
                  <c:v>2.246</c:v>
                </c:pt>
                <c:pt idx="2992" formatCode="General">
                  <c:v>2.2103000000000002</c:v>
                </c:pt>
                <c:pt idx="2993" formatCode="General">
                  <c:v>2.21</c:v>
                </c:pt>
                <c:pt idx="2994" formatCode="General">
                  <c:v>2.21</c:v>
                </c:pt>
                <c:pt idx="2995" formatCode="General">
                  <c:v>2.21</c:v>
                </c:pt>
                <c:pt idx="2996" formatCode="General">
                  <c:v>2.2081</c:v>
                </c:pt>
                <c:pt idx="2997" formatCode="General">
                  <c:v>2.2027999999999999</c:v>
                </c:pt>
                <c:pt idx="2998" formatCode="General">
                  <c:v>2.2109999999999999</c:v>
                </c:pt>
                <c:pt idx="2999" formatCode="General">
                  <c:v>2.2155999999999998</c:v>
                </c:pt>
                <c:pt idx="3000" formatCode="General">
                  <c:v>2.2103000000000002</c:v>
                </c:pt>
                <c:pt idx="3001" formatCode="General">
                  <c:v>2.2103000000000002</c:v>
                </c:pt>
                <c:pt idx="3002" formatCode="General">
                  <c:v>2.2103000000000002</c:v>
                </c:pt>
                <c:pt idx="3003" formatCode="General">
                  <c:v>2.2208999999999999</c:v>
                </c:pt>
                <c:pt idx="3004" formatCode="General">
                  <c:v>2.2486000000000002</c:v>
                </c:pt>
                <c:pt idx="3005" formatCode="General">
                  <c:v>2.2566999999999999</c:v>
                </c:pt>
                <c:pt idx="3006" formatCode="General">
                  <c:v>2.2871999999999999</c:v>
                </c:pt>
                <c:pt idx="3007" formatCode="General">
                  <c:v>2.3279000000000001</c:v>
                </c:pt>
                <c:pt idx="3008" formatCode="General">
                  <c:v>2.3279000000000001</c:v>
                </c:pt>
                <c:pt idx="3009" formatCode="General">
                  <c:v>2.3279000000000001</c:v>
                </c:pt>
                <c:pt idx="3010" formatCode="General">
                  <c:v>2.3043999999999998</c:v>
                </c:pt>
                <c:pt idx="3011" formatCode="General">
                  <c:v>2.3125</c:v>
                </c:pt>
                <c:pt idx="3012" formatCode="General">
                  <c:v>2.2717999999999998</c:v>
                </c:pt>
                <c:pt idx="3013" formatCode="General">
                  <c:v>2.2496</c:v>
                </c:pt>
                <c:pt idx="3014" formatCode="General">
                  <c:v>2.2509999999999999</c:v>
                </c:pt>
                <c:pt idx="3015" formatCode="General">
                  <c:v>2.2509999999999999</c:v>
                </c:pt>
                <c:pt idx="3016" formatCode="General">
                  <c:v>2.2509999999999999</c:v>
                </c:pt>
                <c:pt idx="3017" formatCode="General">
                  <c:v>2.2555000000000001</c:v>
                </c:pt>
                <c:pt idx="3018" formatCode="General">
                  <c:v>2.2803</c:v>
                </c:pt>
                <c:pt idx="3019" formatCode="General">
                  <c:v>2.3169</c:v>
                </c:pt>
                <c:pt idx="3020" formatCode="General">
                  <c:v>2.3033000000000001</c:v>
                </c:pt>
                <c:pt idx="3021" formatCode="General">
                  <c:v>2.2376999999999998</c:v>
                </c:pt>
                <c:pt idx="3022" formatCode="General">
                  <c:v>2.2376999999999998</c:v>
                </c:pt>
                <c:pt idx="3023" formatCode="General">
                  <c:v>2.2376999999999998</c:v>
                </c:pt>
                <c:pt idx="3024" formatCode="General">
                  <c:v>2.1202999999999999</c:v>
                </c:pt>
                <c:pt idx="3025" formatCode="General">
                  <c:v>2.1280000000000001</c:v>
                </c:pt>
                <c:pt idx="3026" formatCode="General">
                  <c:v>2.1181000000000001</c:v>
                </c:pt>
                <c:pt idx="3027" formatCode="General">
                  <c:v>2.0863999999999998</c:v>
                </c:pt>
                <c:pt idx="3028" formatCode="General">
                  <c:v>2.0895999999999999</c:v>
                </c:pt>
                <c:pt idx="3029" formatCode="General">
                  <c:v>2.0895999999999999</c:v>
                </c:pt>
                <c:pt idx="3030" formatCode="General">
                  <c:v>2.0895999999999999</c:v>
                </c:pt>
                <c:pt idx="3031" formatCode="General">
                  <c:v>2.0476999999999999</c:v>
                </c:pt>
                <c:pt idx="3032" formatCode="General">
                  <c:v>2.0055999999999998</c:v>
                </c:pt>
                <c:pt idx="3033" formatCode="General">
                  <c:v>2.0129999999999999</c:v>
                </c:pt>
                <c:pt idx="3034" formatCode="General">
                  <c:v>2.0074000000000001</c:v>
                </c:pt>
                <c:pt idx="3035" formatCode="General">
                  <c:v>1.9924999999999999</c:v>
                </c:pt>
                <c:pt idx="3036" formatCode="General">
                  <c:v>1.9924999999999999</c:v>
                </c:pt>
                <c:pt idx="3037" formatCode="General">
                  <c:v>1.9924999999999999</c:v>
                </c:pt>
                <c:pt idx="3038" formatCode="General">
                  <c:v>1.9984999999999999</c:v>
                </c:pt>
                <c:pt idx="3039" formatCode="General">
                  <c:v>1.9869000000000001</c:v>
                </c:pt>
                <c:pt idx="3040" formatCode="General">
                  <c:v>1.9793000000000001</c:v>
                </c:pt>
                <c:pt idx="3041" formatCode="General">
                  <c:v>1.9937</c:v>
                </c:pt>
                <c:pt idx="3042" formatCode="General">
                  <c:v>1.9668000000000001</c:v>
                </c:pt>
                <c:pt idx="3043" formatCode="General">
                  <c:v>1.9668000000000001</c:v>
                </c:pt>
                <c:pt idx="3044" formatCode="General">
                  <c:v>1.9668000000000001</c:v>
                </c:pt>
                <c:pt idx="3045" formatCode="General">
                  <c:v>1.9656</c:v>
                </c:pt>
                <c:pt idx="3046" formatCode="General">
                  <c:v>1.9535</c:v>
                </c:pt>
                <c:pt idx="3047" formatCode="General">
                  <c:v>1.9313</c:v>
                </c:pt>
                <c:pt idx="3048" formatCode="General">
                  <c:v>1.9325000000000001</c:v>
                </c:pt>
                <c:pt idx="3049" formatCode="General">
                  <c:v>1.9584999999999999</c:v>
                </c:pt>
                <c:pt idx="3050" formatCode="General">
                  <c:v>1.9584999999999999</c:v>
                </c:pt>
                <c:pt idx="3051" formatCode="General">
                  <c:v>1.9584999999999999</c:v>
                </c:pt>
                <c:pt idx="3052" formatCode="General">
                  <c:v>1.9493</c:v>
                </c:pt>
                <c:pt idx="3053" formatCode="General">
                  <c:v>1.9493</c:v>
                </c:pt>
                <c:pt idx="3054" formatCode="General">
                  <c:v>1.9588000000000001</c:v>
                </c:pt>
                <c:pt idx="3055" formatCode="General">
                  <c:v>1.9594</c:v>
                </c:pt>
                <c:pt idx="3056" formatCode="General">
                  <c:v>1.9449000000000001</c:v>
                </c:pt>
                <c:pt idx="3057" formatCode="General">
                  <c:v>1.9449000000000001</c:v>
                </c:pt>
                <c:pt idx="3058" formatCode="General">
                  <c:v>1.9449000000000001</c:v>
                </c:pt>
                <c:pt idx="3059" formatCode="General">
                  <c:v>1.9534</c:v>
                </c:pt>
                <c:pt idx="3060" formatCode="General">
                  <c:v>1.9767999999999999</c:v>
                </c:pt>
                <c:pt idx="3061" formatCode="General">
                  <c:v>1.9971000000000001</c:v>
                </c:pt>
                <c:pt idx="3062" formatCode="General">
                  <c:v>2.0217999999999998</c:v>
                </c:pt>
                <c:pt idx="3063" formatCode="General">
                  <c:v>2.0268000000000002</c:v>
                </c:pt>
                <c:pt idx="3064" formatCode="General">
                  <c:v>2.0268000000000002</c:v>
                </c:pt>
                <c:pt idx="3065" formatCode="General">
                  <c:v>2.0268000000000002</c:v>
                </c:pt>
                <c:pt idx="3066" formatCode="General">
                  <c:v>2.0358999999999998</c:v>
                </c:pt>
                <c:pt idx="3067" formatCode="General">
                  <c:v>2.0358999999999998</c:v>
                </c:pt>
                <c:pt idx="3068" formatCode="General">
                  <c:v>2.0268999999999999</c:v>
                </c:pt>
                <c:pt idx="3069" formatCode="General">
                  <c:v>2.0686</c:v>
                </c:pt>
                <c:pt idx="3070" formatCode="General">
                  <c:v>2.0686</c:v>
                </c:pt>
                <c:pt idx="3071" formatCode="General">
                  <c:v>2.0686</c:v>
                </c:pt>
                <c:pt idx="3072" formatCode="General">
                  <c:v>2.0686</c:v>
                </c:pt>
                <c:pt idx="3073" formatCode="General">
                  <c:v>2.0659000000000001</c:v>
                </c:pt>
                <c:pt idx="3074" formatCode="General">
                  <c:v>2.0749</c:v>
                </c:pt>
                <c:pt idx="3075" formatCode="General">
                  <c:v>2.1029</c:v>
                </c:pt>
                <c:pt idx="3076" formatCode="General">
                  <c:v>2.0619999999999998</c:v>
                </c:pt>
                <c:pt idx="3077" formatCode="General">
                  <c:v>2.0619999999999998</c:v>
                </c:pt>
                <c:pt idx="3078" formatCode="General">
                  <c:v>2.0619999999999998</c:v>
                </c:pt>
                <c:pt idx="3079" formatCode="General">
                  <c:v>2.0619999999999998</c:v>
                </c:pt>
                <c:pt idx="3080" formatCode="General">
                  <c:v>2.0619999999999998</c:v>
                </c:pt>
                <c:pt idx="3081" formatCode="General">
                  <c:v>2.0036</c:v>
                </c:pt>
                <c:pt idx="3082" formatCode="General">
                  <c:v>2.0133000000000001</c:v>
                </c:pt>
                <c:pt idx="3083" formatCode="General">
                  <c:v>2.0089999999999999</c:v>
                </c:pt>
                <c:pt idx="3084" formatCode="General">
                  <c:v>2.0171999999999999</c:v>
                </c:pt>
                <c:pt idx="3085" formatCode="General">
                  <c:v>2.0171999999999999</c:v>
                </c:pt>
                <c:pt idx="3086" formatCode="General">
                  <c:v>2.0171999999999999</c:v>
                </c:pt>
                <c:pt idx="3087" formatCode="General">
                  <c:v>2.0339999999999998</c:v>
                </c:pt>
                <c:pt idx="3088" formatCode="General">
                  <c:v>2.0457999999999998</c:v>
                </c:pt>
                <c:pt idx="3089" formatCode="General">
                  <c:v>2.0497999999999998</c:v>
                </c:pt>
                <c:pt idx="3090" formatCode="General">
                  <c:v>2.0706000000000002</c:v>
                </c:pt>
                <c:pt idx="3091" formatCode="General">
                  <c:v>2.0669</c:v>
                </c:pt>
                <c:pt idx="3092" formatCode="General">
                  <c:v>2.0669</c:v>
                </c:pt>
                <c:pt idx="3093" formatCode="General">
                  <c:v>2.0669</c:v>
                </c:pt>
                <c:pt idx="3094" formatCode="General">
                  <c:v>2.0632999999999999</c:v>
                </c:pt>
                <c:pt idx="3095" formatCode="General">
                  <c:v>2.0766</c:v>
                </c:pt>
                <c:pt idx="3096" formatCode="General">
                  <c:v>2.0972</c:v>
                </c:pt>
                <c:pt idx="3097" formatCode="General">
                  <c:v>2.1063000000000001</c:v>
                </c:pt>
                <c:pt idx="3098" formatCode="General">
                  <c:v>2.1027999999999998</c:v>
                </c:pt>
                <c:pt idx="3099" formatCode="General">
                  <c:v>2.1027999999999998</c:v>
                </c:pt>
                <c:pt idx="3100" formatCode="General">
                  <c:v>2.1027999999999998</c:v>
                </c:pt>
                <c:pt idx="3101" formatCode="General">
                  <c:v>2.1196000000000002</c:v>
                </c:pt>
                <c:pt idx="3102" formatCode="General">
                  <c:v>2.0886</c:v>
                </c:pt>
                <c:pt idx="3103" formatCode="General">
                  <c:v>2.0754999999999999</c:v>
                </c:pt>
                <c:pt idx="3104" formatCode="General">
                  <c:v>2.0602</c:v>
                </c:pt>
                <c:pt idx="3105" formatCode="General">
                  <c:v>2.0634000000000001</c:v>
                </c:pt>
                <c:pt idx="3106" formatCode="General">
                  <c:v>2.0634000000000001</c:v>
                </c:pt>
                <c:pt idx="3107" formatCode="General">
                  <c:v>2.0634000000000001</c:v>
                </c:pt>
                <c:pt idx="3108" formatCode="General">
                  <c:v>2.0630999999999999</c:v>
                </c:pt>
                <c:pt idx="3109" formatCode="General">
                  <c:v>2.1080000000000001</c:v>
                </c:pt>
                <c:pt idx="3110" formatCode="General">
                  <c:v>2.0895000000000001</c:v>
                </c:pt>
                <c:pt idx="3111" formatCode="General">
                  <c:v>2.0769000000000002</c:v>
                </c:pt>
                <c:pt idx="3112" formatCode="General">
                  <c:v>2.0659999999999998</c:v>
                </c:pt>
                <c:pt idx="3113" formatCode="General">
                  <c:v>2.0659999999999998</c:v>
                </c:pt>
                <c:pt idx="3114" formatCode="General">
                  <c:v>2.0659999999999998</c:v>
                </c:pt>
                <c:pt idx="3115" formatCode="General">
                  <c:v>2.0594000000000001</c:v>
                </c:pt>
                <c:pt idx="3116" formatCode="General">
                  <c:v>2.0461</c:v>
                </c:pt>
                <c:pt idx="3117" formatCode="General">
                  <c:v>2.0562999999999998</c:v>
                </c:pt>
                <c:pt idx="3118" formatCode="General">
                  <c:v>2.0583999999999998</c:v>
                </c:pt>
                <c:pt idx="3119" formatCode="General">
                  <c:v>2.0792999999999999</c:v>
                </c:pt>
                <c:pt idx="3120" formatCode="General">
                  <c:v>2.0792999999999999</c:v>
                </c:pt>
                <c:pt idx="3121" formatCode="General">
                  <c:v>2.0792999999999999</c:v>
                </c:pt>
                <c:pt idx="3122" formatCode="General">
                  <c:v>2.0808</c:v>
                </c:pt>
                <c:pt idx="3123" formatCode="General">
                  <c:v>2.0457999999999998</c:v>
                </c:pt>
                <c:pt idx="3124" formatCode="General">
                  <c:v>2.085</c:v>
                </c:pt>
                <c:pt idx="3125" formatCode="General">
                  <c:v>2.1261999999999999</c:v>
                </c:pt>
                <c:pt idx="3126" formatCode="General">
                  <c:v>2.1305000000000001</c:v>
                </c:pt>
                <c:pt idx="3127" formatCode="General">
                  <c:v>2.1305000000000001</c:v>
                </c:pt>
                <c:pt idx="3128" formatCode="General">
                  <c:v>2.1305000000000001</c:v>
                </c:pt>
                <c:pt idx="3129" formatCode="General">
                  <c:v>2.1528</c:v>
                </c:pt>
                <c:pt idx="3130" formatCode="General">
                  <c:v>2.1821000000000002</c:v>
                </c:pt>
                <c:pt idx="3131" formatCode="General">
                  <c:v>2.1716000000000002</c:v>
                </c:pt>
                <c:pt idx="3132" formatCode="General">
                  <c:v>2.1716000000000002</c:v>
                </c:pt>
                <c:pt idx="3133" formatCode="General">
                  <c:v>2.1738</c:v>
                </c:pt>
                <c:pt idx="3134" formatCode="General">
                  <c:v>2.1738</c:v>
                </c:pt>
                <c:pt idx="3135" formatCode="General">
                  <c:v>2.1738</c:v>
                </c:pt>
                <c:pt idx="3136" formatCode="General">
                  <c:v>2.1610999999999998</c:v>
                </c:pt>
                <c:pt idx="3137" formatCode="General">
                  <c:v>2.1610999999999998</c:v>
                </c:pt>
                <c:pt idx="3138" formatCode="General">
                  <c:v>2.1797</c:v>
                </c:pt>
                <c:pt idx="3139" formatCode="General">
                  <c:v>2.1882999999999999</c:v>
                </c:pt>
                <c:pt idx="3140" formatCode="General">
                  <c:v>2.1913999999999998</c:v>
                </c:pt>
                <c:pt idx="3141" formatCode="General">
                  <c:v>2.1913999999999998</c:v>
                </c:pt>
                <c:pt idx="3142" formatCode="General">
                  <c:v>2.1913999999999998</c:v>
                </c:pt>
                <c:pt idx="3143" formatCode="General">
                  <c:v>2.2130000000000001</c:v>
                </c:pt>
                <c:pt idx="3144" formatCode="General">
                  <c:v>2.2229999999999999</c:v>
                </c:pt>
                <c:pt idx="3145" formatCode="General">
                  <c:v>2.2164999999999999</c:v>
                </c:pt>
                <c:pt idx="3146" formatCode="General">
                  <c:v>2.1922999999999999</c:v>
                </c:pt>
                <c:pt idx="3147" formatCode="General">
                  <c:v>2.1970000000000001</c:v>
                </c:pt>
                <c:pt idx="3148" formatCode="General">
                  <c:v>2.1970000000000001</c:v>
                </c:pt>
                <c:pt idx="3149" formatCode="General">
                  <c:v>2.1970000000000001</c:v>
                </c:pt>
                <c:pt idx="3150" formatCode="General">
                  <c:v>2.1793999999999998</c:v>
                </c:pt>
                <c:pt idx="3151" formatCode="General">
                  <c:v>2.1815000000000002</c:v>
                </c:pt>
                <c:pt idx="3152" formatCode="General">
                  <c:v>2.1899000000000002</c:v>
                </c:pt>
                <c:pt idx="3153" formatCode="General">
                  <c:v>2.1867999999999999</c:v>
                </c:pt>
                <c:pt idx="3154" formatCode="General">
                  <c:v>2.2048000000000001</c:v>
                </c:pt>
                <c:pt idx="3155" formatCode="General">
                  <c:v>2.2048000000000001</c:v>
                </c:pt>
                <c:pt idx="3156" formatCode="General">
                  <c:v>2.2048000000000001</c:v>
                </c:pt>
                <c:pt idx="3157" formatCode="General">
                  <c:v>2.2139000000000002</c:v>
                </c:pt>
                <c:pt idx="3158" formatCode="General">
                  <c:v>2.1568000000000001</c:v>
                </c:pt>
                <c:pt idx="3159" formatCode="General">
                  <c:v>2.1539000000000001</c:v>
                </c:pt>
                <c:pt idx="3160" formatCode="General">
                  <c:v>2.1316000000000002</c:v>
                </c:pt>
                <c:pt idx="3161" formatCode="General">
                  <c:v>2.1303999999999998</c:v>
                </c:pt>
                <c:pt idx="3162" formatCode="General">
                  <c:v>2.1303999999999998</c:v>
                </c:pt>
                <c:pt idx="3163" formatCode="General">
                  <c:v>2.1303999999999998</c:v>
                </c:pt>
                <c:pt idx="3164" formatCode="General">
                  <c:v>2.1225000000000001</c:v>
                </c:pt>
                <c:pt idx="3165" formatCode="General">
                  <c:v>2.0884999999999998</c:v>
                </c:pt>
                <c:pt idx="3166" formatCode="General">
                  <c:v>2.0501</c:v>
                </c:pt>
                <c:pt idx="3167" formatCode="General">
                  <c:v>2.0373999999999999</c:v>
                </c:pt>
                <c:pt idx="3168" formatCode="General">
                  <c:v>2.0485000000000002</c:v>
                </c:pt>
                <c:pt idx="3169" formatCode="General">
                  <c:v>2.0485000000000002</c:v>
                </c:pt>
                <c:pt idx="3170" formatCode="General">
                  <c:v>2.0485000000000002</c:v>
                </c:pt>
                <c:pt idx="3171" formatCode="General">
                  <c:v>2.1004999999999998</c:v>
                </c:pt>
                <c:pt idx="3172" formatCode="General">
                  <c:v>2.1126999999999998</c:v>
                </c:pt>
                <c:pt idx="3173" formatCode="General">
                  <c:v>2.1107999999999998</c:v>
                </c:pt>
                <c:pt idx="3174" formatCode="General">
                  <c:v>2.1055000000000001</c:v>
                </c:pt>
                <c:pt idx="3175" formatCode="General">
                  <c:v>2.0903999999999998</c:v>
                </c:pt>
                <c:pt idx="3176" formatCode="General">
                  <c:v>2.0903999999999998</c:v>
                </c:pt>
                <c:pt idx="3177" formatCode="General">
                  <c:v>2.0903999999999998</c:v>
                </c:pt>
                <c:pt idx="3178" formatCode="General">
                  <c:v>2.0912999999999999</c:v>
                </c:pt>
                <c:pt idx="3179" formatCode="General">
                  <c:v>2.0882000000000001</c:v>
                </c:pt>
                <c:pt idx="3180" formatCode="General">
                  <c:v>2.069</c:v>
                </c:pt>
                <c:pt idx="3181" formatCode="General">
                  <c:v>2.069</c:v>
                </c:pt>
                <c:pt idx="3182" formatCode="General">
                  <c:v>2.0665</c:v>
                </c:pt>
                <c:pt idx="3183" formatCode="General">
                  <c:v>2.0665</c:v>
                </c:pt>
                <c:pt idx="3184" formatCode="General">
                  <c:v>2.0665</c:v>
                </c:pt>
                <c:pt idx="3185" formatCode="General">
                  <c:v>2.0592999999999999</c:v>
                </c:pt>
                <c:pt idx="3186" formatCode="General">
                  <c:v>2.0424000000000002</c:v>
                </c:pt>
                <c:pt idx="3187" formatCode="General">
                  <c:v>2.0497999999999998</c:v>
                </c:pt>
                <c:pt idx="3188" formatCode="General">
                  <c:v>2.0569999999999999</c:v>
                </c:pt>
                <c:pt idx="3189" formatCode="General">
                  <c:v>2.0430999999999999</c:v>
                </c:pt>
                <c:pt idx="3190" formatCode="General">
                  <c:v>2.0430999999999999</c:v>
                </c:pt>
                <c:pt idx="3191" formatCode="General">
                  <c:v>2.0430999999999999</c:v>
                </c:pt>
                <c:pt idx="3192" formatCode="General">
                  <c:v>2.0415999999999999</c:v>
                </c:pt>
                <c:pt idx="3193" formatCode="General">
                  <c:v>2.0415999999999999</c:v>
                </c:pt>
                <c:pt idx="3194" formatCode="General">
                  <c:v>2.0295000000000001</c:v>
                </c:pt>
                <c:pt idx="3195" formatCode="General">
                  <c:v>2.0205000000000002</c:v>
                </c:pt>
                <c:pt idx="3196" formatCode="General">
                  <c:v>1.9910000000000001</c:v>
                </c:pt>
                <c:pt idx="3197" formatCode="General">
                  <c:v>1.9910000000000001</c:v>
                </c:pt>
                <c:pt idx="3198" formatCode="General">
                  <c:v>1.9910000000000001</c:v>
                </c:pt>
                <c:pt idx="3199" formatCode="General">
                  <c:v>1.9910000000000001</c:v>
                </c:pt>
                <c:pt idx="3200" formatCode="General">
                  <c:v>1.9881</c:v>
                </c:pt>
                <c:pt idx="3201" formatCode="General">
                  <c:v>1.9985999999999999</c:v>
                </c:pt>
                <c:pt idx="3202" formatCode="General">
                  <c:v>1.996</c:v>
                </c:pt>
                <c:pt idx="3203" formatCode="General">
                  <c:v>1.9963</c:v>
                </c:pt>
                <c:pt idx="3204" formatCode="General">
                  <c:v>1.9963</c:v>
                </c:pt>
                <c:pt idx="3205" formatCode="General">
                  <c:v>1.9963</c:v>
                </c:pt>
                <c:pt idx="3206" formatCode="General">
                  <c:v>1.9973000000000001</c:v>
                </c:pt>
                <c:pt idx="3207" formatCode="General">
                  <c:v>1.9930000000000001</c:v>
                </c:pt>
                <c:pt idx="3208" formatCode="General">
                  <c:v>1.9855</c:v>
                </c:pt>
                <c:pt idx="3209" formatCode="General">
                  <c:v>1.9767999999999999</c:v>
                </c:pt>
                <c:pt idx="3210" formatCode="General">
                  <c:v>1.972</c:v>
                </c:pt>
                <c:pt idx="3211" formatCode="General">
                  <c:v>1.972</c:v>
                </c:pt>
                <c:pt idx="3212" formatCode="General">
                  <c:v>1.972</c:v>
                </c:pt>
                <c:pt idx="3213" formatCode="General">
                  <c:v>1.9599</c:v>
                </c:pt>
                <c:pt idx="3214" formatCode="General">
                  <c:v>1.9653</c:v>
                </c:pt>
                <c:pt idx="3215" formatCode="General">
                  <c:v>1.9810000000000001</c:v>
                </c:pt>
                <c:pt idx="3216" formatCode="General">
                  <c:v>1.9818</c:v>
                </c:pt>
                <c:pt idx="3217" formatCode="General">
                  <c:v>1.976</c:v>
                </c:pt>
                <c:pt idx="3218" formatCode="General">
                  <c:v>1.976</c:v>
                </c:pt>
                <c:pt idx="3219" formatCode="General">
                  <c:v>1.976</c:v>
                </c:pt>
                <c:pt idx="3220" formatCode="General">
                  <c:v>1.9698</c:v>
                </c:pt>
                <c:pt idx="3221" formatCode="General">
                  <c:v>1.9524999999999999</c:v>
                </c:pt>
                <c:pt idx="3222" formatCode="General">
                  <c:v>1.9368000000000001</c:v>
                </c:pt>
                <c:pt idx="3223" formatCode="General">
                  <c:v>1.9332</c:v>
                </c:pt>
                <c:pt idx="3224" formatCode="General">
                  <c:v>1.9484999999999999</c:v>
                </c:pt>
                <c:pt idx="3225" formatCode="General">
                  <c:v>1.9484999999999999</c:v>
                </c:pt>
                <c:pt idx="3226" formatCode="General">
                  <c:v>1.9484999999999999</c:v>
                </c:pt>
                <c:pt idx="3227" formatCode="General">
                  <c:v>1.9426000000000001</c:v>
                </c:pt>
                <c:pt idx="3228" formatCode="General">
                  <c:v>1.9492</c:v>
                </c:pt>
                <c:pt idx="3229" formatCode="General">
                  <c:v>1.9512</c:v>
                </c:pt>
                <c:pt idx="3230" formatCode="General">
                  <c:v>1.9556</c:v>
                </c:pt>
                <c:pt idx="3231" formatCode="General">
                  <c:v>1.9619</c:v>
                </c:pt>
                <c:pt idx="3232" formatCode="General">
                  <c:v>1.9619</c:v>
                </c:pt>
                <c:pt idx="3233" formatCode="General">
                  <c:v>1.9619</c:v>
                </c:pt>
                <c:pt idx="3234" formatCode="General">
                  <c:v>1.9618</c:v>
                </c:pt>
                <c:pt idx="3235" formatCode="General">
                  <c:v>1.9539</c:v>
                </c:pt>
                <c:pt idx="3236" formatCode="General">
                  <c:v>1.9643999999999999</c:v>
                </c:pt>
                <c:pt idx="3237" formatCode="General">
                  <c:v>1.9611000000000001</c:v>
                </c:pt>
                <c:pt idx="3238" formatCode="General">
                  <c:v>1.9611000000000001</c:v>
                </c:pt>
                <c:pt idx="3239" formatCode="General">
                  <c:v>1.9611000000000001</c:v>
                </c:pt>
                <c:pt idx="3240" formatCode="General">
                  <c:v>1.9611000000000001</c:v>
                </c:pt>
                <c:pt idx="3241" formatCode="General">
                  <c:v>1.9556</c:v>
                </c:pt>
                <c:pt idx="3242" formatCode="General">
                  <c:v>1.9463999999999999</c:v>
                </c:pt>
                <c:pt idx="3243" formatCode="General">
                  <c:v>1.9483999999999999</c:v>
                </c:pt>
                <c:pt idx="3244" formatCode="General">
                  <c:v>1.9522999999999999</c:v>
                </c:pt>
                <c:pt idx="3245" formatCode="General">
                  <c:v>1.9579</c:v>
                </c:pt>
                <c:pt idx="3246" formatCode="General">
                  <c:v>1.9579</c:v>
                </c:pt>
                <c:pt idx="3247" formatCode="General">
                  <c:v>1.9579</c:v>
                </c:pt>
                <c:pt idx="3248" formatCode="General">
                  <c:v>1.9535</c:v>
                </c:pt>
                <c:pt idx="3249" formatCode="General">
                  <c:v>1.9493</c:v>
                </c:pt>
                <c:pt idx="3250" formatCode="General">
                  <c:v>1.9468000000000001</c:v>
                </c:pt>
                <c:pt idx="3251" formatCode="General">
                  <c:v>1.9439</c:v>
                </c:pt>
                <c:pt idx="3252" formatCode="General">
                  <c:v>1.9682999999999999</c:v>
                </c:pt>
                <c:pt idx="3253" formatCode="General">
                  <c:v>1.9682999999999999</c:v>
                </c:pt>
                <c:pt idx="3254" formatCode="General">
                  <c:v>1.9682999999999999</c:v>
                </c:pt>
                <c:pt idx="3255" formatCode="General">
                  <c:v>1.9653</c:v>
                </c:pt>
                <c:pt idx="3256" formatCode="General">
                  <c:v>1.9770000000000001</c:v>
                </c:pt>
                <c:pt idx="3257" formatCode="General">
                  <c:v>1.9858</c:v>
                </c:pt>
                <c:pt idx="3258" formatCode="General">
                  <c:v>1.9896</c:v>
                </c:pt>
                <c:pt idx="3259" formatCode="General">
                  <c:v>1.9928999999999999</c:v>
                </c:pt>
                <c:pt idx="3260" formatCode="General">
                  <c:v>1.9928999999999999</c:v>
                </c:pt>
                <c:pt idx="3261" formatCode="General">
                  <c:v>1.9928999999999999</c:v>
                </c:pt>
                <c:pt idx="3262" formatCode="General">
                  <c:v>1.9839</c:v>
                </c:pt>
                <c:pt idx="3263" formatCode="General">
                  <c:v>1.9912000000000001</c:v>
                </c:pt>
                <c:pt idx="3264" formatCode="General">
                  <c:v>1.9792000000000001</c:v>
                </c:pt>
                <c:pt idx="3265" formatCode="General">
                  <c:v>1.9884999999999999</c:v>
                </c:pt>
                <c:pt idx="3266" formatCode="General">
                  <c:v>1.9963</c:v>
                </c:pt>
                <c:pt idx="3267" formatCode="General">
                  <c:v>1.9963</c:v>
                </c:pt>
                <c:pt idx="3268" formatCode="General">
                  <c:v>1.9963</c:v>
                </c:pt>
                <c:pt idx="3269" formatCode="General">
                  <c:v>1.9994000000000001</c:v>
                </c:pt>
                <c:pt idx="3270" formatCode="General">
                  <c:v>1.9887999999999999</c:v>
                </c:pt>
                <c:pt idx="3271" formatCode="General">
                  <c:v>1.9923</c:v>
                </c:pt>
                <c:pt idx="3272" formatCode="General">
                  <c:v>1.9916</c:v>
                </c:pt>
                <c:pt idx="3273" formatCode="General">
                  <c:v>1.9985999999999999</c:v>
                </c:pt>
                <c:pt idx="3274" formatCode="General">
                  <c:v>1.9985999999999999</c:v>
                </c:pt>
                <c:pt idx="3275" formatCode="General">
                  <c:v>1.9985999999999999</c:v>
                </c:pt>
                <c:pt idx="3276" formatCode="General">
                  <c:v>2.0179</c:v>
                </c:pt>
                <c:pt idx="3277" formatCode="General">
                  <c:v>1.9974000000000001</c:v>
                </c:pt>
                <c:pt idx="3278" formatCode="General">
                  <c:v>1.9974000000000001</c:v>
                </c:pt>
                <c:pt idx="3279" formatCode="General">
                  <c:v>1.9923</c:v>
                </c:pt>
                <c:pt idx="3280" formatCode="General">
                  <c:v>1.9932000000000001</c:v>
                </c:pt>
                <c:pt idx="3281" formatCode="General">
                  <c:v>1.9932000000000001</c:v>
                </c:pt>
                <c:pt idx="3282" formatCode="General">
                  <c:v>1.9932000000000001</c:v>
                </c:pt>
                <c:pt idx="3283" formatCode="General">
                  <c:v>2.0030000000000001</c:v>
                </c:pt>
                <c:pt idx="3284" formatCode="General">
                  <c:v>1.9993000000000001</c:v>
                </c:pt>
                <c:pt idx="3285" formatCode="General">
                  <c:v>1.9869000000000001</c:v>
                </c:pt>
                <c:pt idx="3286" formatCode="General">
                  <c:v>1.9886999999999999</c:v>
                </c:pt>
                <c:pt idx="3287" formatCode="General">
                  <c:v>1.9935</c:v>
                </c:pt>
                <c:pt idx="3288" formatCode="General">
                  <c:v>1.9935</c:v>
                </c:pt>
                <c:pt idx="3289" formatCode="General">
                  <c:v>1.9935</c:v>
                </c:pt>
                <c:pt idx="3290" formatCode="General">
                  <c:v>1.9956</c:v>
                </c:pt>
                <c:pt idx="3291" formatCode="General">
                  <c:v>1.9833000000000001</c:v>
                </c:pt>
                <c:pt idx="3292" formatCode="General">
                  <c:v>1.986</c:v>
                </c:pt>
                <c:pt idx="3293" formatCode="General">
                  <c:v>1.9843999999999999</c:v>
                </c:pt>
                <c:pt idx="3294" formatCode="General">
                  <c:v>1.9735</c:v>
                </c:pt>
                <c:pt idx="3295" formatCode="General">
                  <c:v>1.9735</c:v>
                </c:pt>
                <c:pt idx="3296" formatCode="General">
                  <c:v>1.9735</c:v>
                </c:pt>
                <c:pt idx="3297" formatCode="General">
                  <c:v>1.9966999999999999</c:v>
                </c:pt>
                <c:pt idx="3298" formatCode="General">
                  <c:v>2.0026999999999999</c:v>
                </c:pt>
                <c:pt idx="3299" formatCode="General">
                  <c:v>2.0087000000000002</c:v>
                </c:pt>
                <c:pt idx="3300" formatCode="General">
                  <c:v>2.0363000000000002</c:v>
                </c:pt>
                <c:pt idx="3301" formatCode="General">
                  <c:v>2.0550999999999999</c:v>
                </c:pt>
                <c:pt idx="3302" formatCode="General">
                  <c:v>2.0550999999999999</c:v>
                </c:pt>
                <c:pt idx="3303" formatCode="General">
                  <c:v>2.0550999999999999</c:v>
                </c:pt>
                <c:pt idx="3304" formatCode="General">
                  <c:v>2.0186999999999999</c:v>
                </c:pt>
                <c:pt idx="3305" formatCode="General">
                  <c:v>2.0171000000000001</c:v>
                </c:pt>
                <c:pt idx="3306" formatCode="General">
                  <c:v>2.0188999999999999</c:v>
                </c:pt>
                <c:pt idx="3307" formatCode="General">
                  <c:v>1.9961</c:v>
                </c:pt>
                <c:pt idx="3308" formatCode="General">
                  <c:v>1.9934000000000001</c:v>
                </c:pt>
                <c:pt idx="3309" formatCode="General">
                  <c:v>1.9934000000000001</c:v>
                </c:pt>
                <c:pt idx="3310" formatCode="General">
                  <c:v>1.9934000000000001</c:v>
                </c:pt>
                <c:pt idx="3311" formatCode="General">
                  <c:v>1.982</c:v>
                </c:pt>
                <c:pt idx="3312" formatCode="General">
                  <c:v>1.9817</c:v>
                </c:pt>
                <c:pt idx="3313" formatCode="General">
                  <c:v>1.9818</c:v>
                </c:pt>
                <c:pt idx="3314" formatCode="General">
                  <c:v>1.9937</c:v>
                </c:pt>
                <c:pt idx="3315" formatCode="General">
                  <c:v>1.9985999999999999</c:v>
                </c:pt>
                <c:pt idx="3316" formatCode="General">
                  <c:v>1.9985999999999999</c:v>
                </c:pt>
                <c:pt idx="3317" formatCode="General">
                  <c:v>1.9985999999999999</c:v>
                </c:pt>
                <c:pt idx="3318" formatCode="General">
                  <c:v>1.9610000000000001</c:v>
                </c:pt>
                <c:pt idx="3319" formatCode="General">
                  <c:v>1.9681999999999999</c:v>
                </c:pt>
                <c:pt idx="3320" formatCode="General">
                  <c:v>1.9683999999999999</c:v>
                </c:pt>
                <c:pt idx="3321" formatCode="General">
                  <c:v>1.9377</c:v>
                </c:pt>
                <c:pt idx="3322" formatCode="General">
                  <c:v>1.9514</c:v>
                </c:pt>
                <c:pt idx="3323" formatCode="General">
                  <c:v>1.9514</c:v>
                </c:pt>
                <c:pt idx="3324" formatCode="General">
                  <c:v>1.9514</c:v>
                </c:pt>
                <c:pt idx="3325" formatCode="General">
                  <c:v>1.9514</c:v>
                </c:pt>
                <c:pt idx="3326" formatCode="General">
                  <c:v>1.9895</c:v>
                </c:pt>
                <c:pt idx="3327" formatCode="General">
                  <c:v>2.0106000000000002</c:v>
                </c:pt>
                <c:pt idx="3328" formatCode="General">
                  <c:v>1.9674</c:v>
                </c:pt>
                <c:pt idx="3329" formatCode="General">
                  <c:v>1.9033</c:v>
                </c:pt>
                <c:pt idx="3330" formatCode="General">
                  <c:v>1.9033</c:v>
                </c:pt>
                <c:pt idx="3331" formatCode="General">
                  <c:v>1.9033</c:v>
                </c:pt>
                <c:pt idx="3332" formatCode="General">
                  <c:v>1.8768</c:v>
                </c:pt>
                <c:pt idx="3333" formatCode="General">
                  <c:v>1.8695999999999999</c:v>
                </c:pt>
                <c:pt idx="3334" formatCode="General">
                  <c:v>1.8676999999999999</c:v>
                </c:pt>
                <c:pt idx="3335" formatCode="General">
                  <c:v>1.8635999999999999</c:v>
                </c:pt>
                <c:pt idx="3336" formatCode="General">
                  <c:v>1.8714</c:v>
                </c:pt>
                <c:pt idx="3337" formatCode="General">
                  <c:v>1.8714</c:v>
                </c:pt>
                <c:pt idx="3338" formatCode="General">
                  <c:v>1.8714</c:v>
                </c:pt>
                <c:pt idx="3339" formatCode="General">
                  <c:v>1.8664000000000001</c:v>
                </c:pt>
                <c:pt idx="3340" formatCode="General">
                  <c:v>1.8562000000000001</c:v>
                </c:pt>
                <c:pt idx="3341" formatCode="General">
                  <c:v>1.8399000000000001</c:v>
                </c:pt>
                <c:pt idx="3342" formatCode="General">
                  <c:v>1.8458000000000001</c:v>
                </c:pt>
                <c:pt idx="3343" formatCode="General">
                  <c:v>1.8486</c:v>
                </c:pt>
                <c:pt idx="3344" formatCode="General">
                  <c:v>1.8486</c:v>
                </c:pt>
                <c:pt idx="3345" formatCode="General">
                  <c:v>1.8486</c:v>
                </c:pt>
                <c:pt idx="3346" formatCode="General">
                  <c:v>1.8465</c:v>
                </c:pt>
                <c:pt idx="3347" formatCode="General">
                  <c:v>1.8416999999999999</c:v>
                </c:pt>
                <c:pt idx="3348" formatCode="General">
                  <c:v>1.8391</c:v>
                </c:pt>
                <c:pt idx="3349" formatCode="General">
                  <c:v>1.8287</c:v>
                </c:pt>
                <c:pt idx="3350" formatCode="General">
                  <c:v>1.8281000000000001</c:v>
                </c:pt>
                <c:pt idx="3351" formatCode="General">
                  <c:v>1.8281000000000001</c:v>
                </c:pt>
                <c:pt idx="3352" formatCode="General">
                  <c:v>1.8281000000000001</c:v>
                </c:pt>
                <c:pt idx="3353" formatCode="General">
                  <c:v>1.833</c:v>
                </c:pt>
                <c:pt idx="3354" formatCode="General">
                  <c:v>1.8363</c:v>
                </c:pt>
                <c:pt idx="3355" formatCode="General">
                  <c:v>1.83</c:v>
                </c:pt>
                <c:pt idx="3356" formatCode="General">
                  <c:v>1.8293999999999999</c:v>
                </c:pt>
                <c:pt idx="3357" formatCode="General">
                  <c:v>1.8198000000000001</c:v>
                </c:pt>
                <c:pt idx="3358" formatCode="General">
                  <c:v>1.8198000000000001</c:v>
                </c:pt>
                <c:pt idx="3359" formatCode="General">
                  <c:v>1.8198000000000001</c:v>
                </c:pt>
                <c:pt idx="3360" formatCode="General">
                  <c:v>1.8223</c:v>
                </c:pt>
                <c:pt idx="3361" formatCode="General">
                  <c:v>1.8217000000000001</c:v>
                </c:pt>
                <c:pt idx="3362" formatCode="General">
                  <c:v>1.8148</c:v>
                </c:pt>
                <c:pt idx="3363" formatCode="General">
                  <c:v>1.8216000000000001</c:v>
                </c:pt>
                <c:pt idx="3364" formatCode="General">
                  <c:v>1.8308</c:v>
                </c:pt>
                <c:pt idx="3365" formatCode="General">
                  <c:v>1.8308</c:v>
                </c:pt>
                <c:pt idx="3366" formatCode="General">
                  <c:v>1.8308</c:v>
                </c:pt>
                <c:pt idx="3367" formatCode="General">
                  <c:v>1.8312999999999999</c:v>
                </c:pt>
                <c:pt idx="3368" formatCode="General">
                  <c:v>1.8369</c:v>
                </c:pt>
                <c:pt idx="3369" formatCode="General">
                  <c:v>1.8331</c:v>
                </c:pt>
                <c:pt idx="3370" formatCode="General">
                  <c:v>1.825</c:v>
                </c:pt>
                <c:pt idx="3371" formatCode="General">
                  <c:v>1.8372999999999999</c:v>
                </c:pt>
                <c:pt idx="3372" formatCode="General">
                  <c:v>1.8372999999999999</c:v>
                </c:pt>
                <c:pt idx="3373" formatCode="General">
                  <c:v>1.8372999999999999</c:v>
                </c:pt>
                <c:pt idx="3374" formatCode="General">
                  <c:v>1.85</c:v>
                </c:pt>
                <c:pt idx="3375" formatCode="General">
                  <c:v>1.8492999999999999</c:v>
                </c:pt>
                <c:pt idx="3376" formatCode="General">
                  <c:v>1.8326</c:v>
                </c:pt>
                <c:pt idx="3377" formatCode="General">
                  <c:v>1.8307</c:v>
                </c:pt>
                <c:pt idx="3378" formatCode="General">
                  <c:v>1.8280000000000001</c:v>
                </c:pt>
                <c:pt idx="3379" formatCode="General">
                  <c:v>1.8280000000000001</c:v>
                </c:pt>
                <c:pt idx="3380" formatCode="General">
                  <c:v>1.8280000000000001</c:v>
                </c:pt>
                <c:pt idx="3381" formatCode="General">
                  <c:v>1.8199000000000001</c:v>
                </c:pt>
                <c:pt idx="3382" formatCode="General">
                  <c:v>1.8279000000000001</c:v>
                </c:pt>
                <c:pt idx="3383" formatCode="General">
                  <c:v>1.8361000000000001</c:v>
                </c:pt>
                <c:pt idx="3384" formatCode="General">
                  <c:v>1.83</c:v>
                </c:pt>
                <c:pt idx="3385" formatCode="General">
                  <c:v>1.8218000000000001</c:v>
                </c:pt>
                <c:pt idx="3386" formatCode="General">
                  <c:v>1.8218000000000001</c:v>
                </c:pt>
                <c:pt idx="3387" formatCode="General">
                  <c:v>1.8218000000000001</c:v>
                </c:pt>
                <c:pt idx="3388" formatCode="General">
                  <c:v>1.8180000000000001</c:v>
                </c:pt>
                <c:pt idx="3389" formatCode="General">
                  <c:v>1.8148</c:v>
                </c:pt>
                <c:pt idx="3390" formatCode="General">
                  <c:v>1.8187</c:v>
                </c:pt>
                <c:pt idx="3391" formatCode="General">
                  <c:v>1.8193999999999999</c:v>
                </c:pt>
                <c:pt idx="3392" formatCode="General">
                  <c:v>1.8218000000000001</c:v>
                </c:pt>
                <c:pt idx="3393" formatCode="General">
                  <c:v>1.8218000000000001</c:v>
                </c:pt>
                <c:pt idx="3394" formatCode="General">
                  <c:v>1.8218000000000001</c:v>
                </c:pt>
                <c:pt idx="3395" formatCode="General">
                  <c:v>1.8286</c:v>
                </c:pt>
                <c:pt idx="3396" formatCode="General">
                  <c:v>1.8087</c:v>
                </c:pt>
                <c:pt idx="3397" formatCode="General">
                  <c:v>1.8133999999999999</c:v>
                </c:pt>
                <c:pt idx="3398" formatCode="General">
                  <c:v>1.8104</c:v>
                </c:pt>
                <c:pt idx="3399" formatCode="General">
                  <c:v>1.8178000000000001</c:v>
                </c:pt>
                <c:pt idx="3400" formatCode="General">
                  <c:v>1.8178000000000001</c:v>
                </c:pt>
                <c:pt idx="3401" formatCode="General">
                  <c:v>1.8178000000000001</c:v>
                </c:pt>
                <c:pt idx="3402" formatCode="General">
                  <c:v>1.8241000000000001</c:v>
                </c:pt>
                <c:pt idx="3403" formatCode="General">
                  <c:v>1.8305</c:v>
                </c:pt>
                <c:pt idx="3404" formatCode="General">
                  <c:v>1.8299000000000001</c:v>
                </c:pt>
                <c:pt idx="3405" formatCode="General">
                  <c:v>1.8220000000000001</c:v>
                </c:pt>
                <c:pt idx="3406" formatCode="General">
                  <c:v>1.8374999999999999</c:v>
                </c:pt>
                <c:pt idx="3407" formatCode="General">
                  <c:v>1.8374999999999999</c:v>
                </c:pt>
                <c:pt idx="3408" formatCode="General">
                  <c:v>1.8374999999999999</c:v>
                </c:pt>
                <c:pt idx="3409" formatCode="General">
                  <c:v>1.8512</c:v>
                </c:pt>
                <c:pt idx="3410" formatCode="General">
                  <c:v>1.849</c:v>
                </c:pt>
                <c:pt idx="3411" formatCode="General">
                  <c:v>1.8478000000000001</c:v>
                </c:pt>
                <c:pt idx="3412" formatCode="General">
                  <c:v>1.8622000000000001</c:v>
                </c:pt>
                <c:pt idx="3413" formatCode="General">
                  <c:v>1.8667</c:v>
                </c:pt>
                <c:pt idx="3414" formatCode="General">
                  <c:v>1.8667</c:v>
                </c:pt>
                <c:pt idx="3415" formatCode="General">
                  <c:v>1.8667</c:v>
                </c:pt>
                <c:pt idx="3416" formatCode="General">
                  <c:v>1.8562000000000001</c:v>
                </c:pt>
                <c:pt idx="3417" formatCode="General">
                  <c:v>1.8523000000000001</c:v>
                </c:pt>
                <c:pt idx="3418" formatCode="General">
                  <c:v>1.8754</c:v>
                </c:pt>
                <c:pt idx="3419" formatCode="General">
                  <c:v>1.8754</c:v>
                </c:pt>
                <c:pt idx="3420" formatCode="General">
                  <c:v>1.8846000000000001</c:v>
                </c:pt>
                <c:pt idx="3421" formatCode="General">
                  <c:v>1.8846000000000001</c:v>
                </c:pt>
                <c:pt idx="3422" formatCode="General">
                  <c:v>1.8846000000000001</c:v>
                </c:pt>
                <c:pt idx="3423" formatCode="General">
                  <c:v>1.8633999999999999</c:v>
                </c:pt>
                <c:pt idx="3424" formatCode="General">
                  <c:v>1.921</c:v>
                </c:pt>
                <c:pt idx="3425" formatCode="General">
                  <c:v>1.9472</c:v>
                </c:pt>
                <c:pt idx="3426" formatCode="General">
                  <c:v>1.9693000000000001</c:v>
                </c:pt>
                <c:pt idx="3427" formatCode="General">
                  <c:v>1.9714</c:v>
                </c:pt>
                <c:pt idx="3428" formatCode="General">
                  <c:v>1.9714</c:v>
                </c:pt>
                <c:pt idx="3429" formatCode="General">
                  <c:v>1.9714</c:v>
                </c:pt>
                <c:pt idx="3430" formatCode="General">
                  <c:v>1.9819</c:v>
                </c:pt>
                <c:pt idx="3431" formatCode="General">
                  <c:v>1.9719</c:v>
                </c:pt>
                <c:pt idx="3432" formatCode="General">
                  <c:v>1.9547000000000001</c:v>
                </c:pt>
                <c:pt idx="3433" formatCode="General">
                  <c:v>1.9547000000000001</c:v>
                </c:pt>
                <c:pt idx="3434" formatCode="General">
                  <c:v>1.9439</c:v>
                </c:pt>
                <c:pt idx="3435" formatCode="General">
                  <c:v>1.9439</c:v>
                </c:pt>
                <c:pt idx="3436" formatCode="General">
                  <c:v>1.9439</c:v>
                </c:pt>
                <c:pt idx="3437" formatCode="General">
                  <c:v>1.956</c:v>
                </c:pt>
                <c:pt idx="3438" formatCode="General">
                  <c:v>1.9419</c:v>
                </c:pt>
                <c:pt idx="3439" formatCode="General">
                  <c:v>1.9278999999999999</c:v>
                </c:pt>
                <c:pt idx="3440" formatCode="General">
                  <c:v>1.9315</c:v>
                </c:pt>
                <c:pt idx="3441" formatCode="General">
                  <c:v>1.9448000000000001</c:v>
                </c:pt>
                <c:pt idx="3442" formatCode="General">
                  <c:v>1.9448000000000001</c:v>
                </c:pt>
                <c:pt idx="3443" formatCode="General">
                  <c:v>1.9448000000000001</c:v>
                </c:pt>
                <c:pt idx="3444" formatCode="General">
                  <c:v>1.9617</c:v>
                </c:pt>
                <c:pt idx="3445" formatCode="General">
                  <c:v>1.9349000000000001</c:v>
                </c:pt>
                <c:pt idx="3446" formatCode="General">
                  <c:v>1.9414</c:v>
                </c:pt>
                <c:pt idx="3447" formatCode="General">
                  <c:v>1.9155</c:v>
                </c:pt>
                <c:pt idx="3448" formatCode="General">
                  <c:v>1.9117999999999999</c:v>
                </c:pt>
                <c:pt idx="3449" formatCode="General">
                  <c:v>1.9117999999999999</c:v>
                </c:pt>
                <c:pt idx="3450" formatCode="General">
                  <c:v>1.9117999999999999</c:v>
                </c:pt>
                <c:pt idx="3451" formatCode="General">
                  <c:v>1.8835</c:v>
                </c:pt>
                <c:pt idx="3452" formatCode="General">
                  <c:v>1.8869</c:v>
                </c:pt>
                <c:pt idx="3453" formatCode="General">
                  <c:v>1.8869</c:v>
                </c:pt>
                <c:pt idx="3454" formatCode="General">
                  <c:v>1.8931</c:v>
                </c:pt>
                <c:pt idx="3455" formatCode="General">
                  <c:v>1.8991</c:v>
                </c:pt>
                <c:pt idx="3456" formatCode="General">
                  <c:v>1.8991</c:v>
                </c:pt>
                <c:pt idx="3457" formatCode="General">
                  <c:v>1.8991</c:v>
                </c:pt>
                <c:pt idx="3458" formatCode="General">
                  <c:v>1.8922000000000001</c:v>
                </c:pt>
                <c:pt idx="3459" formatCode="General">
                  <c:v>1.8825000000000001</c:v>
                </c:pt>
                <c:pt idx="3460" formatCode="General">
                  <c:v>1.8751</c:v>
                </c:pt>
                <c:pt idx="3461" formatCode="General">
                  <c:v>1.8736999999999999</c:v>
                </c:pt>
                <c:pt idx="3462" formatCode="General">
                  <c:v>1.8736999999999999</c:v>
                </c:pt>
                <c:pt idx="3463" formatCode="General">
                  <c:v>1.8736999999999999</c:v>
                </c:pt>
                <c:pt idx="3464" formatCode="General">
                  <c:v>1.8736999999999999</c:v>
                </c:pt>
                <c:pt idx="3465" formatCode="General">
                  <c:v>1.8736999999999999</c:v>
                </c:pt>
                <c:pt idx="3466" formatCode="General">
                  <c:v>1.8736999999999999</c:v>
                </c:pt>
                <c:pt idx="3467" formatCode="General">
                  <c:v>1.8756999999999999</c:v>
                </c:pt>
                <c:pt idx="3468" formatCode="General">
                  <c:v>1.8896999999999999</c:v>
                </c:pt>
                <c:pt idx="3469" formatCode="General">
                  <c:v>1.8864000000000001</c:v>
                </c:pt>
                <c:pt idx="3470" formatCode="General">
                  <c:v>1.8864000000000001</c:v>
                </c:pt>
                <c:pt idx="3471" formatCode="General">
                  <c:v>1.8864000000000001</c:v>
                </c:pt>
                <c:pt idx="3472" formatCode="General">
                  <c:v>1.877</c:v>
                </c:pt>
                <c:pt idx="3473" formatCode="General">
                  <c:v>1.8687</c:v>
                </c:pt>
                <c:pt idx="3474" formatCode="General">
                  <c:v>1.8633</c:v>
                </c:pt>
                <c:pt idx="3475" formatCode="General">
                  <c:v>1.8596999999999999</c:v>
                </c:pt>
                <c:pt idx="3476" formatCode="General">
                  <c:v>1.8633</c:v>
                </c:pt>
                <c:pt idx="3477" formatCode="General">
                  <c:v>1.8633</c:v>
                </c:pt>
                <c:pt idx="3478" formatCode="General">
                  <c:v>1.8633</c:v>
                </c:pt>
                <c:pt idx="3479" formatCode="General">
                  <c:v>1.8727</c:v>
                </c:pt>
                <c:pt idx="3480" formatCode="General">
                  <c:v>1.8616999999999999</c:v>
                </c:pt>
                <c:pt idx="3481" formatCode="General">
                  <c:v>1.8666</c:v>
                </c:pt>
                <c:pt idx="3482" formatCode="General">
                  <c:v>1.8579000000000001</c:v>
                </c:pt>
                <c:pt idx="3483" formatCode="General">
                  <c:v>1.8360000000000001</c:v>
                </c:pt>
                <c:pt idx="3484" formatCode="General">
                  <c:v>1.8360000000000001</c:v>
                </c:pt>
                <c:pt idx="3485" formatCode="General">
                  <c:v>1.8360000000000001</c:v>
                </c:pt>
                <c:pt idx="3486" formatCode="General">
                  <c:v>1.8440000000000001</c:v>
                </c:pt>
                <c:pt idx="3487" formatCode="General">
                  <c:v>1.8165</c:v>
                </c:pt>
                <c:pt idx="3488" formatCode="General">
                  <c:v>1.8092999999999999</c:v>
                </c:pt>
                <c:pt idx="3489" formatCode="General">
                  <c:v>1.7957000000000001</c:v>
                </c:pt>
                <c:pt idx="3490" formatCode="General">
                  <c:v>1.7991999999999999</c:v>
                </c:pt>
                <c:pt idx="3491" formatCode="General">
                  <c:v>1.7991999999999999</c:v>
                </c:pt>
                <c:pt idx="3492" formatCode="General">
                  <c:v>1.7991999999999999</c:v>
                </c:pt>
                <c:pt idx="3493" formatCode="General">
                  <c:v>1.8097000000000001</c:v>
                </c:pt>
                <c:pt idx="3494" formatCode="General">
                  <c:v>1.7978000000000001</c:v>
                </c:pt>
                <c:pt idx="3495" formatCode="General">
                  <c:v>1.7955000000000001</c:v>
                </c:pt>
                <c:pt idx="3496" formatCode="General">
                  <c:v>1.7992999999999999</c:v>
                </c:pt>
                <c:pt idx="3497" formatCode="General">
                  <c:v>1.8110999999999999</c:v>
                </c:pt>
                <c:pt idx="3498" formatCode="General">
                  <c:v>1.8110999999999999</c:v>
                </c:pt>
                <c:pt idx="3499" formatCode="General">
                  <c:v>1.8110999999999999</c:v>
                </c:pt>
                <c:pt idx="3500" formatCode="General">
                  <c:v>1.7827</c:v>
                </c:pt>
                <c:pt idx="3501" formatCode="General">
                  <c:v>1.7618</c:v>
                </c:pt>
                <c:pt idx="3502" formatCode="General">
                  <c:v>1.7864</c:v>
                </c:pt>
                <c:pt idx="3503" formatCode="General">
                  <c:v>1.7864</c:v>
                </c:pt>
                <c:pt idx="3504" formatCode="General">
                  <c:v>1.8142</c:v>
                </c:pt>
                <c:pt idx="3505" formatCode="General">
                  <c:v>1.8142</c:v>
                </c:pt>
                <c:pt idx="3506" formatCode="General">
                  <c:v>1.8142</c:v>
                </c:pt>
                <c:pt idx="3507" formatCode="General">
                  <c:v>1.895</c:v>
                </c:pt>
                <c:pt idx="3508" formatCode="General">
                  <c:v>1.9051</c:v>
                </c:pt>
                <c:pt idx="3509" formatCode="General">
                  <c:v>1.8923000000000001</c:v>
                </c:pt>
                <c:pt idx="3510" formatCode="General">
                  <c:v>1.8444</c:v>
                </c:pt>
                <c:pt idx="3511" formatCode="General">
                  <c:v>1.8340000000000001</c:v>
                </c:pt>
                <c:pt idx="3512" formatCode="General">
                  <c:v>1.8340000000000001</c:v>
                </c:pt>
                <c:pt idx="3513" formatCode="General">
                  <c:v>1.8340000000000001</c:v>
                </c:pt>
                <c:pt idx="3514" formatCode="General">
                  <c:v>1.8065</c:v>
                </c:pt>
                <c:pt idx="3515" formatCode="General">
                  <c:v>1.7471000000000001</c:v>
                </c:pt>
                <c:pt idx="3516" formatCode="General">
                  <c:v>1.7448999999999999</c:v>
                </c:pt>
                <c:pt idx="3517" formatCode="General">
                  <c:v>1.7292000000000001</c:v>
                </c:pt>
                <c:pt idx="3518" formatCode="General">
                  <c:v>1.7087000000000001</c:v>
                </c:pt>
                <c:pt idx="3519" formatCode="General">
                  <c:v>1.7087000000000001</c:v>
                </c:pt>
                <c:pt idx="3520" formatCode="General">
                  <c:v>1.7087000000000001</c:v>
                </c:pt>
                <c:pt idx="3521" formatCode="General">
                  <c:v>1.6909000000000001</c:v>
                </c:pt>
                <c:pt idx="3522" formatCode="General">
                  <c:v>1.6890000000000001</c:v>
                </c:pt>
                <c:pt idx="3523" formatCode="General">
                  <c:v>1.7168000000000001</c:v>
                </c:pt>
                <c:pt idx="3524" formatCode="General">
                  <c:v>1.7157</c:v>
                </c:pt>
                <c:pt idx="3525" formatCode="General">
                  <c:v>1.7311000000000001</c:v>
                </c:pt>
                <c:pt idx="3526" formatCode="General">
                  <c:v>1.7311000000000001</c:v>
                </c:pt>
                <c:pt idx="3527" formatCode="General">
                  <c:v>1.7311000000000001</c:v>
                </c:pt>
                <c:pt idx="3528" formatCode="General">
                  <c:v>1.7121999999999999</c:v>
                </c:pt>
                <c:pt idx="3529" formatCode="General">
                  <c:v>1.7016</c:v>
                </c:pt>
                <c:pt idx="3530" formatCode="General">
                  <c:v>1.6967000000000001</c:v>
                </c:pt>
                <c:pt idx="3531" formatCode="General">
                  <c:v>1.6986000000000001</c:v>
                </c:pt>
                <c:pt idx="3532" formatCode="General">
                  <c:v>1.7483</c:v>
                </c:pt>
                <c:pt idx="3533" formatCode="General">
                  <c:v>1.7483</c:v>
                </c:pt>
                <c:pt idx="3534" formatCode="General">
                  <c:v>1.7483</c:v>
                </c:pt>
                <c:pt idx="3535" formatCode="General">
                  <c:v>1.7452000000000001</c:v>
                </c:pt>
                <c:pt idx="3536" formatCode="General">
                  <c:v>1.726</c:v>
                </c:pt>
                <c:pt idx="3537" formatCode="General">
                  <c:v>1.7055</c:v>
                </c:pt>
                <c:pt idx="3538" formatCode="General">
                  <c:v>1.6894</c:v>
                </c:pt>
                <c:pt idx="3539" formatCode="General">
                  <c:v>1.6865000000000001</c:v>
                </c:pt>
                <c:pt idx="3540" formatCode="General">
                  <c:v>1.6865000000000001</c:v>
                </c:pt>
                <c:pt idx="3541" formatCode="General">
                  <c:v>1.6865000000000001</c:v>
                </c:pt>
                <c:pt idx="3542" formatCode="General">
                  <c:v>1.6861999999999999</c:v>
                </c:pt>
                <c:pt idx="3543" formatCode="General">
                  <c:v>1.6595</c:v>
                </c:pt>
                <c:pt idx="3544" formatCode="General">
                  <c:v>1.6411</c:v>
                </c:pt>
                <c:pt idx="3545" formatCode="General">
                  <c:v>1.6678999999999999</c:v>
                </c:pt>
                <c:pt idx="3546" formatCode="General">
                  <c:v>1.6678999999999999</c:v>
                </c:pt>
                <c:pt idx="3547" formatCode="General">
                  <c:v>1.6678999999999999</c:v>
                </c:pt>
                <c:pt idx="3548" formatCode="General">
                  <c:v>1.6678999999999999</c:v>
                </c:pt>
                <c:pt idx="3549" formatCode="General">
                  <c:v>1.6535</c:v>
                </c:pt>
                <c:pt idx="3550" formatCode="General">
                  <c:v>1.6477999999999999</c:v>
                </c:pt>
                <c:pt idx="3551" formatCode="General">
                  <c:v>1.6225000000000001</c:v>
                </c:pt>
                <c:pt idx="3552" formatCode="General">
                  <c:v>1.6094999999999999</c:v>
                </c:pt>
                <c:pt idx="3553" formatCode="General">
                  <c:v>1.6009</c:v>
                </c:pt>
                <c:pt idx="3554" formatCode="General">
                  <c:v>1.6009</c:v>
                </c:pt>
                <c:pt idx="3555" formatCode="General">
                  <c:v>1.6009</c:v>
                </c:pt>
                <c:pt idx="3556" formatCode="General">
                  <c:v>1.5928</c:v>
                </c:pt>
                <c:pt idx="3557" formatCode="General">
                  <c:v>1.5844</c:v>
                </c:pt>
                <c:pt idx="3558" formatCode="General">
                  <c:v>1.5844</c:v>
                </c:pt>
                <c:pt idx="3559" formatCode="General">
                  <c:v>1.5603</c:v>
                </c:pt>
                <c:pt idx="3560" formatCode="General">
                  <c:v>1.5720000000000001</c:v>
                </c:pt>
                <c:pt idx="3561" formatCode="General">
                  <c:v>1.5720000000000001</c:v>
                </c:pt>
                <c:pt idx="3562" formatCode="General">
                  <c:v>1.5720000000000001</c:v>
                </c:pt>
                <c:pt idx="3563" formatCode="General">
                  <c:v>1.5720000000000001</c:v>
                </c:pt>
                <c:pt idx="3564" formatCode="General">
                  <c:v>1.5720000000000001</c:v>
                </c:pt>
              </c:numCache>
            </c:numRef>
          </c:val>
          <c:smooth val="0"/>
          <c:extLst>
            <c:ext xmlns:c16="http://schemas.microsoft.com/office/drawing/2014/chart" uri="{C3380CC4-5D6E-409C-BE32-E72D297353CC}">
              <c16:uniqueId val="{00000005-10D2-418B-B456-2B6BC6C71EC8}"/>
            </c:ext>
          </c:extLst>
        </c:ser>
        <c:dLbls>
          <c:showLegendKey val="0"/>
          <c:showVal val="0"/>
          <c:showCatName val="0"/>
          <c:showSerName val="0"/>
          <c:showPercent val="0"/>
          <c:showBubbleSize val="0"/>
        </c:dLbls>
        <c:smooth val="0"/>
        <c:axId val="36747680"/>
        <c:axId val="36743520"/>
      </c:lineChart>
      <c:dateAx>
        <c:axId val="36747680"/>
        <c:scaling>
          <c:orientation val="minMax"/>
          <c:min val="42036"/>
        </c:scaling>
        <c:delete val="0"/>
        <c:axPos val="b"/>
        <c:majorGridlines>
          <c:spPr>
            <a:ln w="6350" cap="flat" cmpd="sng" algn="ctr">
              <a:solidFill>
                <a:schemeClr val="tx1">
                  <a:lumMod val="15000"/>
                  <a:lumOff val="85000"/>
                </a:schemeClr>
              </a:solidFill>
              <a:round/>
            </a:ln>
            <a:effectLst/>
          </c:spPr>
        </c:majorGridlines>
        <c:numFmt formatCode="mmm\.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36743520"/>
        <c:crosses val="autoZero"/>
        <c:auto val="1"/>
        <c:lblOffset val="100"/>
        <c:baseTimeUnit val="days"/>
      </c:dateAx>
      <c:valAx>
        <c:axId val="36743520"/>
        <c:scaling>
          <c:orientation val="minMax"/>
          <c:max val="5.8"/>
          <c:min val="1.2"/>
        </c:scaling>
        <c:delete val="0"/>
        <c:axPos val="l"/>
        <c:majorGridlines>
          <c:spPr>
            <a:ln w="6350"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36747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289815771416"/>
          <c:y val="5.1945135228394987E-2"/>
          <c:w val="0.83908786947626002"/>
          <c:h val="0.7775171638327999"/>
        </c:manualLayout>
      </c:layout>
      <c:areaChart>
        <c:grouping val="stacked"/>
        <c:varyColors val="0"/>
        <c:ser>
          <c:idx val="0"/>
          <c:order val="0"/>
          <c:tx>
            <c:strRef>
              <c:f>'FX&amp;Reserves'!$W$4</c:f>
              <c:strCache>
                <c:ptCount val="1"/>
                <c:pt idx="0">
                  <c:v>Foreign Currency Reserves</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'FX&amp;Reserves'!$W$5:$W$137</c:f>
              <c:numCache>
                <c:formatCode>_(* #,##0_);_(* \(#,##0\);_(* "-"??_);_(@_)</c:formatCode>
                <c:ptCount val="133"/>
                <c:pt idx="0">
                  <c:v>2404.6315</c:v>
                </c:pt>
                <c:pt idx="1">
                  <c:v>2266.6644999999999</c:v>
                </c:pt>
                <c:pt idx="2">
                  <c:v>2241.3829999999998</c:v>
                </c:pt>
                <c:pt idx="3">
                  <c:v>2227.9912999999997</c:v>
                </c:pt>
                <c:pt idx="4">
                  <c:v>2193.2175000000002</c:v>
                </c:pt>
                <c:pt idx="5">
                  <c:v>2281.2064999999998</c:v>
                </c:pt>
                <c:pt idx="6">
                  <c:v>2243.9952999999996</c:v>
                </c:pt>
                <c:pt idx="7">
                  <c:v>2261.0733999999998</c:v>
                </c:pt>
                <c:pt idx="8">
                  <c:v>2257.7800000000002</c:v>
                </c:pt>
                <c:pt idx="9">
                  <c:v>2247.3396000000002</c:v>
                </c:pt>
                <c:pt idx="10">
                  <c:v>2281.6987999999997</c:v>
                </c:pt>
                <c:pt idx="11">
                  <c:v>2321.0386000000003</c:v>
                </c:pt>
                <c:pt idx="12">
                  <c:v>2248.5167000000001</c:v>
                </c:pt>
                <c:pt idx="13">
                  <c:v>2227.1133</c:v>
                </c:pt>
                <c:pt idx="14">
                  <c:v>2249.4398999999999</c:v>
                </c:pt>
                <c:pt idx="15">
                  <c:v>2252.2269000000001</c:v>
                </c:pt>
                <c:pt idx="16">
                  <c:v>2367.2562000000003</c:v>
                </c:pt>
                <c:pt idx="17">
                  <c:v>2655.6913</c:v>
                </c:pt>
                <c:pt idx="18">
                  <c:v>2655.5957999999996</c:v>
                </c:pt>
                <c:pt idx="19">
                  <c:v>2681.5022999999997</c:v>
                </c:pt>
                <c:pt idx="20">
                  <c:v>2654.9417000000003</c:v>
                </c:pt>
                <c:pt idx="21">
                  <c:v>2562.0030999999999</c:v>
                </c:pt>
                <c:pt idx="22">
                  <c:v>2584.1612999999998</c:v>
                </c:pt>
                <c:pt idx="23">
                  <c:v>2562.7738999999997</c:v>
                </c:pt>
                <c:pt idx="24">
                  <c:v>2601.3289</c:v>
                </c:pt>
                <c:pt idx="25">
                  <c:v>2586.4724999999999</c:v>
                </c:pt>
                <c:pt idx="26">
                  <c:v>2639.5962000000004</c:v>
                </c:pt>
                <c:pt idx="27">
                  <c:v>2545.1261</c:v>
                </c:pt>
                <c:pt idx="28">
                  <c:v>2623.9549999999999</c:v>
                </c:pt>
                <c:pt idx="29">
                  <c:v>2753.2638999999999</c:v>
                </c:pt>
                <c:pt idx="30">
                  <c:v>2732.6570000000002</c:v>
                </c:pt>
                <c:pt idx="31">
                  <c:v>2709.2883999999999</c:v>
                </c:pt>
                <c:pt idx="32">
                  <c:v>2821.2060000000001</c:v>
                </c:pt>
                <c:pt idx="33">
                  <c:v>2742.6542000000004</c:v>
                </c:pt>
                <c:pt idx="34">
                  <c:v>2786.9119999999998</c:v>
                </c:pt>
                <c:pt idx="35">
                  <c:v>2832.88</c:v>
                </c:pt>
                <c:pt idx="36">
                  <c:v>2858.4082000000003</c:v>
                </c:pt>
                <c:pt idx="37">
                  <c:v>2813.799</c:v>
                </c:pt>
                <c:pt idx="38">
                  <c:v>2808.1974</c:v>
                </c:pt>
                <c:pt idx="39">
                  <c:v>2840.4839999999999</c:v>
                </c:pt>
                <c:pt idx="40">
                  <c:v>2811.3180000000002</c:v>
                </c:pt>
                <c:pt idx="41">
                  <c:v>2801.3502999999996</c:v>
                </c:pt>
                <c:pt idx="42">
                  <c:v>2721.8462999999997</c:v>
                </c:pt>
                <c:pt idx="43">
                  <c:v>2709.4266000000002</c:v>
                </c:pt>
                <c:pt idx="44">
                  <c:v>2950.3679999999999</c:v>
                </c:pt>
                <c:pt idx="45">
                  <c:v>2894.6327000000001</c:v>
                </c:pt>
                <c:pt idx="46">
                  <c:v>2888.6866</c:v>
                </c:pt>
                <c:pt idx="47">
                  <c:v>3089.0727999999999</c:v>
                </c:pt>
                <c:pt idx="48">
                  <c:v>3203.3651</c:v>
                </c:pt>
                <c:pt idx="49">
                  <c:v>3296.2967000000003</c:v>
                </c:pt>
                <c:pt idx="50">
                  <c:v>3277.1831000000002</c:v>
                </c:pt>
                <c:pt idx="51">
                  <c:v>3422.0513999999998</c:v>
                </c:pt>
                <c:pt idx="52">
                  <c:v>3520.9592000000002</c:v>
                </c:pt>
                <c:pt idx="53">
                  <c:v>3536.5320999999999</c:v>
                </c:pt>
                <c:pt idx="54">
                  <c:v>3474.9843999999998</c:v>
                </c:pt>
                <c:pt idx="55">
                  <c:v>3500.614</c:v>
                </c:pt>
                <c:pt idx="56">
                  <c:v>3406.2714999999998</c:v>
                </c:pt>
                <c:pt idx="57">
                  <c:v>3187.799</c:v>
                </c:pt>
                <c:pt idx="58">
                  <c:v>3129.1768999999999</c:v>
                </c:pt>
                <c:pt idx="59">
                  <c:v>3306.5083</c:v>
                </c:pt>
                <c:pt idx="60">
                  <c:v>3283.4830000000002</c:v>
                </c:pt>
                <c:pt idx="61">
                  <c:v>3241.0542999999998</c:v>
                </c:pt>
                <c:pt idx="62">
                  <c:v>3203.0517</c:v>
                </c:pt>
                <c:pt idx="63">
                  <c:v>3279.7453999999998</c:v>
                </c:pt>
                <c:pt idx="64">
                  <c:v>3402.7212999999997</c:v>
                </c:pt>
                <c:pt idx="65">
                  <c:v>3424.6329000000001</c:v>
                </c:pt>
                <c:pt idx="66">
                  <c:v>3643.4762000000001</c:v>
                </c:pt>
                <c:pt idx="67">
                  <c:v>3735.4972000000002</c:v>
                </c:pt>
                <c:pt idx="68">
                  <c:v>3569.1972999999998</c:v>
                </c:pt>
                <c:pt idx="69">
                  <c:v>3581.1967</c:v>
                </c:pt>
                <c:pt idx="70">
                  <c:v>3553.9502000000002</c:v>
                </c:pt>
                <c:pt idx="71">
                  <c:v>3700.4912000000004</c:v>
                </c:pt>
                <c:pt idx="72">
                  <c:v>3891.2716</c:v>
                </c:pt>
                <c:pt idx="73">
                  <c:v>3866.7882</c:v>
                </c:pt>
                <c:pt idx="74">
                  <c:v>3894.3162000000002</c:v>
                </c:pt>
                <c:pt idx="75">
                  <c:v>3927.2483999999999</c:v>
                </c:pt>
                <c:pt idx="76">
                  <c:v>3945.59</c:v>
                </c:pt>
                <c:pt idx="77">
                  <c:v>3712.4189000000001</c:v>
                </c:pt>
                <c:pt idx="78">
                  <c:v>3667.2077999999997</c:v>
                </c:pt>
                <c:pt idx="79">
                  <c:v>3626.7502000000004</c:v>
                </c:pt>
                <c:pt idx="80">
                  <c:v>3590.5416</c:v>
                </c:pt>
                <c:pt idx="81">
                  <c:v>3468.1698999999999</c:v>
                </c:pt>
                <c:pt idx="82">
                  <c:v>3441.2302</c:v>
                </c:pt>
                <c:pt idx="83">
                  <c:v>3784.9902000000002</c:v>
                </c:pt>
                <c:pt idx="84">
                  <c:v>3589.9344000000001</c:v>
                </c:pt>
                <c:pt idx="85">
                  <c:v>3507.1907000000001</c:v>
                </c:pt>
                <c:pt idx="86">
                  <c:v>3541.6994</c:v>
                </c:pt>
                <c:pt idx="87">
                  <c:v>3346.2784999999999</c:v>
                </c:pt>
                <c:pt idx="88">
                  <c:v>3372.2078999999999</c:v>
                </c:pt>
                <c:pt idx="89">
                  <c:v>3449.4877999999999</c:v>
                </c:pt>
                <c:pt idx="90">
                  <c:v>3687.2307999999998</c:v>
                </c:pt>
                <c:pt idx="91">
                  <c:v>3799.1417999999999</c:v>
                </c:pt>
                <c:pt idx="92">
                  <c:v>3853.5312000000004</c:v>
                </c:pt>
                <c:pt idx="93">
                  <c:v>3922.6129000000001</c:v>
                </c:pt>
                <c:pt idx="94">
                  <c:v>4160.7062999999998</c:v>
                </c:pt>
                <c:pt idx="95">
                  <c:v>4426.1019000000006</c:v>
                </c:pt>
                <c:pt idx="96">
                  <c:v>4419.9345000000003</c:v>
                </c:pt>
                <c:pt idx="97">
                  <c:v>4248.9272000000001</c:v>
                </c:pt>
                <c:pt idx="98">
                  <c:v>4525.8939</c:v>
                </c:pt>
                <c:pt idx="99">
                  <c:v>4665.7474000000002</c:v>
                </c:pt>
                <c:pt idx="100">
                  <c:v>4537.2741999999998</c:v>
                </c:pt>
                <c:pt idx="101">
                  <c:v>4604.0670999999993</c:v>
                </c:pt>
                <c:pt idx="102">
                  <c:v>4967.3224</c:v>
                </c:pt>
                <c:pt idx="103">
                  <c:v>4980.5519999999997</c:v>
                </c:pt>
                <c:pt idx="104">
                  <c:v>4821.7532999999994</c:v>
                </c:pt>
                <c:pt idx="105">
                  <c:v>4665.8026</c:v>
                </c:pt>
                <c:pt idx="106">
                  <c:v>4658.2797</c:v>
                </c:pt>
                <c:pt idx="107">
                  <c:v>4553.7249000000002</c:v>
                </c:pt>
                <c:pt idx="108">
                  <c:v>4386.5877</c:v>
                </c:pt>
                <c:pt idx="109">
                  <c:v>4295.5214000000005</c:v>
                </c:pt>
                <c:pt idx="110">
                  <c:v>3994.7342999999996</c:v>
                </c:pt>
                <c:pt idx="111">
                  <c:v>3839.2177000000001</c:v>
                </c:pt>
                <c:pt idx="112">
                  <c:v>3601.2343999999998</c:v>
                </c:pt>
                <c:pt idx="113">
                  <c:v>3586.6732999999999</c:v>
                </c:pt>
                <c:pt idx="114">
                  <c:v>3646.4139</c:v>
                </c:pt>
                <c:pt idx="115">
                  <c:v>3794.8107999999997</c:v>
                </c:pt>
                <c:pt idx="116">
                  <c:v>3635.2997</c:v>
                </c:pt>
                <c:pt idx="117">
                  <c:v>2994.7512000000002</c:v>
                </c:pt>
                <c:pt idx="118">
                  <c:v>3059.5406000000003</c:v>
                </c:pt>
                <c:pt idx="119">
                  <c:v>3397.1361000000002</c:v>
                </c:pt>
                <c:pt idx="120">
                  <c:v>3336.5708</c:v>
                </c:pt>
                <c:pt idx="121">
                  <c:v>3129.6495</c:v>
                </c:pt>
                <c:pt idx="122">
                  <c:v>3133.8944999999999</c:v>
                </c:pt>
                <c:pt idx="123">
                  <c:v>3287.1183999999998</c:v>
                </c:pt>
                <c:pt idx="124">
                  <c:v>3362.8253</c:v>
                </c:pt>
                <c:pt idx="125">
                  <c:v>3456.4091000000003</c:v>
                </c:pt>
                <c:pt idx="126">
                  <c:v>3793.7518</c:v>
                </c:pt>
                <c:pt idx="127">
                  <c:v>3942.1264000000001</c:v>
                </c:pt>
                <c:pt idx="128">
                  <c:v>4072.8652999999999</c:v>
                </c:pt>
                <c:pt idx="129">
                  <c:v>4210.2145</c:v>
                </c:pt>
                <c:pt idx="130">
                  <c:v>4383.0310999999992</c:v>
                </c:pt>
                <c:pt idx="131">
                  <c:v>4679.8615999999993</c:v>
                </c:pt>
                <c:pt idx="132">
                  <c:v>4674.3272999999999</c:v>
                </c:pt>
              </c:numCache>
            </c:numRef>
          </c:val>
          <c:extLst>
            <c:ext xmlns:c16="http://schemas.microsoft.com/office/drawing/2014/chart" uri="{C3380CC4-5D6E-409C-BE32-E72D297353CC}">
              <c16:uniqueId val="{00000000-DB3B-498B-A674-D570A2339FEF}"/>
            </c:ext>
          </c:extLst>
        </c:ser>
        <c:ser>
          <c:idx val="1"/>
          <c:order val="1"/>
          <c:tx>
            <c:strRef>
              <c:f>'FX&amp;Reserves'!$X$4</c:f>
              <c:strCache>
                <c:ptCount val="1"/>
                <c:pt idx="0">
                  <c:v>Others</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'FX&amp;Reserves'!$X$5:$X$137</c:f>
              <c:numCache>
                <c:formatCode>_(* #,##0_);_(* \(#,##0\);_(* "-"??_);_(@_)</c:formatCode>
                <c:ptCount val="133"/>
                <c:pt idx="0">
                  <c:v>205.477</c:v>
                </c:pt>
                <c:pt idx="1">
                  <c:v>202.7705</c:v>
                </c:pt>
                <c:pt idx="2">
                  <c:v>211.49690000000001</c:v>
                </c:pt>
                <c:pt idx="3">
                  <c:v>202.90690000000001</c:v>
                </c:pt>
                <c:pt idx="4">
                  <c:v>200.24410000000003</c:v>
                </c:pt>
                <c:pt idx="5">
                  <c:v>202.54339999999999</c:v>
                </c:pt>
                <c:pt idx="6">
                  <c:v>203.1403</c:v>
                </c:pt>
                <c:pt idx="7">
                  <c:v>202.17260000000002</c:v>
                </c:pt>
                <c:pt idx="8">
                  <c:v>206.52560000000003</c:v>
                </c:pt>
                <c:pt idx="9">
                  <c:v>201.60970000000003</c:v>
                </c:pt>
                <c:pt idx="10">
                  <c:v>197.73419999999999</c:v>
                </c:pt>
                <c:pt idx="11">
                  <c:v>199.53790000000001</c:v>
                </c:pt>
                <c:pt idx="12">
                  <c:v>198.9572</c:v>
                </c:pt>
                <c:pt idx="13">
                  <c:v>198.76080000000002</c:v>
                </c:pt>
                <c:pt idx="14">
                  <c:v>207.23880000000003</c:v>
                </c:pt>
                <c:pt idx="15">
                  <c:v>204.53059999999999</c:v>
                </c:pt>
                <c:pt idx="16">
                  <c:v>202.12950000000001</c:v>
                </c:pt>
                <c:pt idx="17">
                  <c:v>201.55270000000002</c:v>
                </c:pt>
                <c:pt idx="18">
                  <c:v>200.77629999999999</c:v>
                </c:pt>
                <c:pt idx="19">
                  <c:v>206.97380000000001</c:v>
                </c:pt>
                <c:pt idx="20">
                  <c:v>203.29410000000001</c:v>
                </c:pt>
                <c:pt idx="21">
                  <c:v>198.19299999999998</c:v>
                </c:pt>
                <c:pt idx="22">
                  <c:v>194.99579999999997</c:v>
                </c:pt>
                <c:pt idx="23">
                  <c:v>193.67819999999998</c:v>
                </c:pt>
                <c:pt idx="24">
                  <c:v>195.81569999999999</c:v>
                </c:pt>
                <c:pt idx="25">
                  <c:v>194.6575</c:v>
                </c:pt>
                <c:pt idx="26">
                  <c:v>193.27699999999999</c:v>
                </c:pt>
                <c:pt idx="27">
                  <c:v>200.7397</c:v>
                </c:pt>
                <c:pt idx="28">
                  <c:v>202.0667</c:v>
                </c:pt>
                <c:pt idx="29">
                  <c:v>203.19970000000001</c:v>
                </c:pt>
                <c:pt idx="30">
                  <c:v>205.798</c:v>
                </c:pt>
                <c:pt idx="31">
                  <c:v>206.03390000000002</c:v>
                </c:pt>
                <c:pt idx="32">
                  <c:v>203.93430000000001</c:v>
                </c:pt>
                <c:pt idx="33">
                  <c:v>202.79419999999999</c:v>
                </c:pt>
                <c:pt idx="34">
                  <c:v>212.46810000000002</c:v>
                </c:pt>
                <c:pt idx="35">
                  <c:v>206.38480000000001</c:v>
                </c:pt>
                <c:pt idx="36">
                  <c:v>211.31609999999998</c:v>
                </c:pt>
                <c:pt idx="37">
                  <c:v>209.04319999999998</c:v>
                </c:pt>
                <c:pt idx="38">
                  <c:v>211.5026</c:v>
                </c:pt>
                <c:pt idx="39">
                  <c:v>209.30129999999997</c:v>
                </c:pt>
                <c:pt idx="40">
                  <c:v>204.3604</c:v>
                </c:pt>
                <c:pt idx="41">
                  <c:v>203.7842</c:v>
                </c:pt>
                <c:pt idx="42">
                  <c:v>203.6842</c:v>
                </c:pt>
                <c:pt idx="43">
                  <c:v>201.96080000000001</c:v>
                </c:pt>
                <c:pt idx="44">
                  <c:v>202.2216</c:v>
                </c:pt>
                <c:pt idx="45">
                  <c:v>200.5941</c:v>
                </c:pt>
                <c:pt idx="46">
                  <c:v>200.00710000000001</c:v>
                </c:pt>
                <c:pt idx="47">
                  <c:v>201.74620000000002</c:v>
                </c:pt>
                <c:pt idx="48">
                  <c:v>203.56079999999997</c:v>
                </c:pt>
                <c:pt idx="49">
                  <c:v>201.8058</c:v>
                </c:pt>
                <c:pt idx="50">
                  <c:v>202.92170000000002</c:v>
                </c:pt>
                <c:pt idx="51">
                  <c:v>202.59700000000001</c:v>
                </c:pt>
                <c:pt idx="52">
                  <c:v>200.70660000000001</c:v>
                </c:pt>
                <c:pt idx="53">
                  <c:v>203.94389999999999</c:v>
                </c:pt>
                <c:pt idx="54">
                  <c:v>200.03620000000001</c:v>
                </c:pt>
                <c:pt idx="55">
                  <c:v>198.15349999999998</c:v>
                </c:pt>
                <c:pt idx="56">
                  <c:v>199.35539999999997</c:v>
                </c:pt>
                <c:pt idx="57">
                  <c:v>201.70410000000001</c:v>
                </c:pt>
                <c:pt idx="58">
                  <c:v>198.6362</c:v>
                </c:pt>
                <c:pt idx="59">
                  <c:v>199.809</c:v>
                </c:pt>
                <c:pt idx="60">
                  <c:v>199.245</c:v>
                </c:pt>
                <c:pt idx="61">
                  <c:v>197.66810000000001</c:v>
                </c:pt>
                <c:pt idx="62">
                  <c:v>197.45239999999998</c:v>
                </c:pt>
                <c:pt idx="63">
                  <c:v>196.96759999999998</c:v>
                </c:pt>
                <c:pt idx="64">
                  <c:v>197.12600000000003</c:v>
                </c:pt>
                <c:pt idx="65">
                  <c:v>198.6721</c:v>
                </c:pt>
                <c:pt idx="66">
                  <c:v>203.78579999999999</c:v>
                </c:pt>
                <c:pt idx="67">
                  <c:v>203.2688</c:v>
                </c:pt>
                <c:pt idx="68">
                  <c:v>201.29479999999998</c:v>
                </c:pt>
                <c:pt idx="69">
                  <c:v>201.76560000000001</c:v>
                </c:pt>
                <c:pt idx="70">
                  <c:v>202.95269999999999</c:v>
                </c:pt>
                <c:pt idx="71">
                  <c:v>215.38099999999997</c:v>
                </c:pt>
                <c:pt idx="72">
                  <c:v>215.32059999999996</c:v>
                </c:pt>
                <c:pt idx="73">
                  <c:v>212.73349999999999</c:v>
                </c:pt>
                <c:pt idx="74">
                  <c:v>208.59810000000002</c:v>
                </c:pt>
                <c:pt idx="75">
                  <c:v>211.85650000000001</c:v>
                </c:pt>
                <c:pt idx="76">
                  <c:v>211.4836</c:v>
                </c:pt>
                <c:pt idx="77">
                  <c:v>208.40530000000001</c:v>
                </c:pt>
                <c:pt idx="78">
                  <c:v>209.5967</c:v>
                </c:pt>
                <c:pt idx="79">
                  <c:v>493.58080000000001</c:v>
                </c:pt>
                <c:pt idx="80">
                  <c:v>486.66590000000002</c:v>
                </c:pt>
                <c:pt idx="81">
                  <c:v>490.82429999999999</c:v>
                </c:pt>
                <c:pt idx="82">
                  <c:v>487.23239999999998</c:v>
                </c:pt>
                <c:pt idx="83">
                  <c:v>487.55900000000003</c:v>
                </c:pt>
                <c:pt idx="84">
                  <c:v>488.1404</c:v>
                </c:pt>
                <c:pt idx="85">
                  <c:v>485.70479999999998</c:v>
                </c:pt>
                <c:pt idx="86">
                  <c:v>488.93639999999999</c:v>
                </c:pt>
                <c:pt idx="87">
                  <c:v>480.16180000000003</c:v>
                </c:pt>
                <c:pt idx="88">
                  <c:v>482.94319999999999</c:v>
                </c:pt>
                <c:pt idx="89">
                  <c:v>472.9282</c:v>
                </c:pt>
                <c:pt idx="90">
                  <c:v>469.50119999999998</c:v>
                </c:pt>
                <c:pt idx="91">
                  <c:v>461.59579999999994</c:v>
                </c:pt>
                <c:pt idx="92">
                  <c:v>459.57739999999995</c:v>
                </c:pt>
                <c:pt idx="93">
                  <c:v>463.03150000000005</c:v>
                </c:pt>
                <c:pt idx="94">
                  <c:v>476.00119999999993</c:v>
                </c:pt>
                <c:pt idx="95">
                  <c:v>475.42669999999998</c:v>
                </c:pt>
                <c:pt idx="96">
                  <c:v>479.37479999999999</c:v>
                </c:pt>
                <c:pt idx="97">
                  <c:v>471.27379999999999</c:v>
                </c:pt>
                <c:pt idx="98">
                  <c:v>477.92640000000006</c:v>
                </c:pt>
                <c:pt idx="99">
                  <c:v>474.01549999999997</c:v>
                </c:pt>
                <c:pt idx="100">
                  <c:v>464.1549</c:v>
                </c:pt>
                <c:pt idx="101">
                  <c:v>463.99700000000001</c:v>
                </c:pt>
                <c:pt idx="102">
                  <c:v>470.05970000000002</c:v>
                </c:pt>
                <c:pt idx="103">
                  <c:v>456.2894</c:v>
                </c:pt>
                <c:pt idx="104">
                  <c:v>451.46900000000005</c:v>
                </c:pt>
                <c:pt idx="105">
                  <c:v>452.99839999999995</c:v>
                </c:pt>
                <c:pt idx="106">
                  <c:v>463.45069999999998</c:v>
                </c:pt>
                <c:pt idx="107">
                  <c:v>455.8775</c:v>
                </c:pt>
                <c:pt idx="108">
                  <c:v>466.6148</c:v>
                </c:pt>
                <c:pt idx="109">
                  <c:v>450.7996</c:v>
                </c:pt>
                <c:pt idx="110">
                  <c:v>451.48989999999998</c:v>
                </c:pt>
                <c:pt idx="111">
                  <c:v>454.6764</c:v>
                </c:pt>
                <c:pt idx="112">
                  <c:v>459.84730000000002</c:v>
                </c:pt>
                <c:pt idx="113">
                  <c:v>459.39930000000004</c:v>
                </c:pt>
                <c:pt idx="114">
                  <c:v>468.29660000000007</c:v>
                </c:pt>
                <c:pt idx="115">
                  <c:v>468.28939999999994</c:v>
                </c:pt>
                <c:pt idx="116">
                  <c:v>473.60599999999999</c:v>
                </c:pt>
                <c:pt idx="117">
                  <c:v>467.65139999999997</c:v>
                </c:pt>
                <c:pt idx="118">
                  <c:v>457.41969999999998</c:v>
                </c:pt>
                <c:pt idx="119">
                  <c:v>455.03519999999997</c:v>
                </c:pt>
                <c:pt idx="120">
                  <c:v>456.05829999999997</c:v>
                </c:pt>
                <c:pt idx="121">
                  <c:v>454.82859999999999</c:v>
                </c:pt>
                <c:pt idx="122">
                  <c:v>462.79010000000005</c:v>
                </c:pt>
                <c:pt idx="123">
                  <c:v>473.52960000000002</c:v>
                </c:pt>
                <c:pt idx="124">
                  <c:v>472.06709999999998</c:v>
                </c:pt>
                <c:pt idx="125">
                  <c:v>478.75069999999994</c:v>
                </c:pt>
                <c:pt idx="126">
                  <c:v>471.91199999999998</c:v>
                </c:pt>
                <c:pt idx="127">
                  <c:v>475.89889999999997</c:v>
                </c:pt>
                <c:pt idx="128">
                  <c:v>478.36239999999998</c:v>
                </c:pt>
                <c:pt idx="129">
                  <c:v>474.47</c:v>
                </c:pt>
                <c:pt idx="130">
                  <c:v>473.17079999999999</c:v>
                </c:pt>
                <c:pt idx="131">
                  <c:v>476.73270000000002</c:v>
                </c:pt>
                <c:pt idx="132">
                  <c:v>482.87430000000006</c:v>
                </c:pt>
              </c:numCache>
            </c:numRef>
          </c:val>
          <c:extLst>
            <c:ext xmlns:c16="http://schemas.microsoft.com/office/drawing/2014/chart" uri="{C3380CC4-5D6E-409C-BE32-E72D297353CC}">
              <c16:uniqueId val="{00000001-DB3B-498B-A674-D570A2339FEF}"/>
            </c:ext>
          </c:extLst>
        </c:ser>
        <c:ser>
          <c:idx val="2"/>
          <c:order val="2"/>
          <c:tx>
            <c:strRef>
              <c:f>'FX&amp;Reserves'!$Y$4</c:f>
              <c:strCache>
                <c:ptCount val="1"/>
                <c:pt idx="0">
                  <c:v>Gold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cat>
            <c:numRef>
              <c:f>'FX&amp;Reserves'!$V$5:$V$137</c:f>
              <c:numCache>
                <c:formatCode>mm\-yyyy</c:formatCode>
                <c:ptCount val="133"/>
                <c:pt idx="0">
                  <c:v>42035</c:v>
                </c:pt>
                <c:pt idx="1">
                  <c:v>42063</c:v>
                </c:pt>
                <c:pt idx="2">
                  <c:v>42094</c:v>
                </c:pt>
                <c:pt idx="3">
                  <c:v>42124</c:v>
                </c:pt>
                <c:pt idx="4">
                  <c:v>42155</c:v>
                </c:pt>
                <c:pt idx="5">
                  <c:v>42185</c:v>
                </c:pt>
                <c:pt idx="6">
                  <c:v>42216</c:v>
                </c:pt>
                <c:pt idx="7">
                  <c:v>42247</c:v>
                </c:pt>
                <c:pt idx="8">
                  <c:v>42277</c:v>
                </c:pt>
                <c:pt idx="9">
                  <c:v>42308</c:v>
                </c:pt>
                <c:pt idx="10">
                  <c:v>42338</c:v>
                </c:pt>
                <c:pt idx="11">
                  <c:v>42369</c:v>
                </c:pt>
                <c:pt idx="12">
                  <c:v>42400</c:v>
                </c:pt>
                <c:pt idx="13">
                  <c:v>42429</c:v>
                </c:pt>
                <c:pt idx="14">
                  <c:v>42460</c:v>
                </c:pt>
                <c:pt idx="15">
                  <c:v>42490</c:v>
                </c:pt>
                <c:pt idx="16">
                  <c:v>42521</c:v>
                </c:pt>
                <c:pt idx="17">
                  <c:v>42551</c:v>
                </c:pt>
                <c:pt idx="18">
                  <c:v>42582</c:v>
                </c:pt>
                <c:pt idx="19">
                  <c:v>42613</c:v>
                </c:pt>
                <c:pt idx="20">
                  <c:v>42643</c:v>
                </c:pt>
                <c:pt idx="21">
                  <c:v>42674</c:v>
                </c:pt>
                <c:pt idx="22">
                  <c:v>42704</c:v>
                </c:pt>
                <c:pt idx="23">
                  <c:v>42735</c:v>
                </c:pt>
                <c:pt idx="24">
                  <c:v>42766</c:v>
                </c:pt>
                <c:pt idx="25">
                  <c:v>42794</c:v>
                </c:pt>
                <c:pt idx="26">
                  <c:v>42825</c:v>
                </c:pt>
                <c:pt idx="27">
                  <c:v>42855</c:v>
                </c:pt>
                <c:pt idx="28">
                  <c:v>42886</c:v>
                </c:pt>
                <c:pt idx="29">
                  <c:v>42916</c:v>
                </c:pt>
                <c:pt idx="30">
                  <c:v>42947</c:v>
                </c:pt>
                <c:pt idx="31">
                  <c:v>42978</c:v>
                </c:pt>
                <c:pt idx="32">
                  <c:v>43008</c:v>
                </c:pt>
                <c:pt idx="33">
                  <c:v>43039</c:v>
                </c:pt>
                <c:pt idx="34">
                  <c:v>43069</c:v>
                </c:pt>
                <c:pt idx="35">
                  <c:v>43100</c:v>
                </c:pt>
                <c:pt idx="36">
                  <c:v>43131</c:v>
                </c:pt>
                <c:pt idx="37">
                  <c:v>43159</c:v>
                </c:pt>
                <c:pt idx="38">
                  <c:v>43190</c:v>
                </c:pt>
                <c:pt idx="39">
                  <c:v>43220</c:v>
                </c:pt>
                <c:pt idx="40">
                  <c:v>43251</c:v>
                </c:pt>
                <c:pt idx="41">
                  <c:v>43281</c:v>
                </c:pt>
                <c:pt idx="42">
                  <c:v>43312</c:v>
                </c:pt>
                <c:pt idx="43">
                  <c:v>43343</c:v>
                </c:pt>
                <c:pt idx="44">
                  <c:v>43373</c:v>
                </c:pt>
                <c:pt idx="45">
                  <c:v>43404</c:v>
                </c:pt>
                <c:pt idx="46">
                  <c:v>43434</c:v>
                </c:pt>
                <c:pt idx="47">
                  <c:v>43465</c:v>
                </c:pt>
                <c:pt idx="48">
                  <c:v>43496</c:v>
                </c:pt>
                <c:pt idx="49">
                  <c:v>43524</c:v>
                </c:pt>
                <c:pt idx="50">
                  <c:v>43555</c:v>
                </c:pt>
                <c:pt idx="51">
                  <c:v>43585</c:v>
                </c:pt>
                <c:pt idx="52">
                  <c:v>43616</c:v>
                </c:pt>
                <c:pt idx="53">
                  <c:v>43646</c:v>
                </c:pt>
                <c:pt idx="54">
                  <c:v>43677</c:v>
                </c:pt>
                <c:pt idx="55">
                  <c:v>43708</c:v>
                </c:pt>
                <c:pt idx="56">
                  <c:v>43738</c:v>
                </c:pt>
                <c:pt idx="57">
                  <c:v>43769</c:v>
                </c:pt>
                <c:pt idx="58">
                  <c:v>43799</c:v>
                </c:pt>
                <c:pt idx="59">
                  <c:v>43830</c:v>
                </c:pt>
                <c:pt idx="60">
                  <c:v>43861</c:v>
                </c:pt>
                <c:pt idx="61">
                  <c:v>43890</c:v>
                </c:pt>
                <c:pt idx="62">
                  <c:v>43921</c:v>
                </c:pt>
                <c:pt idx="63">
                  <c:v>43951</c:v>
                </c:pt>
                <c:pt idx="64">
                  <c:v>43982</c:v>
                </c:pt>
                <c:pt idx="65">
                  <c:v>44012</c:v>
                </c:pt>
                <c:pt idx="66">
                  <c:v>44043</c:v>
                </c:pt>
                <c:pt idx="67">
                  <c:v>44074</c:v>
                </c:pt>
                <c:pt idx="68">
                  <c:v>44104</c:v>
                </c:pt>
                <c:pt idx="69">
                  <c:v>44135</c:v>
                </c:pt>
                <c:pt idx="70">
                  <c:v>44165</c:v>
                </c:pt>
                <c:pt idx="71">
                  <c:v>44196</c:v>
                </c:pt>
                <c:pt idx="72">
                  <c:v>44227</c:v>
                </c:pt>
                <c:pt idx="73">
                  <c:v>44255</c:v>
                </c:pt>
                <c:pt idx="74">
                  <c:v>44286</c:v>
                </c:pt>
                <c:pt idx="75">
                  <c:v>44316</c:v>
                </c:pt>
                <c:pt idx="76">
                  <c:v>44347</c:v>
                </c:pt>
                <c:pt idx="77">
                  <c:v>44377</c:v>
                </c:pt>
                <c:pt idx="78">
                  <c:v>44408</c:v>
                </c:pt>
                <c:pt idx="79">
                  <c:v>44439</c:v>
                </c:pt>
                <c:pt idx="80">
                  <c:v>44469</c:v>
                </c:pt>
                <c:pt idx="81">
                  <c:v>44500</c:v>
                </c:pt>
                <c:pt idx="82">
                  <c:v>44530</c:v>
                </c:pt>
                <c:pt idx="83">
                  <c:v>44561</c:v>
                </c:pt>
                <c:pt idx="84">
                  <c:v>44592</c:v>
                </c:pt>
                <c:pt idx="85">
                  <c:v>44620</c:v>
                </c:pt>
                <c:pt idx="86">
                  <c:v>44651</c:v>
                </c:pt>
                <c:pt idx="87">
                  <c:v>44681</c:v>
                </c:pt>
                <c:pt idx="88">
                  <c:v>44712</c:v>
                </c:pt>
                <c:pt idx="89">
                  <c:v>44742</c:v>
                </c:pt>
                <c:pt idx="90">
                  <c:v>44773</c:v>
                </c:pt>
                <c:pt idx="91">
                  <c:v>44804</c:v>
                </c:pt>
                <c:pt idx="92">
                  <c:v>44834</c:v>
                </c:pt>
                <c:pt idx="93">
                  <c:v>44865</c:v>
                </c:pt>
                <c:pt idx="94">
                  <c:v>44895</c:v>
                </c:pt>
                <c:pt idx="95">
                  <c:v>44926</c:v>
                </c:pt>
                <c:pt idx="96">
                  <c:v>44957</c:v>
                </c:pt>
                <c:pt idx="97">
                  <c:v>44985</c:v>
                </c:pt>
                <c:pt idx="98">
                  <c:v>45016</c:v>
                </c:pt>
                <c:pt idx="99">
                  <c:v>45046</c:v>
                </c:pt>
                <c:pt idx="100">
                  <c:v>45077</c:v>
                </c:pt>
                <c:pt idx="101">
                  <c:v>45107</c:v>
                </c:pt>
                <c:pt idx="102">
                  <c:v>45138</c:v>
                </c:pt>
                <c:pt idx="103">
                  <c:v>45169</c:v>
                </c:pt>
                <c:pt idx="104">
                  <c:v>45199</c:v>
                </c:pt>
                <c:pt idx="105">
                  <c:v>45230</c:v>
                </c:pt>
                <c:pt idx="106">
                  <c:v>45260</c:v>
                </c:pt>
                <c:pt idx="107">
                  <c:v>45291</c:v>
                </c:pt>
                <c:pt idx="108">
                  <c:v>45322</c:v>
                </c:pt>
                <c:pt idx="109">
                  <c:v>45351</c:v>
                </c:pt>
                <c:pt idx="110">
                  <c:v>45382</c:v>
                </c:pt>
                <c:pt idx="111">
                  <c:v>45412</c:v>
                </c:pt>
                <c:pt idx="112">
                  <c:v>45443</c:v>
                </c:pt>
                <c:pt idx="113">
                  <c:v>45473</c:v>
                </c:pt>
                <c:pt idx="114">
                  <c:v>45504</c:v>
                </c:pt>
                <c:pt idx="115">
                  <c:v>45535</c:v>
                </c:pt>
                <c:pt idx="116">
                  <c:v>45565</c:v>
                </c:pt>
                <c:pt idx="117">
                  <c:v>45596</c:v>
                </c:pt>
                <c:pt idx="118">
                  <c:v>45626</c:v>
                </c:pt>
                <c:pt idx="119">
                  <c:v>45657</c:v>
                </c:pt>
                <c:pt idx="120">
                  <c:v>45688</c:v>
                </c:pt>
                <c:pt idx="121">
                  <c:v>45716</c:v>
                </c:pt>
                <c:pt idx="122">
                  <c:v>45747</c:v>
                </c:pt>
                <c:pt idx="123">
                  <c:v>45777</c:v>
                </c:pt>
                <c:pt idx="124">
                  <c:v>45808</c:v>
                </c:pt>
                <c:pt idx="125">
                  <c:v>45838</c:v>
                </c:pt>
                <c:pt idx="126">
                  <c:v>45869</c:v>
                </c:pt>
                <c:pt idx="127">
                  <c:v>45900</c:v>
                </c:pt>
                <c:pt idx="128">
                  <c:v>45930</c:v>
                </c:pt>
                <c:pt idx="129">
                  <c:v>45961</c:v>
                </c:pt>
                <c:pt idx="130">
                  <c:v>45991</c:v>
                </c:pt>
                <c:pt idx="131">
                  <c:v>46022</c:v>
                </c:pt>
                <c:pt idx="132">
                  <c:v>46053</c:v>
                </c:pt>
              </c:numCache>
            </c:numRef>
          </c:cat>
          <c:val>
            <c:numRef>
              <c:f>'FX&amp;Reserves'!$Y$5:$Y$137</c:f>
              <c:numCache>
                <c:formatCode>General</c:formatCode>
                <c:ptCount val="133"/>
                <c:pt idx="110" formatCode="_(* #,##0_);_(* \(#,##0\);_(* &quot;-&quot;??_);_(@_)">
                  <c:v>332.15249999999997</c:v>
                </c:pt>
                <c:pt idx="111" formatCode="_(* #,##0_);_(* \(#,##0\);_(* &quot;-&quot;??_);_(@_)">
                  <c:v>529.40569999999991</c:v>
                </c:pt>
                <c:pt idx="112" formatCode="_(* #,##0_);_(* \(#,##0\);_(* &quot;-&quot;??_);_(@_)">
                  <c:v>538.87169999999992</c:v>
                </c:pt>
                <c:pt idx="113" formatCode="_(* #,##0_);_(* \(#,##0\);_(* &quot;-&quot;??_);_(@_)">
                  <c:v>534.89030000000002</c:v>
                </c:pt>
                <c:pt idx="114" formatCode="_(* #,##0_);_(* \(#,##0\);_(* &quot;-&quot;??_);_(@_)">
                  <c:v>556.78250000000003</c:v>
                </c:pt>
                <c:pt idx="115" formatCode="_(* #,##0_);_(* \(#,##0\);_(* &quot;-&quot;??_);_(@_)">
                  <c:v>576.75850000000003</c:v>
                </c:pt>
                <c:pt idx="116" formatCode="_(* #,##0_);_(* \(#,##0\);_(* &quot;-&quot;??_);_(@_)">
                  <c:v>603.51569999999992</c:v>
                </c:pt>
                <c:pt idx="117" formatCode="_(* #,##0_);_(* \(#,##0\);_(* &quot;-&quot;??_);_(@_)">
                  <c:v>627.42730000000006</c:v>
                </c:pt>
                <c:pt idx="118" formatCode="_(* #,##0_);_(* \(#,##0\);_(* &quot;-&quot;??_);_(@_)">
                  <c:v>608.35769999999991</c:v>
                </c:pt>
                <c:pt idx="119" formatCode="_(* #,##0_);_(* \(#,##0\);_(* &quot;-&quot;??_);_(@_)">
                  <c:v>598.73099999999999</c:v>
                </c:pt>
                <c:pt idx="120" formatCode="_(* #,##0_);_(* \(#,##0\);_(* &quot;-&quot;??_);_(@_)">
                  <c:v>645.30359999999996</c:v>
                </c:pt>
                <c:pt idx="121" formatCode="_(* #,##0_);_(* \(#,##0\);_(* &quot;-&quot;??_);_(@_)">
                  <c:v>650.46690000000001</c:v>
                </c:pt>
                <c:pt idx="122" formatCode="_(* #,##0_);_(* \(#,##0\);_(* &quot;-&quot;??_);_(@_)">
                  <c:v>714.84690000000001</c:v>
                </c:pt>
                <c:pt idx="123" formatCode="_(* #,##0_);_(* \(#,##0\);_(* &quot;-&quot;??_);_(@_)">
                  <c:v>757.7478000000001</c:v>
                </c:pt>
                <c:pt idx="124" formatCode="_(* #,##0_);_(* \(#,##0\);_(* &quot;-&quot;??_);_(@_)">
                  <c:v>752.12559999999996</c:v>
                </c:pt>
                <c:pt idx="125" formatCode="_(* #,##0_);_(* \(#,##0\);_(* &quot;-&quot;??_);_(@_)">
                  <c:v>754.39750000000004</c:v>
                </c:pt>
                <c:pt idx="126" formatCode="_(* #,##0_);_(* \(#,##0\);_(* &quot;-&quot;??_);_(@_)">
                  <c:v>757.01350000000002</c:v>
                </c:pt>
                <c:pt idx="127" formatCode="_(* #,##0_);_(* \(#,##0\);_(* &quot;-&quot;??_);_(@_)">
                  <c:v>786.91449999999998</c:v>
                </c:pt>
                <c:pt idx="128" formatCode="_(* #,##0_);_(* \(#,##0\);_(* &quot;-&quot;??_);_(@_)">
                  <c:v>877.82219999999995</c:v>
                </c:pt>
                <c:pt idx="129" formatCode="_(* #,##0_);_(* \(#,##0\);_(* &quot;-&quot;??_);_(@_)">
                  <c:v>920.55100000000004</c:v>
                </c:pt>
                <c:pt idx="130" formatCode="_(* #,##0_);_(* \(#,##0\);_(* &quot;-&quot;??_);_(@_)">
                  <c:v>961.75380000000007</c:v>
                </c:pt>
                <c:pt idx="131" formatCode="_(* #,##0_);_(* \(#,##0\);_(* &quot;-&quot;??_);_(@_)">
                  <c:v>1002.314</c:v>
                </c:pt>
                <c:pt idx="132" formatCode="_(* #,##0_);_(* \(#,##0\);_(* &quot;-&quot;??_);_(@_)">
                  <c:v>1143.2249999999999</c:v>
                </c:pt>
              </c:numCache>
            </c:numRef>
          </c:val>
          <c:extLst>
            <c:ext xmlns:c16="http://schemas.microsoft.com/office/drawing/2014/chart" uri="{C3380CC4-5D6E-409C-BE32-E72D297353CC}">
              <c16:uniqueId val="{00000002-DB3B-498B-A674-D570A2339FEF}"/>
            </c:ext>
          </c:extLst>
        </c:ser>
        <c:dLbls>
          <c:showLegendKey val="0"/>
          <c:showVal val="0"/>
          <c:showCatName val="0"/>
          <c:showSerName val="0"/>
          <c:showPercent val="0"/>
          <c:showBubbleSize val="0"/>
        </c:dLbls>
        <c:axId val="1975137472"/>
        <c:axId val="1975137056"/>
      </c:areaChart>
      <c:dateAx>
        <c:axId val="1975137472"/>
        <c:scaling>
          <c:orientation val="minMax"/>
        </c:scaling>
        <c:delete val="0"/>
        <c:axPos val="b"/>
        <c:numFmt formatCode="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975137056"/>
        <c:crosses val="autoZero"/>
        <c:auto val="1"/>
        <c:lblOffset val="100"/>
        <c:baseTimeUnit val="months"/>
        <c:majorUnit val="12"/>
        <c:majorTimeUnit val="months"/>
      </c:dateAx>
      <c:valAx>
        <c:axId val="1975137056"/>
        <c:scaling>
          <c:orientation val="minMax"/>
          <c:max val="9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cap="all" baseline="0">
                    <a:solidFill>
                      <a:sysClr val="windowText" lastClr="000000"/>
                    </a:solidFill>
                    <a:latin typeface="BPG 2017 DejaVu Sans" panose="020B0603030804020204" pitchFamily="34" charset="0"/>
                    <a:ea typeface="+mn-ea"/>
                    <a:cs typeface="+mn-cs"/>
                  </a:defRPr>
                </a:pPr>
                <a:r>
                  <a:rPr lang="en-US"/>
                  <a:t>Mill USD</a:t>
                </a:r>
              </a:p>
            </c:rich>
          </c:tx>
          <c:overlay val="0"/>
          <c:spPr>
            <a:noFill/>
            <a:ln>
              <a:noFill/>
            </a:ln>
            <a:effectLst/>
          </c:spPr>
          <c:txPr>
            <a:bodyPr rot="-5400000" spcFirstLastPara="1" vertOverflow="ellipsis" vert="horz" wrap="square" anchor="ctr" anchorCtr="1"/>
            <a:lstStyle/>
            <a:p>
              <a:pPr>
                <a:defRPr sz="600" b="0" i="0" u="none" strike="noStrike" kern="1200" cap="all" baseline="0">
                  <a:solidFill>
                    <a:sysClr val="windowText" lastClr="000000"/>
                  </a:solidFill>
                  <a:latin typeface="BPG 2017 DejaVu Sans" panose="020B0603030804020204" pitchFamily="34" charset="0"/>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1975137472"/>
        <c:crosses val="autoZero"/>
        <c:crossBetween val="midCat"/>
      </c:valAx>
      <c:spPr>
        <a:noFill/>
        <a:ln>
          <a:noFill/>
        </a:ln>
        <a:effectLst/>
      </c:spPr>
    </c:plotArea>
    <c:legend>
      <c:legendPos val="b"/>
      <c:layout>
        <c:manualLayout>
          <c:xMode val="edge"/>
          <c:yMode val="edge"/>
          <c:x val="6.3909971463186457E-2"/>
          <c:y val="0.87454889578790784"/>
          <c:w val="0.84161075786772233"/>
          <c:h val="0.12103521007610737"/>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zero"/>
    <c:showDLblsOverMax val="0"/>
  </c:chart>
  <c:spPr>
    <a:solidFill>
      <a:schemeClr val="bg1"/>
    </a:solid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manualLayout>
          <c:layoutTarget val="inner"/>
          <c:xMode val="edge"/>
          <c:yMode val="edge"/>
          <c:x val="3.5961537372454958E-2"/>
          <c:y val="0.30742637545733403"/>
          <c:w val="0.92807692525509011"/>
          <c:h val="0.5472721199952395"/>
        </c:manualLayout>
      </c:layout>
      <c:barChart>
        <c:barDir val="col"/>
        <c:grouping val="clustered"/>
        <c:varyColors val="0"/>
        <c:ser>
          <c:idx val="1"/>
          <c:order val="0"/>
          <c:tx>
            <c:v>Georgia</c:v>
          </c:tx>
          <c:spPr>
            <a:solidFill>
              <a:schemeClr val="accent5">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0%</c:formatCode>
              <c:ptCount val="6"/>
              <c:pt idx="0">
                <c:v>0.40050663795579733</c:v>
              </c:pt>
              <c:pt idx="1">
                <c:v>0.60353215057794807</c:v>
              </c:pt>
              <c:pt idx="2">
                <c:v>0.49727348322758841</c:v>
              </c:pt>
              <c:pt idx="3">
                <c:v>0.39332166111488442</c:v>
              </c:pt>
              <c:pt idx="4">
                <c:v>0.38994321645390378</c:v>
              </c:pt>
              <c:pt idx="5">
                <c:v>0.36142958870654085</c:v>
              </c:pt>
            </c:numLit>
          </c:val>
          <c:extLst>
            <c:ext xmlns:c16="http://schemas.microsoft.com/office/drawing/2014/chart" uri="{C3380CC4-5D6E-409C-BE32-E72D297353CC}">
              <c16:uniqueId val="{00000000-1CA0-409D-9C4D-EA4370A8583B}"/>
            </c:ext>
          </c:extLst>
        </c:ser>
        <c:ser>
          <c:idx val="0"/>
          <c:order val="1"/>
          <c:tx>
            <c:v>Comparable countries</c:v>
          </c:tx>
          <c:spPr>
            <a:solidFill>
              <a:schemeClr val="accent3">
                <a:tint val="77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0%</c:formatCode>
              <c:ptCount val="6"/>
              <c:pt idx="0">
                <c:v>0.42535909090909085</c:v>
              </c:pt>
              <c:pt idx="1">
                <c:v>0.52525909090909095</c:v>
              </c:pt>
              <c:pt idx="2">
                <c:v>0.49858681818181816</c:v>
              </c:pt>
              <c:pt idx="3">
                <c:v>0.47523454545454552</c:v>
              </c:pt>
              <c:pt idx="4">
                <c:v>0.46566772727272721</c:v>
              </c:pt>
              <c:pt idx="5">
                <c:v>0.48108909090909086</c:v>
              </c:pt>
            </c:numLit>
          </c:val>
          <c:extLst>
            <c:ext xmlns:c16="http://schemas.microsoft.com/office/drawing/2014/chart" uri="{C3380CC4-5D6E-409C-BE32-E72D297353CC}">
              <c16:uniqueId val="{00000001-1CA0-409D-9C4D-EA4370A8583B}"/>
            </c:ext>
          </c:extLst>
        </c:ser>
        <c:dLbls>
          <c:dLblPos val="outEnd"/>
          <c:showLegendKey val="0"/>
          <c:showVal val="1"/>
          <c:showCatName val="0"/>
          <c:showSerName val="0"/>
          <c:showPercent val="0"/>
          <c:showBubbleSize val="0"/>
        </c:dLbls>
        <c:gapWidth val="100"/>
        <c:overlap val="-27"/>
        <c:axId val="895549103"/>
        <c:axId val="895552431"/>
      </c:barChart>
      <c:catAx>
        <c:axId val="8955491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895552431"/>
        <c:crosses val="autoZero"/>
        <c:auto val="1"/>
        <c:lblAlgn val="ctr"/>
        <c:lblOffset val="100"/>
        <c:noMultiLvlLbl val="0"/>
      </c:catAx>
      <c:valAx>
        <c:axId val="895552431"/>
        <c:scaling>
          <c:orientation val="minMax"/>
        </c:scaling>
        <c:delete val="1"/>
        <c:axPos val="l"/>
        <c:numFmt formatCode="0%" sourceLinked="1"/>
        <c:majorTickMark val="none"/>
        <c:minorTickMark val="none"/>
        <c:tickLblPos val="nextTo"/>
        <c:crossAx val="895549103"/>
        <c:crosses val="autoZero"/>
        <c:crossBetween val="between"/>
      </c:valAx>
      <c:spPr>
        <a:noFill/>
        <a:ln>
          <a:noFill/>
        </a:ln>
        <a:effectLst/>
      </c:spPr>
    </c:plotArea>
    <c:legend>
      <c:legendPos val="b"/>
      <c:layout>
        <c:manualLayout>
          <c:xMode val="edge"/>
          <c:yMode val="edge"/>
          <c:x val="0.24614015928539471"/>
          <c:y val="0.91772248605443096"/>
          <c:w val="0.50771942356067457"/>
          <c:h val="8.227751394556909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BPG 2017 DejaVu Sans" panose="020B0603030804020204" pitchFamily="34" charset="0"/>
        </a:defRPr>
      </a:pPr>
      <a:endParaRPr lang="en-US"/>
    </a:p>
  </c:txPr>
  <c:externalData r:id="rId3">
    <c:autoUpdate val="0"/>
  </c:externalData>
  <c:userShapes r:id="rId4"/>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648393507063866E-2"/>
          <c:y val="5.2366003288305381E-2"/>
          <c:w val="0.90948774421345113"/>
          <c:h val="0.74404116087540573"/>
        </c:manualLayout>
      </c:layout>
      <c:lineChart>
        <c:grouping val="standard"/>
        <c:varyColors val="0"/>
        <c:ser>
          <c:idx val="0"/>
          <c:order val="0"/>
          <c:tx>
            <c:v>WAIR on domestic debt</c:v>
          </c:tx>
          <c:spPr>
            <a:ln w="22225" cap="rnd">
              <a:solidFill>
                <a:srgbClr val="D0D8E1"/>
              </a:solidFill>
              <a:round/>
            </a:ln>
            <a:effectLst/>
          </c:spPr>
          <c:marker>
            <c:symbol val="diamond"/>
            <c:size val="6"/>
            <c:spPr>
              <a:solidFill>
                <a:srgbClr val="D0D8E1"/>
              </a:solidFill>
              <a:ln w="9525">
                <a:solidFill>
                  <a:srgbClr val="D0D8E1"/>
                </a:solidFill>
                <a:round/>
              </a:ln>
              <a:effectLst/>
            </c:spPr>
          </c:marker>
          <c:dPt>
            <c:idx val="0"/>
            <c:marker>
              <c:symbol val="diamond"/>
              <c:size val="6"/>
              <c:spPr>
                <a:solidFill>
                  <a:srgbClr val="D0D8E1"/>
                </a:solidFill>
                <a:ln w="9525">
                  <a:solidFill>
                    <a:srgbClr val="D0D8E1"/>
                  </a:solidFill>
                  <a:round/>
                </a:ln>
                <a:effectLst/>
              </c:spPr>
            </c:marker>
            <c:bubble3D val="0"/>
            <c:extLst>
              <c:ext xmlns:c16="http://schemas.microsoft.com/office/drawing/2014/chart" uri="{C3380CC4-5D6E-409C-BE32-E72D297353CC}">
                <c16:uniqueId val="{00000000-754D-47F2-89D6-9CAA52381939}"/>
              </c:ext>
            </c:extLst>
          </c:dPt>
          <c:dLbls>
            <c:numFmt formatCode="0.0%" sourceLinked="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8.6999999999999994E-2</c:v>
              </c:pt>
              <c:pt idx="1">
                <c:v>9.1999999999999998E-2</c:v>
              </c:pt>
              <c:pt idx="2">
                <c:v>8.6999999999999994E-2</c:v>
              </c:pt>
              <c:pt idx="3">
                <c:v>8.3000000000000004E-2</c:v>
              </c:pt>
              <c:pt idx="4">
                <c:v>8.2000000000000003E-2</c:v>
              </c:pt>
              <c:pt idx="5">
                <c:v>8.5999999999999993E-2</c:v>
              </c:pt>
              <c:pt idx="6">
                <c:v>8.7999999999999995E-2</c:v>
              </c:pt>
              <c:pt idx="7">
                <c:v>9.1999999999999998E-2</c:v>
              </c:pt>
              <c:pt idx="8">
                <c:v>0.09</c:v>
              </c:pt>
              <c:pt idx="9">
                <c:v>8.7999999999999995E-2</c:v>
              </c:pt>
              <c:pt idx="10">
                <c:v>8.8999999999999996E-2</c:v>
              </c:pt>
            </c:numLit>
          </c:val>
          <c:smooth val="0"/>
          <c:extLst>
            <c:ext xmlns:c16="http://schemas.microsoft.com/office/drawing/2014/chart" uri="{C3380CC4-5D6E-409C-BE32-E72D297353CC}">
              <c16:uniqueId val="{00000001-754D-47F2-89D6-9CAA52381939}"/>
            </c:ext>
          </c:extLst>
        </c:ser>
        <c:ser>
          <c:idx val="1"/>
          <c:order val="1"/>
          <c:tx>
            <c:v>WAIR on external debt</c:v>
          </c:tx>
          <c:spPr>
            <a:ln w="22225" cap="rnd">
              <a:solidFill>
                <a:srgbClr val="B5CDE6"/>
              </a:solidFill>
              <a:round/>
            </a:ln>
            <a:effectLst/>
          </c:spPr>
          <c:marker>
            <c:symbol val="square"/>
            <c:size val="6"/>
            <c:spPr>
              <a:solidFill>
                <a:srgbClr val="B5CDE6"/>
              </a:solidFill>
              <a:ln w="9525">
                <a:solidFill>
                  <a:srgbClr val="B5CDE6"/>
                </a:solidFill>
                <a:round/>
              </a:ln>
              <a:effectLst/>
            </c:spPr>
          </c:marker>
          <c:dLbls>
            <c:dLbl>
              <c:idx val="0"/>
              <c:layout>
                <c:manualLayout>
                  <c:x val="-5.3825539600071103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54D-47F2-89D6-9CAA52381939}"/>
                </c:ext>
              </c:extLst>
            </c:dLbl>
            <c:dLbl>
              <c:idx val="1"/>
              <c:layout>
                <c:manualLayout>
                  <c:x val="-5.7272032793247045E-2"/>
                  <c:y val="-4.87453446151228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54D-47F2-89D6-9CAA52381939}"/>
                </c:ext>
              </c:extLst>
            </c:dLbl>
            <c:dLbl>
              <c:idx val="2"/>
              <c:layout>
                <c:manualLayout>
                  <c:x val="-5.7272032793247073E-2"/>
                  <c:y val="-4.87453446151228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54D-47F2-89D6-9CAA52381939}"/>
                </c:ext>
              </c:extLst>
            </c:dLbl>
            <c:dLbl>
              <c:idx val="3"/>
              <c:layout>
                <c:manualLayout>
                  <c:x val="-5.7272032793247045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54D-47F2-89D6-9CAA52381939}"/>
                </c:ext>
              </c:extLst>
            </c:dLbl>
            <c:dLbl>
              <c:idx val="4"/>
              <c:layout>
                <c:manualLayout>
                  <c:x val="-5.7272032793247045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54D-47F2-89D6-9CAA52381939}"/>
                </c:ext>
              </c:extLst>
            </c:dLbl>
            <c:dLbl>
              <c:idx val="5"/>
              <c:layout>
                <c:manualLayout>
                  <c:x val="-6.071852598642305E-2"/>
                  <c:y val="-6.268748473363101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54D-47F2-89D6-9CAA52381939}"/>
                </c:ext>
              </c:extLst>
            </c:dLbl>
            <c:dLbl>
              <c:idx val="6"/>
              <c:layout>
                <c:manualLayout>
                  <c:x val="-5.7272032793247045E-2"/>
                  <c:y val="-6.26874847336311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754D-47F2-89D6-9CAA52381939}"/>
                </c:ext>
              </c:extLst>
            </c:dLbl>
            <c:dLbl>
              <c:idx val="8"/>
              <c:layout>
                <c:manualLayout>
                  <c:x val="-5.727203279324717E-2"/>
                  <c:y val="-4.87453446151228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54D-47F2-89D6-9CAA52381939}"/>
                </c:ext>
              </c:extLst>
            </c:dLbl>
            <c:dLbl>
              <c:idx val="9"/>
              <c:layout>
                <c:manualLayout>
                  <c:x val="-5.7272032793247045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54D-47F2-89D6-9CAA52381939}"/>
                </c:ext>
              </c:extLst>
            </c:dLbl>
            <c:dLbl>
              <c:idx val="10"/>
              <c:layout>
                <c:manualLayout>
                  <c:x val="-2.561097233171547E-2"/>
                  <c:y val="-5.571641467437692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754D-47F2-89D6-9CAA52381939}"/>
                </c:ext>
              </c:extLst>
            </c:dLbl>
            <c:numFmt formatCode="0.0%" sourceLinked="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0.02</c:v>
              </c:pt>
              <c:pt idx="1">
                <c:v>0.02</c:v>
              </c:pt>
              <c:pt idx="2">
                <c:v>0.02</c:v>
              </c:pt>
              <c:pt idx="3">
                <c:v>2.1999999999999999E-2</c:v>
              </c:pt>
              <c:pt idx="4">
                <c:v>0.02</c:v>
              </c:pt>
              <c:pt idx="5">
                <c:v>1.2999999999999999E-2</c:v>
              </c:pt>
              <c:pt idx="6">
                <c:v>0.01</c:v>
              </c:pt>
              <c:pt idx="7">
                <c:v>2.1999999999999999E-2</c:v>
              </c:pt>
              <c:pt idx="8">
                <c:v>3.4000000000000002E-2</c:v>
              </c:pt>
              <c:pt idx="9">
                <c:v>3.1E-2</c:v>
              </c:pt>
              <c:pt idx="10">
                <c:v>2.7E-2</c:v>
              </c:pt>
            </c:numLit>
          </c:val>
          <c:smooth val="0"/>
          <c:extLst>
            <c:ext xmlns:c16="http://schemas.microsoft.com/office/drawing/2014/chart" uri="{C3380CC4-5D6E-409C-BE32-E72D297353CC}">
              <c16:uniqueId val="{00000002-754D-47F2-89D6-9CAA52381939}"/>
            </c:ext>
          </c:extLst>
        </c:ser>
        <c:ser>
          <c:idx val="2"/>
          <c:order val="2"/>
          <c:tx>
            <c:strRef>
              <c:f>'C:\Users\mariam.jandieri\AppData\Local\Microsoft\Windows\INetCache\Content.Outlook\RMAKA183\[Annual Report Working File 05.12.2025.xlsx]2.7 - 2.8 ATM - WAIR'!$D$15</c:f>
              <c:strCache>
                <c:ptCount val="1"/>
              </c:strCache>
            </c:strRef>
          </c:tx>
          <c:spPr>
            <a:ln w="22225" cap="rnd">
              <a:solidFill>
                <a:srgbClr val="6F9EC9"/>
              </a:solidFill>
              <a:round/>
            </a:ln>
            <a:effectLst/>
          </c:spPr>
          <c:marker>
            <c:symbol val="triangle"/>
            <c:size val="6"/>
            <c:spPr>
              <a:solidFill>
                <a:srgbClr val="6F9EC9"/>
              </a:solidFill>
              <a:ln w="9525">
                <a:solidFill>
                  <a:srgbClr val="6F9EC9"/>
                </a:solidFill>
                <a:round/>
              </a:ln>
              <a:effectLst/>
            </c:spPr>
          </c:marker>
          <c:dLbls>
            <c:delete val="1"/>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General</c:formatCode>
              <c:ptCount val="11"/>
            </c:numLit>
          </c:val>
          <c:smooth val="0"/>
          <c:extLst>
            <c:ext xmlns:c16="http://schemas.microsoft.com/office/drawing/2014/chart" uri="{C3380CC4-5D6E-409C-BE32-E72D297353CC}">
              <c16:uniqueId val="{00000003-754D-47F2-89D6-9CAA52381939}"/>
            </c:ext>
          </c:extLst>
        </c:ser>
        <c:ser>
          <c:idx val="3"/>
          <c:order val="3"/>
          <c:tx>
            <c:v>WAIR on total portfolio</c:v>
          </c:tx>
          <c:spPr>
            <a:ln w="22225" cap="rnd">
              <a:solidFill>
                <a:srgbClr val="C6E0B4"/>
              </a:solidFill>
              <a:round/>
            </a:ln>
            <a:effectLst/>
          </c:spPr>
          <c:marker>
            <c:symbol val="circle"/>
            <c:size val="6"/>
            <c:spPr>
              <a:solidFill>
                <a:srgbClr val="C6E0B4"/>
              </a:solidFill>
              <a:ln w="9525">
                <a:solidFill>
                  <a:srgbClr val="C6E0B4"/>
                </a:solidFill>
                <a:round/>
              </a:ln>
              <a:effectLst/>
            </c:spPr>
          </c:marker>
          <c:dLbls>
            <c:numFmt formatCode="0.0%" sourceLinked="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Lit>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Lit>
          </c:cat>
          <c:val>
            <c:numLit>
              <c:formatCode>0.00%</c:formatCode>
              <c:ptCount val="11"/>
              <c:pt idx="0">
                <c:v>3.1E-2</c:v>
              </c:pt>
              <c:pt idx="1">
                <c:v>3.3000000000000002E-2</c:v>
              </c:pt>
              <c:pt idx="2">
                <c:v>3.2000000000000001E-2</c:v>
              </c:pt>
              <c:pt idx="3">
                <c:v>3.4000000000000002E-2</c:v>
              </c:pt>
              <c:pt idx="4">
                <c:v>3.3000000000000002E-2</c:v>
              </c:pt>
              <c:pt idx="5">
                <c:v>2.8000000000000001E-2</c:v>
              </c:pt>
              <c:pt idx="6">
                <c:v>2.5000000000000001E-2</c:v>
              </c:pt>
              <c:pt idx="7">
                <c:v>0.04</c:v>
              </c:pt>
              <c:pt idx="8">
                <c:v>4.9000000000000002E-2</c:v>
              </c:pt>
              <c:pt idx="9">
                <c:v>4.9000000000000002E-2</c:v>
              </c:pt>
              <c:pt idx="10">
                <c:v>4.7E-2</c:v>
              </c:pt>
            </c:numLit>
          </c:val>
          <c:smooth val="0"/>
          <c:extLst>
            <c:ext xmlns:c16="http://schemas.microsoft.com/office/drawing/2014/chart" uri="{C3380CC4-5D6E-409C-BE32-E72D297353CC}">
              <c16:uniqueId val="{00000004-754D-47F2-89D6-9CAA52381939}"/>
            </c:ext>
          </c:extLst>
        </c:ser>
        <c:dLbls>
          <c:dLblPos val="t"/>
          <c:showLegendKey val="0"/>
          <c:showVal val="1"/>
          <c:showCatName val="0"/>
          <c:showSerName val="0"/>
          <c:showPercent val="0"/>
          <c:showBubbleSize val="0"/>
        </c:dLbls>
        <c:marker val="1"/>
        <c:smooth val="0"/>
        <c:axId val="941913520"/>
        <c:axId val="941906864"/>
      </c:lineChart>
      <c:catAx>
        <c:axId val="941913520"/>
        <c:scaling>
          <c:orientation val="minMax"/>
        </c:scaling>
        <c:delete val="0"/>
        <c:axPos val="b"/>
        <c:numFmt formatCode="General" sourceLinked="1"/>
        <c:majorTickMark val="out"/>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cap="all" spc="120" normalizeH="0" baseline="0">
                <a:solidFill>
                  <a:sysClr val="windowText" lastClr="000000"/>
                </a:solidFill>
                <a:latin typeface="BPG 2017 DejaVu Sans" panose="020B0603030804020204" pitchFamily="34" charset="0"/>
                <a:ea typeface="+mn-ea"/>
                <a:cs typeface="+mn-cs"/>
              </a:defRPr>
            </a:pPr>
            <a:endParaRPr lang="en-US"/>
          </a:p>
        </c:txPr>
        <c:crossAx val="941906864"/>
        <c:crosses val="autoZero"/>
        <c:auto val="1"/>
        <c:lblAlgn val="ctr"/>
        <c:lblOffset val="100"/>
        <c:noMultiLvlLbl val="0"/>
      </c:catAx>
      <c:valAx>
        <c:axId val="941906864"/>
        <c:scaling>
          <c:orientation val="minMax"/>
        </c:scaling>
        <c:delete val="0"/>
        <c:axPos val="l"/>
        <c:numFmt formatCode="0%" sourceLinked="0"/>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crossAx val="941913520"/>
        <c:crosses val="autoZero"/>
        <c:crossBetween val="between"/>
        <c:majorUnit val="2.0000000000000004E-2"/>
      </c:valAx>
      <c:spPr>
        <a:noFill/>
        <a:ln>
          <a:noFill/>
        </a:ln>
        <a:effectLst/>
      </c:spPr>
    </c:plotArea>
    <c:legend>
      <c:legendPos val="b"/>
      <c:legendEntry>
        <c:idx val="2"/>
        <c:delete val="1"/>
      </c:legendEntry>
      <c:layout>
        <c:manualLayout>
          <c:xMode val="edge"/>
          <c:yMode val="edge"/>
          <c:x val="5.3987315902301576E-3"/>
          <c:y val="0.91787902709764646"/>
          <c:w val="0.98229952364243878"/>
          <c:h val="8.0586706747366274E-2"/>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BPG 2017 DejaVu Sans" panose="020B0603030804020204" pitchFamily="34" charset="0"/>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600">
          <a:solidFill>
            <a:sysClr val="windowText" lastClr="000000"/>
          </a:solidFill>
          <a:latin typeface="BPG 2017 DejaVu Sans" panose="020B0603030804020204" pitchFamily="34" charset="0"/>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098748156415851E-2"/>
          <c:y val="8.6078020106862566E-2"/>
          <c:w val="0.94083848409187754"/>
          <c:h val="0.74355749309530805"/>
        </c:manualLayout>
      </c:layout>
      <c:barChart>
        <c:barDir val="col"/>
        <c:grouping val="stacked"/>
        <c:varyColors val="0"/>
        <c:ser>
          <c:idx val="0"/>
          <c:order val="0"/>
          <c:tx>
            <c:v>Road Infrastructure</c:v>
          </c:tx>
          <c:spPr>
            <a:solidFill>
              <a:schemeClr val="accent1">
                <a:lumMod val="40000"/>
                <a:lumOff val="60000"/>
              </a:schemeClr>
            </a:solidFill>
            <a:ln>
              <a:solidFill>
                <a:schemeClr val="accent5">
                  <a:lumMod val="60000"/>
                  <a:lumOff val="40000"/>
                </a:schemeClr>
              </a:solidFill>
              <a:prstDash val="sysDash"/>
            </a:ln>
            <a:effectLst/>
          </c:spPr>
          <c:invertIfNegative val="0"/>
          <c:dLbls>
            <c:dLbl>
              <c:idx val="0"/>
              <c:tx>
                <c:rich>
                  <a:bodyPr/>
                  <a:lstStyle/>
                  <a:p>
                    <a:fld id="{044D9EA1-4AE4-4A1F-96C1-1E027729303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7D8C-4BB9-96E7-8ACE025AFDF6}"/>
                </c:ext>
              </c:extLst>
            </c:dLbl>
            <c:dLbl>
              <c:idx val="1"/>
              <c:tx>
                <c:rich>
                  <a:bodyPr/>
                  <a:lstStyle/>
                  <a:p>
                    <a:fld id="{966B9CE2-6348-41BE-BE45-764B0A05DCC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7D8C-4BB9-96E7-8ACE025AFDF6}"/>
                </c:ext>
              </c:extLst>
            </c:dLbl>
            <c:dLbl>
              <c:idx val="2"/>
              <c:tx>
                <c:rich>
                  <a:bodyPr/>
                  <a:lstStyle/>
                  <a:p>
                    <a:fld id="{37C18C22-1F0B-4693-8B2C-B9B74E20EE90}"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7D8C-4BB9-96E7-8ACE025AFDF6}"/>
                </c:ext>
              </c:extLst>
            </c:dLbl>
            <c:dLbl>
              <c:idx val="3"/>
              <c:tx>
                <c:rich>
                  <a:bodyPr/>
                  <a:lstStyle/>
                  <a:p>
                    <a:fld id="{5ED0E065-5F85-4F4F-8571-1ABBB15AC756}"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7D8C-4BB9-96E7-8ACE025AFDF6}"/>
                </c:ext>
              </c:extLst>
            </c:dLbl>
            <c:dLbl>
              <c:idx val="4"/>
              <c:tx>
                <c:rich>
                  <a:bodyPr/>
                  <a:lstStyle/>
                  <a:p>
                    <a:fld id="{C8119A61-CEBB-42EB-9AE3-DC106B65681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7D8C-4BB9-96E7-8ACE025AFDF6}"/>
                </c:ext>
              </c:extLst>
            </c:dLbl>
            <c:dLbl>
              <c:idx val="5"/>
              <c:tx>
                <c:rich>
                  <a:bodyPr/>
                  <a:lstStyle/>
                  <a:p>
                    <a:fld id="{AACDC464-001E-472B-8D91-C622C4F0337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7D8C-4BB9-96E7-8ACE025AFDF6}"/>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550.20939605500007</c:v>
              </c:pt>
              <c:pt idx="1">
                <c:v>813.96522818599999</c:v>
              </c:pt>
              <c:pt idx="2">
                <c:v>742.92129416299997</c:v>
              </c:pt>
              <c:pt idx="3">
                <c:v>951.78177127599986</c:v>
              </c:pt>
              <c:pt idx="4">
                <c:v>1184.986128023</c:v>
              </c:pt>
              <c:pt idx="5">
                <c:v>606.79470660799996</c:v>
              </c:pt>
            </c:numLit>
          </c:val>
          <c:extLst>
            <c:ext xmlns:c15="http://schemas.microsoft.com/office/drawing/2012/chart" uri="{02D57815-91ED-43cb-92C2-25804820EDAC}">
              <c15:datalabelsRange>
                <c15:f>{"33%","16%","13%","41%","55%","42%"}</c15:f>
                <c15:dlblRangeCache>
                  <c:ptCount val="6"/>
                  <c:pt idx="0">
                    <c:v>33%</c:v>
                  </c:pt>
                  <c:pt idx="1">
                    <c:v>16%</c:v>
                  </c:pt>
                  <c:pt idx="2">
                    <c:v>13%</c:v>
                  </c:pt>
                  <c:pt idx="3">
                    <c:v>41%</c:v>
                  </c:pt>
                  <c:pt idx="4">
                    <c:v>55%</c:v>
                  </c:pt>
                  <c:pt idx="5">
                    <c:v>42%</c:v>
                  </c:pt>
                </c15:dlblRangeCache>
              </c15:datalabelsRange>
            </c:ext>
            <c:ext xmlns:c16="http://schemas.microsoft.com/office/drawing/2014/chart" uri="{C3380CC4-5D6E-409C-BE32-E72D297353CC}">
              <c16:uniqueId val="{00000006-7D8C-4BB9-96E7-8ACE025AFDF6}"/>
            </c:ext>
          </c:extLst>
        </c:ser>
        <c:ser>
          <c:idx val="1"/>
          <c:order val="1"/>
          <c:tx>
            <c:v>Municipal Infrastructure</c:v>
          </c:tx>
          <c:spPr>
            <a:solidFill>
              <a:schemeClr val="tx2">
                <a:lumMod val="20000"/>
                <a:lumOff val="80000"/>
              </a:schemeClr>
            </a:solidFill>
            <a:ln>
              <a:noFill/>
            </a:ln>
            <a:effectLst/>
          </c:spPr>
          <c:invertIfNegative val="0"/>
          <c:dLbls>
            <c:dLbl>
              <c:idx val="0"/>
              <c:tx>
                <c:rich>
                  <a:bodyPr/>
                  <a:lstStyle/>
                  <a:p>
                    <a:fld id="{F12879B1-9194-41D4-B772-A0C240CF8BF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7D8C-4BB9-96E7-8ACE025AFDF6}"/>
                </c:ext>
              </c:extLst>
            </c:dLbl>
            <c:dLbl>
              <c:idx val="1"/>
              <c:tx>
                <c:rich>
                  <a:bodyPr/>
                  <a:lstStyle/>
                  <a:p>
                    <a:fld id="{5850CCDA-9260-4BB8-A105-358DBA9C22FC}"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7D8C-4BB9-96E7-8ACE025AFDF6}"/>
                </c:ext>
              </c:extLst>
            </c:dLbl>
            <c:dLbl>
              <c:idx val="2"/>
              <c:tx>
                <c:rich>
                  <a:bodyPr/>
                  <a:lstStyle/>
                  <a:p>
                    <a:fld id="{34A71981-2F94-4031-9C08-8A002F4100EB}"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7D8C-4BB9-96E7-8ACE025AFDF6}"/>
                </c:ext>
              </c:extLst>
            </c:dLbl>
            <c:dLbl>
              <c:idx val="3"/>
              <c:tx>
                <c:rich>
                  <a:bodyPr/>
                  <a:lstStyle/>
                  <a:p>
                    <a:fld id="{94B50272-67DB-450E-B9CC-BECD03016508}"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7D8C-4BB9-96E7-8ACE025AFDF6}"/>
                </c:ext>
              </c:extLst>
            </c:dLbl>
            <c:dLbl>
              <c:idx val="4"/>
              <c:tx>
                <c:rich>
                  <a:bodyPr/>
                  <a:lstStyle/>
                  <a:p>
                    <a:fld id="{E70E449D-987E-43F6-A2A8-F2F040134624}"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7D8C-4BB9-96E7-8ACE025AFDF6}"/>
                </c:ext>
              </c:extLst>
            </c:dLbl>
            <c:dLbl>
              <c:idx val="5"/>
              <c:tx>
                <c:rich>
                  <a:bodyPr/>
                  <a:lstStyle/>
                  <a:p>
                    <a:fld id="{2C0F51CD-DB57-4C53-B614-65C76FD531D9}"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7D8C-4BB9-96E7-8ACE025AFDF6}"/>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260.81460903399994</c:v>
              </c:pt>
              <c:pt idx="1">
                <c:v>332.65251312300001</c:v>
              </c:pt>
              <c:pt idx="2">
                <c:v>447.86312463899998</c:v>
              </c:pt>
              <c:pt idx="3">
                <c:v>443.93435238199999</c:v>
              </c:pt>
              <c:pt idx="4">
                <c:v>383.60176781700011</c:v>
              </c:pt>
              <c:pt idx="5">
                <c:v>237.00892556899998</c:v>
              </c:pt>
            </c:numLit>
          </c:val>
          <c:extLst>
            <c:ext xmlns:c15="http://schemas.microsoft.com/office/drawing/2012/chart" uri="{02D57815-91ED-43cb-92C2-25804820EDAC}">
              <c15:datalabelsRange>
                <c15:f>{"15%","6%","8%","19%","18%","16%"}</c15:f>
                <c15:dlblRangeCache>
                  <c:ptCount val="6"/>
                  <c:pt idx="0">
                    <c:v>15%</c:v>
                  </c:pt>
                  <c:pt idx="1">
                    <c:v>6%</c:v>
                  </c:pt>
                  <c:pt idx="2">
                    <c:v>8%</c:v>
                  </c:pt>
                  <c:pt idx="3">
                    <c:v>19%</c:v>
                  </c:pt>
                  <c:pt idx="4">
                    <c:v>18%</c:v>
                  </c:pt>
                  <c:pt idx="5">
                    <c:v>16%</c:v>
                  </c:pt>
                </c15:dlblRangeCache>
              </c15:datalabelsRange>
            </c:ext>
            <c:ext xmlns:c16="http://schemas.microsoft.com/office/drawing/2014/chart" uri="{C3380CC4-5D6E-409C-BE32-E72D297353CC}">
              <c16:uniqueId val="{0000000D-7D8C-4BB9-96E7-8ACE025AFDF6}"/>
            </c:ext>
          </c:extLst>
        </c:ser>
        <c:ser>
          <c:idx val="2"/>
          <c:order val="2"/>
          <c:tx>
            <c:v>Other</c:v>
          </c:tx>
          <c:spPr>
            <a:solidFill>
              <a:schemeClr val="accent3">
                <a:lumMod val="60000"/>
                <a:lumOff val="40000"/>
              </a:schemeClr>
            </a:solidFill>
            <a:ln>
              <a:noFill/>
            </a:ln>
            <a:effectLst/>
          </c:spPr>
          <c:invertIfNegative val="0"/>
          <c:dLbls>
            <c:dLbl>
              <c:idx val="0"/>
              <c:layout>
                <c:manualLayout>
                  <c:x val="-1.6976186860897121E-17"/>
                  <c:y val="-9.4401998646409142E-3"/>
                </c:manualLayout>
              </c:layout>
              <c:tx>
                <c:rich>
                  <a:bodyPr/>
                  <a:lstStyle/>
                  <a:p>
                    <a:fld id="{47C4409B-C839-451A-991B-C558F573CF2F}"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E-7D8C-4BB9-96E7-8ACE025AFDF6}"/>
                </c:ext>
              </c:extLst>
            </c:dLbl>
            <c:dLbl>
              <c:idx val="1"/>
              <c:tx>
                <c:rich>
                  <a:bodyPr/>
                  <a:lstStyle/>
                  <a:p>
                    <a:fld id="{99CEC8C4-9920-4A7F-85B2-F1F77FB33B1A}"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F-7D8C-4BB9-96E7-8ACE025AFDF6}"/>
                </c:ext>
              </c:extLst>
            </c:dLbl>
            <c:dLbl>
              <c:idx val="2"/>
              <c:tx>
                <c:rich>
                  <a:bodyPr/>
                  <a:lstStyle/>
                  <a:p>
                    <a:fld id="{00FE85C6-B21F-4E55-9DA8-7C672C27A135}"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0-7D8C-4BB9-96E7-8ACE025AFDF6}"/>
                </c:ext>
              </c:extLst>
            </c:dLbl>
            <c:dLbl>
              <c:idx val="3"/>
              <c:tx>
                <c:rich>
                  <a:bodyPr/>
                  <a:lstStyle/>
                  <a:p>
                    <a:fld id="{F28C2987-81D8-4776-B4B1-D2BA34ACCBD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1-7D8C-4BB9-96E7-8ACE025AFDF6}"/>
                </c:ext>
              </c:extLst>
            </c:dLbl>
            <c:dLbl>
              <c:idx val="4"/>
              <c:delete val="1"/>
              <c:extLst>
                <c:ext xmlns:c15="http://schemas.microsoft.com/office/drawing/2012/chart" uri="{CE6537A1-D6FC-4f65-9D91-7224C49458BB}"/>
                <c:ext xmlns:c16="http://schemas.microsoft.com/office/drawing/2014/chart" uri="{C3380CC4-5D6E-409C-BE32-E72D297353CC}">
                  <c16:uniqueId val="{00000012-7D8C-4BB9-96E7-8ACE025AFDF6}"/>
                </c:ext>
              </c:extLst>
            </c:dLbl>
            <c:dLbl>
              <c:idx val="5"/>
              <c:delete val="1"/>
              <c:extLst>
                <c:ext xmlns:c15="http://schemas.microsoft.com/office/drawing/2012/chart" uri="{CE6537A1-D6FC-4f65-9D91-7224C49458BB}"/>
                <c:ext xmlns:c16="http://schemas.microsoft.com/office/drawing/2014/chart" uri="{C3380CC4-5D6E-409C-BE32-E72D297353CC}">
                  <c16:uniqueId val="{00000013-7D8C-4BB9-96E7-8ACE025AFDF6}"/>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239.84937589699999</c:v>
              </c:pt>
              <c:pt idx="1">
                <c:v>437.64704215500001</c:v>
              </c:pt>
              <c:pt idx="2">
                <c:v>531.55990538100002</c:v>
              </c:pt>
              <c:pt idx="3">
                <c:v>229.04030936199999</c:v>
              </c:pt>
              <c:pt idx="4">
                <c:v>167.57200207299999</c:v>
              </c:pt>
              <c:pt idx="5">
                <c:v>209.07539117400003</c:v>
              </c:pt>
            </c:numLit>
          </c:val>
          <c:extLst>
            <c:ext xmlns:c15="http://schemas.microsoft.com/office/drawing/2012/chart" uri="{02D57815-91ED-43cb-92C2-25804820EDAC}">
              <c15:datalabelsRange>
                <c15:f>{"14%","8%","9%","10%","8%","14%"}</c15:f>
                <c15:dlblRangeCache>
                  <c:ptCount val="6"/>
                  <c:pt idx="0">
                    <c:v>14%</c:v>
                  </c:pt>
                  <c:pt idx="1">
                    <c:v>8%</c:v>
                  </c:pt>
                  <c:pt idx="2">
                    <c:v>9%</c:v>
                  </c:pt>
                  <c:pt idx="3">
                    <c:v>10%</c:v>
                  </c:pt>
                  <c:pt idx="4">
                    <c:v>8%</c:v>
                  </c:pt>
                  <c:pt idx="5">
                    <c:v>14%</c:v>
                  </c:pt>
                </c15:dlblRangeCache>
              </c15:datalabelsRange>
            </c:ext>
            <c:ext xmlns:c16="http://schemas.microsoft.com/office/drawing/2014/chart" uri="{C3380CC4-5D6E-409C-BE32-E72D297353CC}">
              <c16:uniqueId val="{00000014-7D8C-4BB9-96E7-8ACE025AFDF6}"/>
            </c:ext>
          </c:extLst>
        </c:ser>
        <c:ser>
          <c:idx val="3"/>
          <c:order val="3"/>
          <c:tx>
            <c:strRef>
              <c:f>'4.2 ; 4.3 Drawings'!#REF!</c:f>
              <c:strCache>
                <c:ptCount val="1"/>
                <c:pt idx="0">
                  <c:v>#REF!</c:v>
                </c:pt>
              </c:strCache>
            </c:strRef>
          </c:tx>
          <c:spPr>
            <a:solidFill>
              <a:schemeClr val="accent1">
                <a:lumMod val="60000"/>
              </a:schemeClr>
            </a:solidFill>
            <a:ln>
              <a:noFill/>
            </a:ln>
            <a:effectLst/>
          </c:spPr>
          <c:invertIfNegative val="0"/>
          <c:dLbls>
            <c:delete val="1"/>
          </c:dLbls>
          <c:cat>
            <c:numLit>
              <c:formatCode>General</c:formatCode>
              <c:ptCount val="6"/>
              <c:pt idx="0">
                <c:v>2019</c:v>
              </c:pt>
              <c:pt idx="1">
                <c:v>2020</c:v>
              </c:pt>
              <c:pt idx="2">
                <c:v>2021</c:v>
              </c:pt>
              <c:pt idx="3">
                <c:v>2022</c:v>
              </c:pt>
              <c:pt idx="4">
                <c:v>2023</c:v>
              </c:pt>
              <c:pt idx="5">
                <c:v>2024</c:v>
              </c:pt>
            </c:numLit>
          </c:cat>
          <c:val>
            <c:numRef>
              <c:f>'4.2 ; 4.3 Drawings'!#REF!</c:f>
              <c:numCache>
                <c:formatCode>General</c:formatCode>
                <c:ptCount val="1"/>
                <c:pt idx="0">
                  <c:v>1</c:v>
                </c:pt>
              </c:numCache>
            </c:numRef>
          </c:val>
          <c:extLst>
            <c:ext xmlns:c16="http://schemas.microsoft.com/office/drawing/2014/chart" uri="{C3380CC4-5D6E-409C-BE32-E72D297353CC}">
              <c16:uniqueId val="{00000015-7D8C-4BB9-96E7-8ACE025AFDF6}"/>
            </c:ext>
          </c:extLst>
        </c:ser>
        <c:ser>
          <c:idx val="4"/>
          <c:order val="4"/>
          <c:tx>
            <c:v>Budget Support</c:v>
          </c:tx>
          <c:spPr>
            <a:solidFill>
              <a:schemeClr val="tx2"/>
            </a:solidFill>
            <a:ln>
              <a:noFill/>
            </a:ln>
            <a:effectLst/>
          </c:spPr>
          <c:invertIfNegative val="0"/>
          <c:dLbls>
            <c:dLbl>
              <c:idx val="0"/>
              <c:tx>
                <c:rich>
                  <a:bodyPr/>
                  <a:lstStyle/>
                  <a:p>
                    <a:fld id="{76E0D155-2023-495B-9C7A-09B3DCA5A712}"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6-7D8C-4BB9-96E7-8ACE025AFDF6}"/>
                </c:ext>
              </c:extLst>
            </c:dLbl>
            <c:dLbl>
              <c:idx val="1"/>
              <c:tx>
                <c:rich>
                  <a:bodyPr/>
                  <a:lstStyle/>
                  <a:p>
                    <a:fld id="{DF4B29E6-873C-4286-A3CE-1A0216C4E10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7-7D8C-4BB9-96E7-8ACE025AFDF6}"/>
                </c:ext>
              </c:extLst>
            </c:dLbl>
            <c:dLbl>
              <c:idx val="2"/>
              <c:tx>
                <c:rich>
                  <a:bodyPr/>
                  <a:lstStyle/>
                  <a:p>
                    <a:fld id="{B0D2E0B5-FC65-45E2-8C18-F84ABB22AAB1}"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8-7D8C-4BB9-96E7-8ACE025AFDF6}"/>
                </c:ext>
              </c:extLst>
            </c:dLbl>
            <c:dLbl>
              <c:idx val="3"/>
              <c:tx>
                <c:rich>
                  <a:bodyPr/>
                  <a:lstStyle/>
                  <a:p>
                    <a:fld id="{D7F746EC-34B7-4C89-B990-24E39339E81E}"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9-7D8C-4BB9-96E7-8ACE025AFDF6}"/>
                </c:ext>
              </c:extLst>
            </c:dLbl>
            <c:dLbl>
              <c:idx val="4"/>
              <c:tx>
                <c:rich>
                  <a:bodyPr/>
                  <a:lstStyle/>
                  <a:p>
                    <a:fld id="{3F758179-AE42-4392-BAF7-B7E728856F5D}"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A-7D8C-4BB9-96E7-8ACE025AFDF6}"/>
                </c:ext>
              </c:extLst>
            </c:dLbl>
            <c:dLbl>
              <c:idx val="5"/>
              <c:tx>
                <c:rich>
                  <a:bodyPr/>
                  <a:lstStyle/>
                  <a:p>
                    <a:fld id="{BBD9C196-A050-4D8C-BABB-315FB04F8037}" type="CELLRANGE">
                      <a:rPr lang="en-US"/>
                      <a:pPr/>
                      <a:t>[CELLRANGE]</a:t>
                    </a:fld>
                    <a:endParaRPr lang="en-US"/>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1B-7D8C-4BB9-96E7-8ACE025AFDF6}"/>
                </c:ext>
              </c:extLst>
            </c:dLbl>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601.91150000000005</c:v>
              </c:pt>
              <c:pt idx="1">
                <c:v>3517.5023537360003</c:v>
              </c:pt>
              <c:pt idx="2">
                <c:v>3832.8363718999994</c:v>
              </c:pt>
              <c:pt idx="3">
                <c:v>629.20310649999999</c:v>
              </c:pt>
              <c:pt idx="4">
                <c:v>295.01596352900003</c:v>
              </c:pt>
              <c:pt idx="5">
                <c:v>323.90034891400006</c:v>
              </c:pt>
            </c:numLit>
          </c:val>
          <c:extLst>
            <c:ext xmlns:c15="http://schemas.microsoft.com/office/drawing/2012/chart" uri="{02D57815-91ED-43cb-92C2-25804820EDAC}">
              <c15:datalabelsRange>
                <c15:f>{"36%","68%","68%","27%","14%","22%"}</c15:f>
                <c15:dlblRangeCache>
                  <c:ptCount val="6"/>
                  <c:pt idx="0">
                    <c:v>36%</c:v>
                  </c:pt>
                  <c:pt idx="1">
                    <c:v>68%</c:v>
                  </c:pt>
                  <c:pt idx="2">
                    <c:v>68%</c:v>
                  </c:pt>
                  <c:pt idx="3">
                    <c:v>27%</c:v>
                  </c:pt>
                  <c:pt idx="4">
                    <c:v>14%</c:v>
                  </c:pt>
                  <c:pt idx="5">
                    <c:v>22%</c:v>
                  </c:pt>
                </c15:dlblRangeCache>
              </c15:datalabelsRange>
            </c:ext>
            <c:ext xmlns:c16="http://schemas.microsoft.com/office/drawing/2014/chart" uri="{C3380CC4-5D6E-409C-BE32-E72D297353CC}">
              <c16:uniqueId val="{0000001C-7D8C-4BB9-96E7-8ACE025AFDF6}"/>
            </c:ext>
          </c:extLst>
        </c:ser>
        <c:ser>
          <c:idx val="5"/>
          <c:order val="5"/>
          <c:tx>
            <c:v>Energy</c:v>
          </c:tx>
          <c:spPr>
            <a:solidFill>
              <a:srgbClr val="C6E0B4"/>
            </a:solidFill>
            <a:ln>
              <a:noFill/>
            </a:ln>
            <a:effectLst/>
          </c:spPr>
          <c:invertIfNegative val="0"/>
          <c:dLbls>
            <c:delete val="1"/>
          </c:dLbls>
          <c:cat>
            <c:numLit>
              <c:formatCode>General</c:formatCode>
              <c:ptCount val="6"/>
              <c:pt idx="0">
                <c:v>2019</c:v>
              </c:pt>
              <c:pt idx="1">
                <c:v>2020</c:v>
              </c:pt>
              <c:pt idx="2">
                <c:v>2021</c:v>
              </c:pt>
              <c:pt idx="3">
                <c:v>2022</c:v>
              </c:pt>
              <c:pt idx="4">
                <c:v>2023</c:v>
              </c:pt>
              <c:pt idx="5">
                <c:v>2024</c:v>
              </c:pt>
            </c:numLit>
          </c:cat>
          <c:val>
            <c:numLit>
              <c:formatCode>_(* #,##0_);_(* \(#,##0\);_(* "-"??_);_(@_)</c:formatCode>
              <c:ptCount val="6"/>
              <c:pt idx="0">
                <c:v>35.296339383000003</c:v>
              </c:pt>
              <c:pt idx="1">
                <c:v>70.633833774999999</c:v>
              </c:pt>
              <c:pt idx="2">
                <c:v>113.90592124200002</c:v>
              </c:pt>
              <c:pt idx="3">
                <c:v>69.687290074000003</c:v>
              </c:pt>
              <c:pt idx="4">
                <c:v>115.295589225</c:v>
              </c:pt>
              <c:pt idx="5">
                <c:v>81.932838127999986</c:v>
              </c:pt>
            </c:numLit>
          </c:val>
          <c:extLst>
            <c:ext xmlns:c16="http://schemas.microsoft.com/office/drawing/2014/chart" uri="{C3380CC4-5D6E-409C-BE32-E72D297353CC}">
              <c16:uniqueId val="{0000001D-7D8C-4BB9-96E7-8ACE025AFDF6}"/>
            </c:ext>
          </c:extLst>
        </c:ser>
        <c:dLbls>
          <c:showLegendKey val="0"/>
          <c:showVal val="1"/>
          <c:showCatName val="0"/>
          <c:showSerName val="0"/>
          <c:showPercent val="0"/>
          <c:showBubbleSize val="0"/>
        </c:dLbls>
        <c:gapWidth val="60"/>
        <c:overlap val="100"/>
        <c:axId val="1079169168"/>
        <c:axId val="1079169584"/>
      </c:barChart>
      <c:catAx>
        <c:axId val="1079169168"/>
        <c:scaling>
          <c:orientation val="minMax"/>
        </c:scaling>
        <c:delete val="0"/>
        <c:axPos val="b"/>
        <c:numFmt formatCode="General" sourceLinked="1"/>
        <c:majorTickMark val="out"/>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079169584"/>
        <c:crosses val="autoZero"/>
        <c:auto val="1"/>
        <c:lblAlgn val="ctr"/>
        <c:lblOffset val="100"/>
        <c:noMultiLvlLbl val="0"/>
      </c:catAx>
      <c:valAx>
        <c:axId val="1079169584"/>
        <c:scaling>
          <c:orientation val="minMax"/>
        </c:scaling>
        <c:delete val="0"/>
        <c:axPos val="l"/>
        <c:title>
          <c:tx>
            <c:rich>
              <a:bodyPr rot="0" spcFirstLastPara="1" vertOverflow="ellipsis" wrap="square" anchor="ctr" anchorCtr="1"/>
              <a:lstStyle/>
              <a:p>
                <a:pPr>
                  <a:defRPr sz="700" b="0" i="0" u="none" strike="noStrike" kern="1200" baseline="0">
                    <a:solidFill>
                      <a:sysClr val="windowText" lastClr="000000"/>
                    </a:solidFill>
                    <a:latin typeface="+mn-lt"/>
                    <a:ea typeface="+mn-ea"/>
                    <a:cs typeface="+mn-cs"/>
                  </a:defRPr>
                </a:pPr>
                <a:r>
                  <a:rPr lang="en-US"/>
                  <a:t>(Million GEL)</a:t>
                </a:r>
                <a:endParaRPr lang="ka-GE"/>
              </a:p>
            </c:rich>
          </c:tx>
          <c:layout>
            <c:manualLayout>
              <c:xMode val="edge"/>
              <c:yMode val="edge"/>
              <c:x val="0"/>
              <c:y val="1.1565162550681277E-3"/>
            </c:manualLayout>
          </c:layout>
          <c:overlay val="0"/>
          <c:spPr>
            <a:noFill/>
            <a:ln>
              <a:noFill/>
            </a:ln>
            <a:effectLst/>
          </c:spPr>
          <c:txPr>
            <a:bodyPr rot="0" spcFirstLastPara="1" vertOverflow="ellipsis" wrap="square" anchor="ctr" anchorCtr="1"/>
            <a:lstStyle/>
            <a:p>
              <a:pPr>
                <a:defRPr sz="7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crossAx val="1079169168"/>
        <c:crosses val="autoZero"/>
        <c:crossBetween val="between"/>
      </c:valAx>
      <c:spPr>
        <a:noFill/>
        <a:ln>
          <a:noFill/>
        </a:ln>
        <a:effectLst/>
      </c:spPr>
    </c:plotArea>
    <c:legend>
      <c:legendPos val="b"/>
      <c:legendEntry>
        <c:idx val="3"/>
        <c:delete val="1"/>
      </c:legendEntry>
      <c:layout>
        <c:manualLayout>
          <c:xMode val="edge"/>
          <c:yMode val="edge"/>
          <c:x val="4.3826323439825308E-2"/>
          <c:y val="0.90771022600529261"/>
          <c:w val="0.94375613738168918"/>
          <c:h val="9.1917458238850183E-2"/>
        </c:manualLayout>
      </c:layou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sz="700">
          <a:solidFill>
            <a:sysClr val="windowText" lastClr="000000"/>
          </a:solidFill>
          <a:latin typeface="+mn-lt"/>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0.13129554052392614"/>
          <c:y val="5.2071005917159761E-2"/>
          <c:w val="0.83830512273433"/>
          <c:h val="0.74698224852071005"/>
        </c:manualLayout>
      </c:layout>
      <c:barChart>
        <c:barDir val="col"/>
        <c:grouping val="stacked"/>
        <c:varyColors val="0"/>
        <c:ser>
          <c:idx val="0"/>
          <c:order val="0"/>
          <c:tx>
            <c:strRef>
              <c:f>Loans!$A$58</c:f>
              <c:strCache>
                <c:ptCount val="1"/>
                <c:pt idx="0">
                  <c:v>Trade</c:v>
                </c:pt>
              </c:strCache>
            </c:strRef>
          </c:tx>
          <c:spPr>
            <a:solidFill>
              <a:schemeClr val="accent5">
                <a:tint val="48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Loans!$B$58:$L$58</c:f>
              <c:numCache>
                <c:formatCode>_(* #,##0_);_(* \(#,##0\);_(* "-"??_);_(@_)</c:formatCode>
                <c:ptCount val="11"/>
                <c:pt idx="0">
                  <c:v>1997.2120000000002</c:v>
                </c:pt>
                <c:pt idx="1">
                  <c:v>2090.598</c:v>
                </c:pt>
                <c:pt idx="2">
                  <c:v>2068.7730000000001</c:v>
                </c:pt>
                <c:pt idx="3">
                  <c:v>2141.5629999999996</c:v>
                </c:pt>
                <c:pt idx="4">
                  <c:v>2117.9410000000003</c:v>
                </c:pt>
                <c:pt idx="5">
                  <c:v>2122.1290000000004</c:v>
                </c:pt>
                <c:pt idx="6">
                  <c:v>2697.848</c:v>
                </c:pt>
                <c:pt idx="7">
                  <c:v>3185.1000000000004</c:v>
                </c:pt>
                <c:pt idx="8">
                  <c:v>3843.7389999999996</c:v>
                </c:pt>
                <c:pt idx="9">
                  <c:v>4702.6909999999998</c:v>
                </c:pt>
                <c:pt idx="10">
                  <c:v>5532.119999999999</c:v>
                </c:pt>
              </c:numCache>
            </c:numRef>
          </c:val>
          <c:extLst>
            <c:ext xmlns:c16="http://schemas.microsoft.com/office/drawing/2014/chart" uri="{C3380CC4-5D6E-409C-BE32-E72D297353CC}">
              <c16:uniqueId val="{00000000-FF3B-4E63-9CCB-07D8F6C66994}"/>
            </c:ext>
          </c:extLst>
        </c:ser>
        <c:ser>
          <c:idx val="1"/>
          <c:order val="1"/>
          <c:tx>
            <c:strRef>
              <c:f>Loans!$A$59</c:f>
              <c:strCache>
                <c:ptCount val="1"/>
                <c:pt idx="0">
                  <c:v>Financial intermediation</c:v>
                </c:pt>
              </c:strCache>
            </c:strRef>
          </c:tx>
          <c:spPr>
            <a:solidFill>
              <a:schemeClr val="accent5">
                <a:tint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Loans!$B$59:$L$59</c:f>
              <c:numCache>
                <c:formatCode>_(* #,##0_);_(* \(#,##0\);_(* "-"??_);_(@_)</c:formatCode>
                <c:ptCount val="11"/>
                <c:pt idx="0">
                  <c:v>345.17599999999999</c:v>
                </c:pt>
                <c:pt idx="1">
                  <c:v>392.95400000000001</c:v>
                </c:pt>
                <c:pt idx="2">
                  <c:v>443.90699999999993</c:v>
                </c:pt>
                <c:pt idx="3">
                  <c:v>558.76900000000001</c:v>
                </c:pt>
                <c:pt idx="4">
                  <c:v>424.39199999999994</c:v>
                </c:pt>
                <c:pt idx="5">
                  <c:v>216.107</c:v>
                </c:pt>
                <c:pt idx="6">
                  <c:v>153.90899999999999</c:v>
                </c:pt>
                <c:pt idx="7">
                  <c:v>142.91200000000003</c:v>
                </c:pt>
                <c:pt idx="8">
                  <c:v>835.40300000000013</c:v>
                </c:pt>
                <c:pt idx="9">
                  <c:v>235.98700000000002</c:v>
                </c:pt>
                <c:pt idx="10">
                  <c:v>1457.694</c:v>
                </c:pt>
              </c:numCache>
            </c:numRef>
          </c:val>
          <c:extLst>
            <c:ext xmlns:c16="http://schemas.microsoft.com/office/drawing/2014/chart" uri="{C3380CC4-5D6E-409C-BE32-E72D297353CC}">
              <c16:uniqueId val="{00000001-FF3B-4E63-9CCB-07D8F6C66994}"/>
            </c:ext>
          </c:extLst>
        </c:ser>
        <c:ser>
          <c:idx val="2"/>
          <c:order val="2"/>
          <c:tx>
            <c:strRef>
              <c:f>Loans!$A$60</c:f>
              <c:strCache>
                <c:ptCount val="1"/>
                <c:pt idx="0">
                  <c:v>Industry</c:v>
                </c:pt>
              </c:strCache>
            </c:strRef>
          </c:tx>
          <c:spPr>
            <a:solidFill>
              <a:schemeClr val="accent5">
                <a:tint val="83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Loans!$B$60:$L$60</c:f>
              <c:numCache>
                <c:formatCode>_(* #,##0_);_(* \(#,##0\);_(* "-"??_);_(@_)</c:formatCode>
                <c:ptCount val="11"/>
                <c:pt idx="0">
                  <c:v>1182.596</c:v>
                </c:pt>
                <c:pt idx="1">
                  <c:v>1608.4309999999998</c:v>
                </c:pt>
                <c:pt idx="2">
                  <c:v>2174.7240000000002</c:v>
                </c:pt>
                <c:pt idx="3">
                  <c:v>2026.8490000000002</c:v>
                </c:pt>
                <c:pt idx="4">
                  <c:v>2809.8790000000004</c:v>
                </c:pt>
                <c:pt idx="5">
                  <c:v>1899.7330000000002</c:v>
                </c:pt>
                <c:pt idx="6">
                  <c:v>2812.9569999999994</c:v>
                </c:pt>
                <c:pt idx="7">
                  <c:v>2679.8189999999995</c:v>
                </c:pt>
                <c:pt idx="8">
                  <c:v>2052.2449999999999</c:v>
                </c:pt>
                <c:pt idx="9">
                  <c:v>1972.1199999999997</c:v>
                </c:pt>
                <c:pt idx="10">
                  <c:v>2203.7269999999999</c:v>
                </c:pt>
              </c:numCache>
            </c:numRef>
          </c:val>
          <c:extLst>
            <c:ext xmlns:c16="http://schemas.microsoft.com/office/drawing/2014/chart" uri="{C3380CC4-5D6E-409C-BE32-E72D297353CC}">
              <c16:uniqueId val="{00000002-FF3B-4E63-9CCB-07D8F6C66994}"/>
            </c:ext>
          </c:extLst>
        </c:ser>
        <c:ser>
          <c:idx val="3"/>
          <c:order val="3"/>
          <c:tx>
            <c:strRef>
              <c:f>Loans!$A$61</c:f>
              <c:strCache>
                <c:ptCount val="1"/>
                <c:pt idx="0">
                  <c:v>Construction</c:v>
                </c:pt>
              </c:strCache>
            </c:strRef>
          </c:tx>
          <c:spPr>
            <a:solidFill>
              <a:schemeClr val="accent5"/>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Loans!$B$61:$L$61</c:f>
              <c:numCache>
                <c:formatCode>_(* #,##0_);_(* \(#,##0\);_(* "-"??_);_(@_)</c:formatCode>
                <c:ptCount val="11"/>
                <c:pt idx="0">
                  <c:v>397.76600000000002</c:v>
                </c:pt>
                <c:pt idx="1">
                  <c:v>646.90600000000006</c:v>
                </c:pt>
                <c:pt idx="2">
                  <c:v>663.94299999999998</c:v>
                </c:pt>
                <c:pt idx="3">
                  <c:v>931.27200000000016</c:v>
                </c:pt>
                <c:pt idx="4">
                  <c:v>1583.162</c:v>
                </c:pt>
                <c:pt idx="5">
                  <c:v>1337.8820000000001</c:v>
                </c:pt>
                <c:pt idx="6">
                  <c:v>1820.1220000000001</c:v>
                </c:pt>
                <c:pt idx="7">
                  <c:v>2019.1179999999999</c:v>
                </c:pt>
                <c:pt idx="8">
                  <c:v>2666.6170000000002</c:v>
                </c:pt>
                <c:pt idx="9">
                  <c:v>3438.4199999999992</c:v>
                </c:pt>
                <c:pt idx="10">
                  <c:v>3714.5010000000002</c:v>
                </c:pt>
              </c:numCache>
            </c:numRef>
          </c:val>
          <c:extLst>
            <c:ext xmlns:c16="http://schemas.microsoft.com/office/drawing/2014/chart" uri="{C3380CC4-5D6E-409C-BE32-E72D297353CC}">
              <c16:uniqueId val="{00000003-FF3B-4E63-9CCB-07D8F6C66994}"/>
            </c:ext>
          </c:extLst>
        </c:ser>
        <c:ser>
          <c:idx val="4"/>
          <c:order val="4"/>
          <c:tx>
            <c:strRef>
              <c:f>Loans!$A$62</c:f>
              <c:strCache>
                <c:ptCount val="1"/>
                <c:pt idx="0">
                  <c:v>Transport and communication</c:v>
                </c:pt>
              </c:strCache>
            </c:strRef>
          </c:tx>
          <c:spPr>
            <a:solidFill>
              <a:schemeClr val="accent5">
                <a:shade val="82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Loans!$B$62:$L$62</c:f>
              <c:numCache>
                <c:formatCode>_(* #,##0_);_(* \(#,##0\);_(* "-"??_);_(@_)</c:formatCode>
                <c:ptCount val="11"/>
                <c:pt idx="0">
                  <c:v>549.47</c:v>
                </c:pt>
                <c:pt idx="1">
                  <c:v>343.61900000000003</c:v>
                </c:pt>
                <c:pt idx="2">
                  <c:v>136.69</c:v>
                </c:pt>
                <c:pt idx="3">
                  <c:v>425.59799999999996</c:v>
                </c:pt>
                <c:pt idx="4">
                  <c:v>292.56399999999996</c:v>
                </c:pt>
                <c:pt idx="5">
                  <c:v>177.09100000000001</c:v>
                </c:pt>
                <c:pt idx="6">
                  <c:v>257.642</c:v>
                </c:pt>
                <c:pt idx="7">
                  <c:v>253.03100000000001</c:v>
                </c:pt>
                <c:pt idx="8">
                  <c:v>431.68700000000001</c:v>
                </c:pt>
                <c:pt idx="9">
                  <c:v>391.41800000000001</c:v>
                </c:pt>
                <c:pt idx="10">
                  <c:v>449.48</c:v>
                </c:pt>
              </c:numCache>
            </c:numRef>
          </c:val>
          <c:extLst>
            <c:ext xmlns:c16="http://schemas.microsoft.com/office/drawing/2014/chart" uri="{C3380CC4-5D6E-409C-BE32-E72D297353CC}">
              <c16:uniqueId val="{00000004-FF3B-4E63-9CCB-07D8F6C66994}"/>
            </c:ext>
          </c:extLst>
        </c:ser>
        <c:ser>
          <c:idx val="5"/>
          <c:order val="5"/>
          <c:tx>
            <c:strRef>
              <c:f>Loans!$A$63</c:f>
              <c:strCache>
                <c:ptCount val="1"/>
                <c:pt idx="0">
                  <c:v>Other activities</c:v>
                </c:pt>
              </c:strCache>
            </c:strRef>
          </c:tx>
          <c:spPr>
            <a:solidFill>
              <a:schemeClr val="accent5">
                <a:shade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Loans!$B$63:$L$63</c:f>
              <c:numCache>
                <c:formatCode>_(* #,##0_);_(* \(#,##0\);_(* "-"??_);_(@_)</c:formatCode>
                <c:ptCount val="11"/>
                <c:pt idx="0">
                  <c:v>1230.6379999999999</c:v>
                </c:pt>
                <c:pt idx="1">
                  <c:v>1383.3929999999998</c:v>
                </c:pt>
                <c:pt idx="2">
                  <c:v>1467.7630000000001</c:v>
                </c:pt>
                <c:pt idx="3">
                  <c:v>2276.8819999999996</c:v>
                </c:pt>
                <c:pt idx="4">
                  <c:v>3224.6370000000002</c:v>
                </c:pt>
                <c:pt idx="5">
                  <c:v>2076.8969999999999</c:v>
                </c:pt>
                <c:pt idx="6">
                  <c:v>2677.7920000000004</c:v>
                </c:pt>
                <c:pt idx="7">
                  <c:v>2362.047</c:v>
                </c:pt>
                <c:pt idx="8">
                  <c:v>2558.5170000000003</c:v>
                </c:pt>
                <c:pt idx="9">
                  <c:v>3085.5029999999997</c:v>
                </c:pt>
                <c:pt idx="10">
                  <c:v>3556.8250000000003</c:v>
                </c:pt>
              </c:numCache>
            </c:numRef>
          </c:val>
          <c:extLst>
            <c:ext xmlns:c16="http://schemas.microsoft.com/office/drawing/2014/chart" uri="{C3380CC4-5D6E-409C-BE32-E72D297353CC}">
              <c16:uniqueId val="{00000005-FF3B-4E63-9CCB-07D8F6C66994}"/>
            </c:ext>
          </c:extLst>
        </c:ser>
        <c:dLbls>
          <c:showLegendKey val="0"/>
          <c:showVal val="0"/>
          <c:showCatName val="0"/>
          <c:showSerName val="0"/>
          <c:showPercent val="0"/>
          <c:showBubbleSize val="0"/>
        </c:dLbls>
        <c:gapWidth val="60"/>
        <c:overlap val="100"/>
        <c:axId val="526449184"/>
        <c:axId val="526460416"/>
      </c:barChart>
      <c:lineChart>
        <c:grouping val="standard"/>
        <c:varyColors val="0"/>
        <c:ser>
          <c:idx val="6"/>
          <c:order val="6"/>
          <c:tx>
            <c:strRef>
              <c:f>Loans!$A$64</c:f>
              <c:strCache>
                <c:ptCount val="1"/>
                <c:pt idx="0">
                  <c:v>%</c:v>
                </c:pt>
              </c:strCache>
            </c:strRef>
          </c:tx>
          <c:spPr>
            <a:ln w="28575" cap="rnd">
              <a:noFill/>
              <a:round/>
            </a:ln>
            <a:effectLst/>
          </c:spPr>
          <c:marker>
            <c:symbol val="triangle"/>
            <c:size val="7"/>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Loans!$B$64:$L$64</c:f>
              <c:numCache>
                <c:formatCode>0.00</c:formatCode>
                <c:ptCount val="11"/>
                <c:pt idx="0">
                  <c:v>10.79</c:v>
                </c:pt>
                <c:pt idx="1">
                  <c:v>9.9700000000000006</c:v>
                </c:pt>
                <c:pt idx="2">
                  <c:v>8.8699999999999992</c:v>
                </c:pt>
                <c:pt idx="3">
                  <c:v>8.39</c:v>
                </c:pt>
                <c:pt idx="4">
                  <c:v>7.67</c:v>
                </c:pt>
                <c:pt idx="5">
                  <c:v>6.86</c:v>
                </c:pt>
                <c:pt idx="6">
                  <c:v>6.71</c:v>
                </c:pt>
                <c:pt idx="7">
                  <c:v>6.9</c:v>
                </c:pt>
                <c:pt idx="8">
                  <c:v>8.4294470336722469</c:v>
                </c:pt>
                <c:pt idx="9">
                  <c:v>8.8182562817482122</c:v>
                </c:pt>
                <c:pt idx="10">
                  <c:v>8.8215419667308996</c:v>
                </c:pt>
              </c:numCache>
            </c:numRef>
          </c:val>
          <c:smooth val="0"/>
          <c:extLst>
            <c:ext xmlns:c16="http://schemas.microsoft.com/office/drawing/2014/chart" uri="{C3380CC4-5D6E-409C-BE32-E72D297353CC}">
              <c16:uniqueId val="{00000006-FF3B-4E63-9CCB-07D8F6C66994}"/>
            </c:ext>
          </c:extLst>
        </c:ser>
        <c:dLbls>
          <c:showLegendKey val="0"/>
          <c:showVal val="0"/>
          <c:showCatName val="0"/>
          <c:showSerName val="0"/>
          <c:showPercent val="0"/>
          <c:showBubbleSize val="0"/>
        </c:dLbls>
        <c:marker val="1"/>
        <c:smooth val="0"/>
        <c:axId val="416272784"/>
        <c:axId val="416265296"/>
      </c:lineChart>
      <c:catAx>
        <c:axId val="526449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460416"/>
        <c:crosses val="autoZero"/>
        <c:auto val="1"/>
        <c:lblAlgn val="ctr"/>
        <c:lblOffset val="100"/>
        <c:noMultiLvlLbl val="0"/>
      </c:catAx>
      <c:valAx>
        <c:axId val="526460416"/>
        <c:scaling>
          <c:orientation val="minMax"/>
          <c:max val="30000"/>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700" b="0" i="0" u="none" strike="noStrike" baseline="0">
                    <a:effectLst/>
                  </a:rPr>
                  <a:t>Thousand in Foreign Currency</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449184"/>
        <c:crosses val="autoZero"/>
        <c:crossBetween val="between"/>
      </c:valAx>
      <c:valAx>
        <c:axId val="416265296"/>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416272784"/>
        <c:crosses val="max"/>
        <c:crossBetween val="between"/>
      </c:valAx>
      <c:catAx>
        <c:axId val="416272784"/>
        <c:scaling>
          <c:orientation val="minMax"/>
        </c:scaling>
        <c:delete val="1"/>
        <c:axPos val="b"/>
        <c:numFmt formatCode="General" sourceLinked="1"/>
        <c:majorTickMark val="out"/>
        <c:minorTickMark val="none"/>
        <c:tickLblPos val="nextTo"/>
        <c:crossAx val="4162652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0.14999113506998943"/>
          <c:y val="5.2108005684509712E-2"/>
          <c:w val="0.81961792695515223"/>
          <c:h val="0.74680246328754141"/>
        </c:manualLayout>
      </c:layout>
      <c:barChart>
        <c:barDir val="col"/>
        <c:grouping val="stacked"/>
        <c:varyColors val="0"/>
        <c:ser>
          <c:idx val="0"/>
          <c:order val="0"/>
          <c:tx>
            <c:strRef>
              <c:f>Loans!$A$47</c:f>
              <c:strCache>
                <c:ptCount val="1"/>
                <c:pt idx="0">
                  <c:v>Trade</c:v>
                </c:pt>
              </c:strCache>
            </c:strRef>
          </c:tx>
          <c:spPr>
            <a:solidFill>
              <a:schemeClr val="accent5">
                <a:tint val="48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Loans!$B$47:$L$47</c:f>
              <c:numCache>
                <c:formatCode>_(* #,##0_);_(* \(#,##0\);_(* "-"??_);_(@_)</c:formatCode>
                <c:ptCount val="11"/>
                <c:pt idx="0">
                  <c:v>1718.6539999999995</c:v>
                </c:pt>
                <c:pt idx="1">
                  <c:v>1853.6570000000002</c:v>
                </c:pt>
                <c:pt idx="2">
                  <c:v>2320.1289999999999</c:v>
                </c:pt>
                <c:pt idx="3">
                  <c:v>2348.0329999999999</c:v>
                </c:pt>
                <c:pt idx="4">
                  <c:v>2643.9260000000004</c:v>
                </c:pt>
                <c:pt idx="5">
                  <c:v>2420.453</c:v>
                </c:pt>
                <c:pt idx="6">
                  <c:v>3077.0869999999995</c:v>
                </c:pt>
                <c:pt idx="7">
                  <c:v>4025.8209999999999</c:v>
                </c:pt>
                <c:pt idx="8">
                  <c:v>7347.9770000000008</c:v>
                </c:pt>
                <c:pt idx="9">
                  <c:v>9280.891999999998</c:v>
                </c:pt>
                <c:pt idx="10">
                  <c:v>9824.6540000000005</c:v>
                </c:pt>
              </c:numCache>
            </c:numRef>
          </c:val>
          <c:extLst>
            <c:ext xmlns:c16="http://schemas.microsoft.com/office/drawing/2014/chart" uri="{C3380CC4-5D6E-409C-BE32-E72D297353CC}">
              <c16:uniqueId val="{00000000-A8F2-4616-BAD5-3197292F3543}"/>
            </c:ext>
          </c:extLst>
        </c:ser>
        <c:ser>
          <c:idx val="1"/>
          <c:order val="1"/>
          <c:tx>
            <c:strRef>
              <c:f>Loans!$A$48</c:f>
              <c:strCache>
                <c:ptCount val="1"/>
                <c:pt idx="0">
                  <c:v>Financial intermediation</c:v>
                </c:pt>
              </c:strCache>
            </c:strRef>
          </c:tx>
          <c:spPr>
            <a:solidFill>
              <a:schemeClr val="accent5">
                <a:tint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Loans!$B$48:$L$48</c:f>
              <c:numCache>
                <c:formatCode>_(* #,##0_);_(* \(#,##0\);_(* "-"??_);_(@_)</c:formatCode>
                <c:ptCount val="11"/>
                <c:pt idx="0">
                  <c:v>4117.8609999999999</c:v>
                </c:pt>
                <c:pt idx="1">
                  <c:v>3126.221</c:v>
                </c:pt>
                <c:pt idx="2">
                  <c:v>2284.41</c:v>
                </c:pt>
                <c:pt idx="3">
                  <c:v>2814.2820000000006</c:v>
                </c:pt>
                <c:pt idx="4">
                  <c:v>1935.8009999999999</c:v>
                </c:pt>
                <c:pt idx="5">
                  <c:v>958.27099999999996</c:v>
                </c:pt>
                <c:pt idx="6">
                  <c:v>1316.0070000000001</c:v>
                </c:pt>
                <c:pt idx="7">
                  <c:v>1528.5880000000002</c:v>
                </c:pt>
                <c:pt idx="8">
                  <c:v>2574.3810000000003</c:v>
                </c:pt>
                <c:pt idx="9">
                  <c:v>2390.2379999999994</c:v>
                </c:pt>
                <c:pt idx="10">
                  <c:v>3682.0599999999995</c:v>
                </c:pt>
              </c:numCache>
            </c:numRef>
          </c:val>
          <c:extLst>
            <c:ext xmlns:c16="http://schemas.microsoft.com/office/drawing/2014/chart" uri="{C3380CC4-5D6E-409C-BE32-E72D297353CC}">
              <c16:uniqueId val="{00000001-A8F2-4616-BAD5-3197292F3543}"/>
            </c:ext>
          </c:extLst>
        </c:ser>
        <c:ser>
          <c:idx val="2"/>
          <c:order val="2"/>
          <c:tx>
            <c:strRef>
              <c:f>Loans!$A$49</c:f>
              <c:strCache>
                <c:ptCount val="1"/>
                <c:pt idx="0">
                  <c:v>Industry</c:v>
                </c:pt>
              </c:strCache>
            </c:strRef>
          </c:tx>
          <c:spPr>
            <a:solidFill>
              <a:schemeClr val="accent5">
                <a:tint val="83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Loans!$B$49:$L$49</c:f>
              <c:numCache>
                <c:formatCode>_(* #,##0_);_(* \(#,##0\);_(* "-"??_);_(@_)</c:formatCode>
                <c:ptCount val="11"/>
                <c:pt idx="0">
                  <c:v>748.94299999999998</c:v>
                </c:pt>
                <c:pt idx="1">
                  <c:v>733.39599999999996</c:v>
                </c:pt>
                <c:pt idx="2">
                  <c:v>1455.8629999999998</c:v>
                </c:pt>
                <c:pt idx="3">
                  <c:v>2288.2669999999998</c:v>
                </c:pt>
                <c:pt idx="4">
                  <c:v>2172.9710000000005</c:v>
                </c:pt>
                <c:pt idx="5">
                  <c:v>2484.165</c:v>
                </c:pt>
                <c:pt idx="6">
                  <c:v>3429.482</c:v>
                </c:pt>
                <c:pt idx="7">
                  <c:v>2527.9079999999999</c:v>
                </c:pt>
                <c:pt idx="8">
                  <c:v>1487.4379999999999</c:v>
                </c:pt>
                <c:pt idx="9">
                  <c:v>2103.8180000000002</c:v>
                </c:pt>
                <c:pt idx="10">
                  <c:v>2289.9580000000001</c:v>
                </c:pt>
              </c:numCache>
            </c:numRef>
          </c:val>
          <c:extLst>
            <c:ext xmlns:c16="http://schemas.microsoft.com/office/drawing/2014/chart" uri="{C3380CC4-5D6E-409C-BE32-E72D297353CC}">
              <c16:uniqueId val="{00000002-A8F2-4616-BAD5-3197292F3543}"/>
            </c:ext>
          </c:extLst>
        </c:ser>
        <c:ser>
          <c:idx val="3"/>
          <c:order val="3"/>
          <c:tx>
            <c:strRef>
              <c:f>Loans!$A$50</c:f>
              <c:strCache>
                <c:ptCount val="1"/>
                <c:pt idx="0">
                  <c:v>Construction</c:v>
                </c:pt>
              </c:strCache>
            </c:strRef>
          </c:tx>
          <c:spPr>
            <a:solidFill>
              <a:schemeClr val="accent5"/>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Loans!$B$50:$L$50</c:f>
              <c:numCache>
                <c:formatCode>_(* #,##0_);_(* \(#,##0\);_(* "-"??_);_(@_)</c:formatCode>
                <c:ptCount val="11"/>
                <c:pt idx="0">
                  <c:v>283.23200000000003</c:v>
                </c:pt>
                <c:pt idx="1">
                  <c:v>285.23999999999995</c:v>
                </c:pt>
                <c:pt idx="2">
                  <c:v>456.12699999999995</c:v>
                </c:pt>
                <c:pt idx="3">
                  <c:v>730.01099999999997</c:v>
                </c:pt>
                <c:pt idx="4">
                  <c:v>698.58300000000008</c:v>
                </c:pt>
                <c:pt idx="5">
                  <c:v>775.67499999999995</c:v>
                </c:pt>
                <c:pt idx="6">
                  <c:v>1110.672</c:v>
                </c:pt>
                <c:pt idx="7">
                  <c:v>1083.604</c:v>
                </c:pt>
                <c:pt idx="8">
                  <c:v>1183.8890000000001</c:v>
                </c:pt>
                <c:pt idx="9">
                  <c:v>1194.56</c:v>
                </c:pt>
                <c:pt idx="10">
                  <c:v>1473.0160000000001</c:v>
                </c:pt>
              </c:numCache>
            </c:numRef>
          </c:val>
          <c:extLst>
            <c:ext xmlns:c16="http://schemas.microsoft.com/office/drawing/2014/chart" uri="{C3380CC4-5D6E-409C-BE32-E72D297353CC}">
              <c16:uniqueId val="{00000003-A8F2-4616-BAD5-3197292F3543}"/>
            </c:ext>
          </c:extLst>
        </c:ser>
        <c:ser>
          <c:idx val="4"/>
          <c:order val="4"/>
          <c:tx>
            <c:strRef>
              <c:f>Loans!$A$51</c:f>
              <c:strCache>
                <c:ptCount val="1"/>
                <c:pt idx="0">
                  <c:v>Transport and communication</c:v>
                </c:pt>
              </c:strCache>
            </c:strRef>
          </c:tx>
          <c:spPr>
            <a:solidFill>
              <a:schemeClr val="accent5">
                <a:shade val="82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Loans!$B$51:$L$51</c:f>
              <c:numCache>
                <c:formatCode>_(* #,##0_);_(* \(#,##0\);_(* "-"??_);_(@_)</c:formatCode>
                <c:ptCount val="11"/>
                <c:pt idx="0">
                  <c:v>67.185000000000002</c:v>
                </c:pt>
                <c:pt idx="1">
                  <c:v>171.46700000000001</c:v>
                </c:pt>
                <c:pt idx="2">
                  <c:v>164.60400000000001</c:v>
                </c:pt>
                <c:pt idx="3">
                  <c:v>84.345999999999989</c:v>
                </c:pt>
                <c:pt idx="4">
                  <c:v>191.23699999999999</c:v>
                </c:pt>
                <c:pt idx="5">
                  <c:v>113.26600000000001</c:v>
                </c:pt>
                <c:pt idx="6">
                  <c:v>288.93299999999999</c:v>
                </c:pt>
                <c:pt idx="7">
                  <c:v>149.55199999999999</c:v>
                </c:pt>
                <c:pt idx="8">
                  <c:v>235.619</c:v>
                </c:pt>
                <c:pt idx="9">
                  <c:v>286.43200000000002</c:v>
                </c:pt>
                <c:pt idx="10">
                  <c:v>234.69800000000001</c:v>
                </c:pt>
              </c:numCache>
            </c:numRef>
          </c:val>
          <c:extLst>
            <c:ext xmlns:c16="http://schemas.microsoft.com/office/drawing/2014/chart" uri="{C3380CC4-5D6E-409C-BE32-E72D297353CC}">
              <c16:uniqueId val="{00000004-A8F2-4616-BAD5-3197292F3543}"/>
            </c:ext>
          </c:extLst>
        </c:ser>
        <c:ser>
          <c:idx val="5"/>
          <c:order val="5"/>
          <c:tx>
            <c:strRef>
              <c:f>Loans!$A$52</c:f>
              <c:strCache>
                <c:ptCount val="1"/>
                <c:pt idx="0">
                  <c:v>Other activities</c:v>
                </c:pt>
              </c:strCache>
            </c:strRef>
          </c:tx>
          <c:spPr>
            <a:solidFill>
              <a:schemeClr val="accent5">
                <a:shade val="65000"/>
              </a:schemeClr>
            </a:solidFill>
            <a:ln>
              <a:noFill/>
            </a:ln>
            <a:effectLst/>
          </c:spPr>
          <c:invertIfNegative val="0"/>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Loans!$B$52:$L$52</c:f>
              <c:numCache>
                <c:formatCode>_(* #,##0_);_(* \(#,##0\);_(* "-"??_);_(@_)</c:formatCode>
                <c:ptCount val="11"/>
                <c:pt idx="0">
                  <c:v>564.82799999999997</c:v>
                </c:pt>
                <c:pt idx="1">
                  <c:v>564.13299999999992</c:v>
                </c:pt>
                <c:pt idx="2">
                  <c:v>744.84199999999998</c:v>
                </c:pt>
                <c:pt idx="3">
                  <c:v>877.75500000000011</c:v>
                </c:pt>
                <c:pt idx="4">
                  <c:v>1178.0999999999999</c:v>
                </c:pt>
                <c:pt idx="5">
                  <c:v>1020.351</c:v>
                </c:pt>
                <c:pt idx="6">
                  <c:v>1417.7870000000003</c:v>
                </c:pt>
                <c:pt idx="7">
                  <c:v>1512.056</c:v>
                </c:pt>
                <c:pt idx="8">
                  <c:v>2035.0380000000002</c:v>
                </c:pt>
                <c:pt idx="9">
                  <c:v>2339.77</c:v>
                </c:pt>
                <c:pt idx="10">
                  <c:v>1889.528</c:v>
                </c:pt>
              </c:numCache>
            </c:numRef>
          </c:val>
          <c:extLst>
            <c:ext xmlns:c16="http://schemas.microsoft.com/office/drawing/2014/chart" uri="{C3380CC4-5D6E-409C-BE32-E72D297353CC}">
              <c16:uniqueId val="{00000005-A8F2-4616-BAD5-3197292F3543}"/>
            </c:ext>
          </c:extLst>
        </c:ser>
        <c:dLbls>
          <c:showLegendKey val="0"/>
          <c:showVal val="0"/>
          <c:showCatName val="0"/>
          <c:showSerName val="0"/>
          <c:showPercent val="0"/>
          <c:showBubbleSize val="0"/>
        </c:dLbls>
        <c:gapWidth val="60"/>
        <c:overlap val="100"/>
        <c:axId val="526449184"/>
        <c:axId val="526460416"/>
      </c:barChart>
      <c:lineChart>
        <c:grouping val="standard"/>
        <c:varyColors val="0"/>
        <c:ser>
          <c:idx val="6"/>
          <c:order val="6"/>
          <c:tx>
            <c:strRef>
              <c:f>Loans!$A$53</c:f>
              <c:strCache>
                <c:ptCount val="1"/>
                <c:pt idx="0">
                  <c:v>%</c:v>
                </c:pt>
              </c:strCache>
            </c:strRef>
          </c:tx>
          <c:spPr>
            <a:ln w="28575" cap="rnd">
              <a:noFill/>
              <a:round/>
            </a:ln>
            <a:effectLst/>
          </c:spPr>
          <c:marker>
            <c:symbol val="triangle"/>
            <c:size val="7"/>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Loans!$B$46:$L$46</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Loans!$B$53:$L$53</c:f>
              <c:numCache>
                <c:formatCode>0.00</c:formatCode>
                <c:ptCount val="11"/>
                <c:pt idx="0">
                  <c:v>17.59</c:v>
                </c:pt>
                <c:pt idx="1">
                  <c:v>18.309999999999999</c:v>
                </c:pt>
                <c:pt idx="2">
                  <c:v>17.27</c:v>
                </c:pt>
                <c:pt idx="3">
                  <c:v>17.47</c:v>
                </c:pt>
                <c:pt idx="4">
                  <c:v>15.78</c:v>
                </c:pt>
                <c:pt idx="5">
                  <c:v>15.28</c:v>
                </c:pt>
                <c:pt idx="6">
                  <c:v>15.45</c:v>
                </c:pt>
                <c:pt idx="7">
                  <c:v>15.91</c:v>
                </c:pt>
                <c:pt idx="8">
                  <c:v>15.631956281191902</c:v>
                </c:pt>
                <c:pt idx="9">
                  <c:v>14.62435637647032</c:v>
                </c:pt>
                <c:pt idx="10">
                  <c:v>14.807907553599151</c:v>
                </c:pt>
              </c:numCache>
            </c:numRef>
          </c:val>
          <c:smooth val="0"/>
          <c:extLst>
            <c:ext xmlns:c16="http://schemas.microsoft.com/office/drawing/2014/chart" uri="{C3380CC4-5D6E-409C-BE32-E72D297353CC}">
              <c16:uniqueId val="{00000006-A8F2-4616-BAD5-3197292F3543}"/>
            </c:ext>
          </c:extLst>
        </c:ser>
        <c:dLbls>
          <c:showLegendKey val="0"/>
          <c:showVal val="0"/>
          <c:showCatName val="0"/>
          <c:showSerName val="0"/>
          <c:showPercent val="0"/>
          <c:showBubbleSize val="0"/>
        </c:dLbls>
        <c:marker val="1"/>
        <c:smooth val="0"/>
        <c:axId val="416272784"/>
        <c:axId val="416265296"/>
      </c:lineChart>
      <c:catAx>
        <c:axId val="526449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460416"/>
        <c:crosses val="autoZero"/>
        <c:auto val="1"/>
        <c:lblAlgn val="ctr"/>
        <c:lblOffset val="100"/>
        <c:noMultiLvlLbl val="0"/>
      </c:catAx>
      <c:valAx>
        <c:axId val="526460416"/>
        <c:scaling>
          <c:orientation val="minMax"/>
          <c:max val="30000"/>
        </c:scaling>
        <c:delete val="0"/>
        <c:axPos val="l"/>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r>
                  <a:rPr lang="en-US" sz="600"/>
                  <a:t>Thousand</a:t>
                </a:r>
                <a:r>
                  <a:rPr lang="en-US" sz="600" baseline="0"/>
                  <a:t>  in Local Currency</a:t>
                </a:r>
                <a:endParaRPr lang="en-US" sz="600"/>
              </a:p>
            </c:rich>
          </c:tx>
          <c:layout>
            <c:manualLayout>
              <c:xMode val="edge"/>
              <c:yMode val="edge"/>
              <c:x val="8.2884376295068382E-3"/>
              <c:y val="0.32484585802899701"/>
            </c:manualLayout>
          </c:layout>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title>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449184"/>
        <c:crosses val="autoZero"/>
        <c:crossBetween val="between"/>
      </c:valAx>
      <c:valAx>
        <c:axId val="416265296"/>
        <c:scaling>
          <c:orientation val="minMax"/>
        </c:scaling>
        <c:delete val="0"/>
        <c:axPos val="r"/>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mn-lt"/>
                <a:ea typeface="+mn-ea"/>
                <a:cs typeface="+mn-cs"/>
              </a:defRPr>
            </a:pPr>
            <a:endParaRPr lang="en-US"/>
          </a:p>
        </c:txPr>
        <c:crossAx val="416272784"/>
        <c:crosses val="max"/>
        <c:crossBetween val="between"/>
      </c:valAx>
      <c:catAx>
        <c:axId val="416272784"/>
        <c:scaling>
          <c:orientation val="minMax"/>
        </c:scaling>
        <c:delete val="1"/>
        <c:axPos val="b"/>
        <c:numFmt formatCode="General" sourceLinked="1"/>
        <c:majorTickMark val="out"/>
        <c:minorTickMark val="none"/>
        <c:tickLblPos val="nextTo"/>
        <c:crossAx val="4162652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t>Auto Export Value in mln</a:t>
            </a:r>
            <a:r>
              <a:rPr lang="en-US" baseline="0"/>
              <a:t> </a:t>
            </a:r>
            <a:r>
              <a:rPr lang="en-US"/>
              <a:t>USD by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barChart>
        <c:barDir val="bar"/>
        <c:grouping val="stacked"/>
        <c:varyColors val="0"/>
        <c:ser>
          <c:idx val="0"/>
          <c:order val="0"/>
          <c:tx>
            <c:strRef>
              <c:f>'1. Export - Transport'!$C$6</c:f>
              <c:strCache>
                <c:ptCount val="1"/>
                <c:pt idx="0">
                  <c:v>Passenger Car Export Value</c:v>
                </c:pt>
              </c:strCache>
            </c:strRef>
          </c:tx>
          <c:spPr>
            <a:solidFill>
              <a:schemeClr val="accent1">
                <a:lumMod val="60000"/>
                <a:lumOff val="40000"/>
              </a:schemeClr>
            </a:solidFill>
            <a:ln>
              <a:noFill/>
            </a:ln>
            <a:effectLst/>
          </c:spPr>
          <c:invertIfNegative val="0"/>
          <c:cat>
            <c:numRef>
              <c:f>'1. Export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Transport'!$C$7:$C$14</c:f>
              <c:numCache>
                <c:formatCode>General</c:formatCode>
                <c:ptCount val="8"/>
                <c:pt idx="0">
                  <c:v>264.780821</c:v>
                </c:pt>
                <c:pt idx="1">
                  <c:v>461.44310300000001</c:v>
                </c:pt>
                <c:pt idx="2">
                  <c:v>784.80878700000005</c:v>
                </c:pt>
                <c:pt idx="3">
                  <c:v>422.977349</c:v>
                </c:pt>
                <c:pt idx="4">
                  <c:v>481.47496599999999</c:v>
                </c:pt>
                <c:pt idx="5">
                  <c:v>965.546604</c:v>
                </c:pt>
                <c:pt idx="6">
                  <c:v>2229.8495029999999</c:v>
                </c:pt>
                <c:pt idx="7">
                  <c:v>2502.026292</c:v>
                </c:pt>
              </c:numCache>
            </c:numRef>
          </c:val>
          <c:extLst>
            <c:ext xmlns:c16="http://schemas.microsoft.com/office/drawing/2014/chart" uri="{C3380CC4-5D6E-409C-BE32-E72D297353CC}">
              <c16:uniqueId val="{00000000-2679-4478-968C-D036106A5ED6}"/>
            </c:ext>
          </c:extLst>
        </c:ser>
        <c:ser>
          <c:idx val="1"/>
          <c:order val="1"/>
          <c:tx>
            <c:strRef>
              <c:f>'1. Export - Transport'!$E$6</c:f>
              <c:strCache>
                <c:ptCount val="1"/>
                <c:pt idx="0">
                  <c:v>Other Cars Export Value</c:v>
                </c:pt>
              </c:strCache>
            </c:strRef>
          </c:tx>
          <c:spPr>
            <a:solidFill>
              <a:schemeClr val="tx2"/>
            </a:solidFill>
            <a:ln>
              <a:noFill/>
            </a:ln>
            <a:effectLst/>
          </c:spPr>
          <c:invertIfNegative val="0"/>
          <c:cat>
            <c:numRef>
              <c:f>'1. Export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Transport'!$E$7:$E$14</c:f>
              <c:numCache>
                <c:formatCode>General</c:formatCode>
                <c:ptCount val="8"/>
                <c:pt idx="0">
                  <c:v>20.178999999999998</c:v>
                </c:pt>
                <c:pt idx="1">
                  <c:v>32.896999999999998</c:v>
                </c:pt>
                <c:pt idx="2">
                  <c:v>52.213000000000001</c:v>
                </c:pt>
                <c:pt idx="3">
                  <c:v>22.651</c:v>
                </c:pt>
                <c:pt idx="4">
                  <c:v>25.033999999999999</c:v>
                </c:pt>
                <c:pt idx="5">
                  <c:v>61.396000000000001</c:v>
                </c:pt>
                <c:pt idx="6">
                  <c:v>109.497</c:v>
                </c:pt>
                <c:pt idx="7">
                  <c:v>81.707999999999998</c:v>
                </c:pt>
              </c:numCache>
            </c:numRef>
          </c:val>
          <c:extLst>
            <c:ext xmlns:c16="http://schemas.microsoft.com/office/drawing/2014/chart" uri="{C3380CC4-5D6E-409C-BE32-E72D297353CC}">
              <c16:uniqueId val="{00000001-2679-4478-968C-D036106A5ED6}"/>
            </c:ext>
          </c:extLst>
        </c:ser>
        <c:dLbls>
          <c:showLegendKey val="0"/>
          <c:showVal val="0"/>
          <c:showCatName val="0"/>
          <c:showSerName val="0"/>
          <c:showPercent val="0"/>
          <c:showBubbleSize val="0"/>
        </c:dLbls>
        <c:gapWidth val="100"/>
        <c:overlap val="100"/>
        <c:axId val="2101943296"/>
        <c:axId val="2101936576"/>
      </c:barChart>
      <c:catAx>
        <c:axId val="21019432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2101936576"/>
        <c:crosses val="autoZero"/>
        <c:auto val="1"/>
        <c:lblAlgn val="ctr"/>
        <c:lblOffset val="100"/>
        <c:noMultiLvlLbl val="0"/>
      </c:catAx>
      <c:valAx>
        <c:axId val="2101936576"/>
        <c:scaling>
          <c:orientation val="minMax"/>
          <c:max val="4500"/>
        </c:scaling>
        <c:delete val="0"/>
        <c:axPos val="b"/>
        <c:majorGridlines>
          <c:spPr>
            <a:ln w="9525" cap="flat" cmpd="sng" algn="ctr">
              <a:solidFill>
                <a:schemeClr val="tx1">
                  <a:lumMod val="15000"/>
                  <a:lumOff val="85000"/>
                </a:schemeClr>
              </a:solidFill>
              <a:round/>
            </a:ln>
            <a:effectLst/>
          </c:spPr>
        </c:majorGridlines>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2101943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US"/>
    </a:p>
  </c:txPr>
  <c:externalData r:id="rId3">
    <c:autoUpdate val="0"/>
  </c:externalData>
  <c:userShapes r:id="rId4"/>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t>Auto Import Value in mln</a:t>
            </a:r>
            <a:r>
              <a:rPr lang="en-US" baseline="0"/>
              <a:t> </a:t>
            </a:r>
            <a:r>
              <a:rPr lang="en-US"/>
              <a:t>USD by Years</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barChart>
        <c:barDir val="bar"/>
        <c:grouping val="stacked"/>
        <c:varyColors val="0"/>
        <c:ser>
          <c:idx val="0"/>
          <c:order val="0"/>
          <c:tx>
            <c:strRef>
              <c:f>'2. Import - Transport'!$C$6</c:f>
              <c:strCache>
                <c:ptCount val="1"/>
                <c:pt idx="0">
                  <c:v>Passenger Car Export Value</c:v>
                </c:pt>
              </c:strCache>
            </c:strRef>
          </c:tx>
          <c:spPr>
            <a:solidFill>
              <a:schemeClr val="accent1">
                <a:lumMod val="60000"/>
                <a:lumOff val="40000"/>
              </a:schemeClr>
            </a:solidFill>
            <a:ln>
              <a:noFill/>
            </a:ln>
            <a:effectLst/>
          </c:spPr>
          <c:invertIfNegative val="0"/>
          <c:cat>
            <c:numRef>
              <c:f>'2. Import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Transport'!$C$7:$C$14</c:f>
              <c:numCache>
                <c:formatCode>General</c:formatCode>
                <c:ptCount val="8"/>
                <c:pt idx="0">
                  <c:v>-745.78425899999991</c:v>
                </c:pt>
                <c:pt idx="1">
                  <c:v>-988.86818299999993</c:v>
                </c:pt>
                <c:pt idx="2">
                  <c:v>-1301.0377279999998</c:v>
                </c:pt>
                <c:pt idx="3">
                  <c:v>-968.74743500000011</c:v>
                </c:pt>
                <c:pt idx="4">
                  <c:v>-1184.409582</c:v>
                </c:pt>
                <c:pt idx="5">
                  <c:v>-1938.288554</c:v>
                </c:pt>
                <c:pt idx="6">
                  <c:v>-3696.2820189999998</c:v>
                </c:pt>
                <c:pt idx="7">
                  <c:v>-3924.5543700000003</c:v>
                </c:pt>
              </c:numCache>
            </c:numRef>
          </c:val>
          <c:extLst>
            <c:ext xmlns:c16="http://schemas.microsoft.com/office/drawing/2014/chart" uri="{C3380CC4-5D6E-409C-BE32-E72D297353CC}">
              <c16:uniqueId val="{00000000-7356-4CA0-B67E-C6C2AA093494}"/>
            </c:ext>
          </c:extLst>
        </c:ser>
        <c:ser>
          <c:idx val="1"/>
          <c:order val="1"/>
          <c:tx>
            <c:strRef>
              <c:f>'2. Import - Transport'!$E$6</c:f>
              <c:strCache>
                <c:ptCount val="1"/>
                <c:pt idx="0">
                  <c:v>Other Cars Export Value</c:v>
                </c:pt>
              </c:strCache>
            </c:strRef>
          </c:tx>
          <c:spPr>
            <a:solidFill>
              <a:schemeClr val="tx2"/>
            </a:solidFill>
            <a:ln>
              <a:noFill/>
            </a:ln>
            <a:effectLst/>
          </c:spPr>
          <c:invertIfNegative val="0"/>
          <c:cat>
            <c:numRef>
              <c:f>'2. Import - Transport'!$A$7:$A$14</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Transport'!$E$7:$E$14</c:f>
              <c:numCache>
                <c:formatCode>General</c:formatCode>
                <c:ptCount val="8"/>
                <c:pt idx="0">
                  <c:v>-157.25899999999999</c:v>
                </c:pt>
                <c:pt idx="1">
                  <c:v>-150.18299999999999</c:v>
                </c:pt>
                <c:pt idx="2">
                  <c:v>-194.72800000000001</c:v>
                </c:pt>
                <c:pt idx="3">
                  <c:v>-192.435</c:v>
                </c:pt>
                <c:pt idx="4">
                  <c:v>-251.58199999999999</c:v>
                </c:pt>
                <c:pt idx="5">
                  <c:v>-227.554</c:v>
                </c:pt>
                <c:pt idx="6">
                  <c:v>-375.01900000000001</c:v>
                </c:pt>
                <c:pt idx="7">
                  <c:v>-463.37</c:v>
                </c:pt>
              </c:numCache>
            </c:numRef>
          </c:val>
          <c:extLst>
            <c:ext xmlns:c16="http://schemas.microsoft.com/office/drawing/2014/chart" uri="{C3380CC4-5D6E-409C-BE32-E72D297353CC}">
              <c16:uniqueId val="{00000001-7356-4CA0-B67E-C6C2AA093494}"/>
            </c:ext>
          </c:extLst>
        </c:ser>
        <c:dLbls>
          <c:showLegendKey val="0"/>
          <c:showVal val="0"/>
          <c:showCatName val="0"/>
          <c:showSerName val="0"/>
          <c:showPercent val="0"/>
          <c:showBubbleSize val="0"/>
        </c:dLbls>
        <c:gapWidth val="100"/>
        <c:overlap val="100"/>
        <c:axId val="1028527360"/>
        <c:axId val="1028526464"/>
      </c:barChart>
      <c:catAx>
        <c:axId val="1028527360"/>
        <c:scaling>
          <c:orientation val="minMax"/>
        </c:scaling>
        <c:delete val="1"/>
        <c:axPos val="l"/>
        <c:numFmt formatCode="General" sourceLinked="1"/>
        <c:majorTickMark val="none"/>
        <c:minorTickMark val="none"/>
        <c:tickLblPos val="nextTo"/>
        <c:crossAx val="1028526464"/>
        <c:crosses val="autoZero"/>
        <c:auto val="1"/>
        <c:lblAlgn val="ctr"/>
        <c:lblOffset val="100"/>
        <c:noMultiLvlLbl val="0"/>
      </c:catAx>
      <c:valAx>
        <c:axId val="1028526464"/>
        <c:scaling>
          <c:orientation val="minMax"/>
          <c:min val="-4500"/>
        </c:scaling>
        <c:delete val="0"/>
        <c:axPos val="b"/>
        <c:majorGridlines>
          <c:spPr>
            <a:ln w="9525" cap="flat" cmpd="sng" algn="ctr">
              <a:solidFill>
                <a:schemeClr val="tx1">
                  <a:lumMod val="15000"/>
                  <a:lumOff val="85000"/>
                </a:schemeClr>
              </a:solidFill>
              <a:round/>
            </a:ln>
            <a:effectLst/>
          </c:spPr>
        </c:majorGridlines>
        <c:numFmt formatCode="_-* #,##0_-;\-* #,##0_-;_-*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102852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solidFill>
            <a:sysClr val="windowText" lastClr="000000"/>
          </a:solidFill>
          <a:latin typeface="Calibri" panose="020F0502020204030204" pitchFamily="34" charset="0"/>
          <a:cs typeface="Calibri" panose="020F0502020204030204" pitchFamily="34" charset="0"/>
        </a:defRPr>
      </a:pPr>
      <a:endParaRPr lang="en-US"/>
    </a:p>
  </c:txPr>
  <c:externalData r:id="rId3">
    <c:autoUpdate val="0"/>
  </c:externalData>
  <c:userShapes r:id="rId4"/>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r>
              <a:rPr lang="en-US" sz="1200"/>
              <a:t>Imports by Country</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154233754511661"/>
          <c:y val="0.14286852589641436"/>
          <c:w val="0.87482118005508458"/>
          <c:h val="0.68262446277880606"/>
        </c:manualLayout>
      </c:layout>
      <c:barChart>
        <c:barDir val="col"/>
        <c:grouping val="stacked"/>
        <c:varyColors val="0"/>
        <c:ser>
          <c:idx val="0"/>
          <c:order val="0"/>
          <c:tx>
            <c:strRef>
              <c:f>'2. Import - Top 5 Countries'!$B$15</c:f>
              <c:strCache>
                <c:ptCount val="1"/>
                <c:pt idx="0">
                  <c:v>USA</c:v>
                </c:pt>
              </c:strCache>
            </c:strRef>
          </c:tx>
          <c:spPr>
            <a:solidFill>
              <a:schemeClr val="accent1">
                <a:tint val="54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Countries'!$B$16:$B$23</c:f>
              <c:numCache>
                <c:formatCode>General</c:formatCode>
                <c:ptCount val="8"/>
                <c:pt idx="0">
                  <c:v>260.24</c:v>
                </c:pt>
                <c:pt idx="1">
                  <c:v>418.96899999999999</c:v>
                </c:pt>
                <c:pt idx="2">
                  <c:v>556.19100000000003</c:v>
                </c:pt>
                <c:pt idx="3">
                  <c:v>483.642</c:v>
                </c:pt>
                <c:pt idx="4">
                  <c:v>560.29499999999996</c:v>
                </c:pt>
                <c:pt idx="5">
                  <c:v>902.13</c:v>
                </c:pt>
                <c:pt idx="6">
                  <c:v>1934.4290000000001</c:v>
                </c:pt>
                <c:pt idx="7">
                  <c:v>1874.665</c:v>
                </c:pt>
              </c:numCache>
            </c:numRef>
          </c:val>
          <c:extLst>
            <c:ext xmlns:c16="http://schemas.microsoft.com/office/drawing/2014/chart" uri="{C3380CC4-5D6E-409C-BE32-E72D297353CC}">
              <c16:uniqueId val="{00000000-4EBC-40AE-BBC3-889792C270EC}"/>
            </c:ext>
          </c:extLst>
        </c:ser>
        <c:ser>
          <c:idx val="1"/>
          <c:order val="1"/>
          <c:tx>
            <c:strRef>
              <c:f>'2. Import - Top 5 Countries'!$C$15</c:f>
              <c:strCache>
                <c:ptCount val="1"/>
                <c:pt idx="0">
                  <c:v>Germany</c:v>
                </c:pt>
              </c:strCache>
            </c:strRef>
          </c:tx>
          <c:spPr>
            <a:solidFill>
              <a:schemeClr val="accent1">
                <a:tint val="77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Countries'!$C$16:$C$23</c:f>
              <c:numCache>
                <c:formatCode>General</c:formatCode>
                <c:ptCount val="8"/>
                <c:pt idx="0">
                  <c:v>68.620999999999995</c:v>
                </c:pt>
                <c:pt idx="1">
                  <c:v>79.069999999999993</c:v>
                </c:pt>
                <c:pt idx="2">
                  <c:v>111.11</c:v>
                </c:pt>
                <c:pt idx="3">
                  <c:v>56.738999999999997</c:v>
                </c:pt>
                <c:pt idx="4">
                  <c:v>83.085999999999999</c:v>
                </c:pt>
                <c:pt idx="5">
                  <c:v>182.095</c:v>
                </c:pt>
                <c:pt idx="6">
                  <c:v>344.233</c:v>
                </c:pt>
                <c:pt idx="7">
                  <c:v>628.25</c:v>
                </c:pt>
              </c:numCache>
            </c:numRef>
          </c:val>
          <c:extLst>
            <c:ext xmlns:c16="http://schemas.microsoft.com/office/drawing/2014/chart" uri="{C3380CC4-5D6E-409C-BE32-E72D297353CC}">
              <c16:uniqueId val="{00000001-4EBC-40AE-BBC3-889792C270EC}"/>
            </c:ext>
          </c:extLst>
        </c:ser>
        <c:ser>
          <c:idx val="2"/>
          <c:order val="2"/>
          <c:tx>
            <c:strRef>
              <c:f>'2. Import - Top 5 Countries'!$D$15</c:f>
              <c:strCache>
                <c:ptCount val="1"/>
                <c:pt idx="0">
                  <c:v>Japan</c:v>
                </c:pt>
              </c:strCache>
            </c:strRef>
          </c:tx>
          <c:spPr>
            <a:solidFill>
              <a:schemeClr val="accent1"/>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Countries'!$D$16:$D$23</c:f>
              <c:numCache>
                <c:formatCode>General</c:formatCode>
                <c:ptCount val="8"/>
                <c:pt idx="0">
                  <c:v>134.626</c:v>
                </c:pt>
                <c:pt idx="1">
                  <c:v>213.05699999999999</c:v>
                </c:pt>
                <c:pt idx="2">
                  <c:v>223.04300000000001</c:v>
                </c:pt>
                <c:pt idx="3">
                  <c:v>137.94800000000001</c:v>
                </c:pt>
                <c:pt idx="4">
                  <c:v>167.25</c:v>
                </c:pt>
                <c:pt idx="5">
                  <c:v>276.267</c:v>
                </c:pt>
                <c:pt idx="6">
                  <c:v>582.60199999999998</c:v>
                </c:pt>
                <c:pt idx="7">
                  <c:v>516.452</c:v>
                </c:pt>
              </c:numCache>
            </c:numRef>
          </c:val>
          <c:extLst>
            <c:ext xmlns:c16="http://schemas.microsoft.com/office/drawing/2014/chart" uri="{C3380CC4-5D6E-409C-BE32-E72D297353CC}">
              <c16:uniqueId val="{00000002-4EBC-40AE-BBC3-889792C270EC}"/>
            </c:ext>
          </c:extLst>
        </c:ser>
        <c:ser>
          <c:idx val="3"/>
          <c:order val="3"/>
          <c:tx>
            <c:strRef>
              <c:f>'2. Import - Top 5 Countries'!$E$15</c:f>
              <c:strCache>
                <c:ptCount val="1"/>
                <c:pt idx="0">
                  <c:v>Turkey</c:v>
                </c:pt>
              </c:strCache>
            </c:strRef>
          </c:tx>
          <c:spPr>
            <a:solidFill>
              <a:schemeClr val="accent1">
                <a:shade val="76000"/>
              </a:schemeClr>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Countries'!$E$16:$E$23</c:f>
              <c:numCache>
                <c:formatCode>General</c:formatCode>
                <c:ptCount val="8"/>
                <c:pt idx="0">
                  <c:v>31.36</c:v>
                </c:pt>
                <c:pt idx="1">
                  <c:v>46.948</c:v>
                </c:pt>
                <c:pt idx="2">
                  <c:v>63.301000000000002</c:v>
                </c:pt>
                <c:pt idx="3">
                  <c:v>14.932</c:v>
                </c:pt>
                <c:pt idx="4">
                  <c:v>18.228999999999999</c:v>
                </c:pt>
                <c:pt idx="5">
                  <c:v>104.91800000000001</c:v>
                </c:pt>
                <c:pt idx="6">
                  <c:v>83.39</c:v>
                </c:pt>
                <c:pt idx="7">
                  <c:v>64.606999999999999</c:v>
                </c:pt>
              </c:numCache>
            </c:numRef>
          </c:val>
          <c:extLst>
            <c:ext xmlns:c16="http://schemas.microsoft.com/office/drawing/2014/chart" uri="{C3380CC4-5D6E-409C-BE32-E72D297353CC}">
              <c16:uniqueId val="{00000003-4EBC-40AE-BBC3-889792C270EC}"/>
            </c:ext>
          </c:extLst>
        </c:ser>
        <c:ser>
          <c:idx val="4"/>
          <c:order val="4"/>
          <c:tx>
            <c:strRef>
              <c:f>'2. Import - Top 5 Countries'!$F$15</c:f>
              <c:strCache>
                <c:ptCount val="1"/>
                <c:pt idx="0">
                  <c:v>China</c:v>
                </c:pt>
              </c:strCache>
            </c:strRef>
          </c:tx>
          <c:spPr>
            <a:solidFill>
              <a:schemeClr val="tx1"/>
            </a:solidFill>
            <a:ln>
              <a:noFill/>
            </a:ln>
            <a:effectLst/>
          </c:spPr>
          <c:invertIfNegative val="0"/>
          <c:cat>
            <c:numRef>
              <c:f>'2. Import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'2. Import - Top 5 Countries'!$F$16:$F$23</c:f>
              <c:numCache>
                <c:formatCode>General</c:formatCode>
                <c:ptCount val="8"/>
                <c:pt idx="0">
                  <c:v>7.3999999999999996E-2</c:v>
                </c:pt>
                <c:pt idx="1">
                  <c:v>2.4E-2</c:v>
                </c:pt>
                <c:pt idx="2">
                  <c:v>0.67900000000000005</c:v>
                </c:pt>
                <c:pt idx="3">
                  <c:v>0.92</c:v>
                </c:pt>
                <c:pt idx="4">
                  <c:v>0.76100000000000001</c:v>
                </c:pt>
                <c:pt idx="5">
                  <c:v>9.4090000000000007</c:v>
                </c:pt>
                <c:pt idx="6">
                  <c:v>16.47</c:v>
                </c:pt>
                <c:pt idx="7">
                  <c:v>21.620999999999999</c:v>
                </c:pt>
              </c:numCache>
            </c:numRef>
          </c:val>
          <c:extLst>
            <c:ext xmlns:c16="http://schemas.microsoft.com/office/drawing/2014/chart" uri="{C3380CC4-5D6E-409C-BE32-E72D297353CC}">
              <c16:uniqueId val="{00000004-4EBC-40AE-BBC3-889792C270EC}"/>
            </c:ext>
          </c:extLst>
        </c:ser>
        <c:dLbls>
          <c:showLegendKey val="0"/>
          <c:showVal val="0"/>
          <c:showCatName val="0"/>
          <c:showSerName val="0"/>
          <c:showPercent val="0"/>
          <c:showBubbleSize val="0"/>
        </c:dLbls>
        <c:gapWidth val="150"/>
        <c:overlap val="100"/>
        <c:axId val="2101965056"/>
        <c:axId val="2047462912"/>
      </c:barChart>
      <c:catAx>
        <c:axId val="21019650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047462912"/>
        <c:crosses val="autoZero"/>
        <c:auto val="1"/>
        <c:lblAlgn val="ctr"/>
        <c:lblOffset val="100"/>
        <c:noMultiLvlLbl val="0"/>
      </c:catAx>
      <c:valAx>
        <c:axId val="2047462912"/>
        <c:scaling>
          <c:orientation val="minMax"/>
          <c:max val="32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solidFill>
                    <a:latin typeface="+mn-lt"/>
                    <a:ea typeface="+mn-ea"/>
                    <a:cs typeface="+mn-cs"/>
                  </a:defRPr>
                </a:pPr>
                <a:r>
                  <a:rPr lang="en-US" sz="600"/>
                  <a:t>Mln</a:t>
                </a:r>
                <a:r>
                  <a:rPr lang="en-US" sz="600" baseline="0"/>
                  <a:t> USD</a:t>
                </a:r>
                <a:endParaRPr lang="en-US" sz="600"/>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solidFill>
                  <a:latin typeface="+mn-lt"/>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101965056"/>
        <c:crosses val="autoZero"/>
        <c:crossBetween val="between"/>
      </c:valAx>
      <c:spPr>
        <a:noFill/>
        <a:ln>
          <a:noFill/>
        </a:ln>
        <a:effectLst/>
      </c:spPr>
    </c:plotArea>
    <c:legend>
      <c:legendPos val="b"/>
      <c:layout>
        <c:manualLayout>
          <c:xMode val="edge"/>
          <c:yMode val="edge"/>
          <c:x val="0.12591038398273505"/>
          <c:y val="0.90293922095323409"/>
          <c:w val="0.81885380522598239"/>
          <c:h val="9.706077904676589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chemeClr val="tx1"/>
          </a:solidFill>
        </a:defRPr>
      </a:pPr>
      <a:endParaRPr lang="en-US"/>
    </a:p>
  </c:txPr>
  <c:externalData r:id="rId3">
    <c:autoUpdate val="0"/>
  </c:externalData>
  <c:userShapes r:id="rId4"/>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r>
              <a:rPr lang="en-US" sz="1200" b="0"/>
              <a:t>Exports by Country</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12415891715409756"/>
          <c:y val="0.18088271153377225"/>
          <c:w val="0.84387827593031339"/>
          <c:h val="0.63752715177844144"/>
        </c:manualLayout>
      </c:layout>
      <c:barChart>
        <c:barDir val="col"/>
        <c:grouping val="stacked"/>
        <c:varyColors val="0"/>
        <c:ser>
          <c:idx val="0"/>
          <c:order val="0"/>
          <c:tx>
            <c:strRef>
              <c:f>'1. Export - Top 5 Countries'!$B$15</c:f>
              <c:strCache>
                <c:ptCount val="1"/>
                <c:pt idx="0">
                  <c:v>Kazakhstan</c:v>
                </c:pt>
              </c:strCache>
            </c:strRef>
          </c:tx>
          <c:spPr>
            <a:solidFill>
              <a:schemeClr val="accent1">
                <a:tint val="54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Countries'!$B$16:$B$23</c:f>
              <c:numCache>
                <c:formatCode>_(* #,##0_);_(* \(#,##0\);_(* "-"??_);_(@_)</c:formatCode>
                <c:ptCount val="8"/>
                <c:pt idx="0">
                  <c:v>0.42799999999999999</c:v>
                </c:pt>
                <c:pt idx="1">
                  <c:v>1.3959999999999999</c:v>
                </c:pt>
                <c:pt idx="2">
                  <c:v>12.733000000000001</c:v>
                </c:pt>
                <c:pt idx="3">
                  <c:v>3.9590000000000001</c:v>
                </c:pt>
                <c:pt idx="4">
                  <c:v>23.481999999999999</c:v>
                </c:pt>
                <c:pt idx="5">
                  <c:v>104.375</c:v>
                </c:pt>
                <c:pt idx="6">
                  <c:v>590.779</c:v>
                </c:pt>
                <c:pt idx="7">
                  <c:v>750.46299999999997</c:v>
                </c:pt>
              </c:numCache>
            </c:numRef>
          </c:val>
          <c:extLst>
            <c:ext xmlns:c16="http://schemas.microsoft.com/office/drawing/2014/chart" uri="{C3380CC4-5D6E-409C-BE32-E72D297353CC}">
              <c16:uniqueId val="{00000000-FFDB-421F-A839-A2F947B7F926}"/>
            </c:ext>
          </c:extLst>
        </c:ser>
        <c:ser>
          <c:idx val="1"/>
          <c:order val="1"/>
          <c:tx>
            <c:strRef>
              <c:f>'1. Export - Top 5 Countries'!$C$15</c:f>
              <c:strCache>
                <c:ptCount val="1"/>
                <c:pt idx="0">
                  <c:v>Kyrgyzstan</c:v>
                </c:pt>
              </c:strCache>
            </c:strRef>
          </c:tx>
          <c:spPr>
            <a:solidFill>
              <a:schemeClr val="accent1">
                <a:tint val="77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Countries'!$C$16:$C$23</c:f>
              <c:numCache>
                <c:formatCode>_(* #,##0_);_(* \(#,##0\);_(* "-"??_);_(@_)</c:formatCode>
                <c:ptCount val="8"/>
                <c:pt idx="0">
                  <c:v>0.50800000000000001</c:v>
                </c:pt>
                <c:pt idx="1">
                  <c:v>11.407999999999999</c:v>
                </c:pt>
                <c:pt idx="2">
                  <c:v>53.837000000000003</c:v>
                </c:pt>
                <c:pt idx="3">
                  <c:v>8.2059999999999995</c:v>
                </c:pt>
                <c:pt idx="4">
                  <c:v>17.706</c:v>
                </c:pt>
                <c:pt idx="5">
                  <c:v>72.218000000000004</c:v>
                </c:pt>
                <c:pt idx="6">
                  <c:v>617.47799999999995</c:v>
                </c:pt>
                <c:pt idx="7">
                  <c:v>1193.655</c:v>
                </c:pt>
              </c:numCache>
            </c:numRef>
          </c:val>
          <c:extLst>
            <c:ext xmlns:c16="http://schemas.microsoft.com/office/drawing/2014/chart" uri="{C3380CC4-5D6E-409C-BE32-E72D297353CC}">
              <c16:uniqueId val="{00000001-FFDB-421F-A839-A2F947B7F926}"/>
            </c:ext>
          </c:extLst>
        </c:ser>
        <c:ser>
          <c:idx val="2"/>
          <c:order val="2"/>
          <c:tx>
            <c:strRef>
              <c:f>'1. Export - Top 5 Countries'!$D$15</c:f>
              <c:strCache>
                <c:ptCount val="1"/>
                <c:pt idx="0">
                  <c:v>Azerbaijan</c:v>
                </c:pt>
              </c:strCache>
            </c:strRef>
          </c:tx>
          <c:spPr>
            <a:solidFill>
              <a:schemeClr val="accent1"/>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Countries'!$D$16:$D$23</c:f>
              <c:numCache>
                <c:formatCode>_(* #,##0_);_(* \(#,##0\);_(* "-"??_);_(@_)</c:formatCode>
                <c:ptCount val="8"/>
                <c:pt idx="0">
                  <c:v>90.084000000000003</c:v>
                </c:pt>
                <c:pt idx="1">
                  <c:v>195.54900000000001</c:v>
                </c:pt>
                <c:pt idx="2">
                  <c:v>259.03899999999999</c:v>
                </c:pt>
                <c:pt idx="3">
                  <c:v>223.358</c:v>
                </c:pt>
                <c:pt idx="4">
                  <c:v>248.351</c:v>
                </c:pt>
                <c:pt idx="5">
                  <c:v>308.36799999999999</c:v>
                </c:pt>
                <c:pt idx="6">
                  <c:v>435.31799999999998</c:v>
                </c:pt>
                <c:pt idx="7">
                  <c:v>286.072</c:v>
                </c:pt>
              </c:numCache>
            </c:numRef>
          </c:val>
          <c:extLst>
            <c:ext xmlns:c16="http://schemas.microsoft.com/office/drawing/2014/chart" uri="{C3380CC4-5D6E-409C-BE32-E72D297353CC}">
              <c16:uniqueId val="{00000002-FFDB-421F-A839-A2F947B7F926}"/>
            </c:ext>
          </c:extLst>
        </c:ser>
        <c:ser>
          <c:idx val="3"/>
          <c:order val="3"/>
          <c:tx>
            <c:strRef>
              <c:f>'1. Export - Top 5 Countries'!$E$15</c:f>
              <c:strCache>
                <c:ptCount val="1"/>
                <c:pt idx="0">
                  <c:v>Armenia</c:v>
                </c:pt>
              </c:strCache>
            </c:strRef>
          </c:tx>
          <c:spPr>
            <a:solidFill>
              <a:schemeClr val="accent1">
                <a:shade val="76000"/>
              </a:schemeClr>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Countries'!$E$16:$E$23</c:f>
              <c:numCache>
                <c:formatCode>_(* #,##0_);_(* \(#,##0\);_(* "-"??_);_(@_)</c:formatCode>
                <c:ptCount val="8"/>
                <c:pt idx="0">
                  <c:v>52.695</c:v>
                </c:pt>
                <c:pt idx="1">
                  <c:v>106.393</c:v>
                </c:pt>
                <c:pt idx="2">
                  <c:v>235.53800000000001</c:v>
                </c:pt>
                <c:pt idx="3">
                  <c:v>4.2519999999999998</c:v>
                </c:pt>
                <c:pt idx="4">
                  <c:v>6.2889999999999997</c:v>
                </c:pt>
                <c:pt idx="5">
                  <c:v>144.11500000000001</c:v>
                </c:pt>
                <c:pt idx="6">
                  <c:v>298.43700000000001</c:v>
                </c:pt>
                <c:pt idx="7">
                  <c:v>99.57</c:v>
                </c:pt>
              </c:numCache>
            </c:numRef>
          </c:val>
          <c:extLst>
            <c:ext xmlns:c16="http://schemas.microsoft.com/office/drawing/2014/chart" uri="{C3380CC4-5D6E-409C-BE32-E72D297353CC}">
              <c16:uniqueId val="{00000003-FFDB-421F-A839-A2F947B7F926}"/>
            </c:ext>
          </c:extLst>
        </c:ser>
        <c:ser>
          <c:idx val="4"/>
          <c:order val="4"/>
          <c:tx>
            <c:strRef>
              <c:f>'1. Export - Top 5 Countries'!$F$15</c:f>
              <c:strCache>
                <c:ptCount val="1"/>
                <c:pt idx="0">
                  <c:v>Ukraine</c:v>
                </c:pt>
              </c:strCache>
            </c:strRef>
          </c:tx>
          <c:spPr>
            <a:solidFill>
              <a:schemeClr val="tx1"/>
            </a:solidFill>
            <a:ln>
              <a:noFill/>
            </a:ln>
            <a:effectLst/>
          </c:spPr>
          <c:invertIfNegative val="0"/>
          <c:cat>
            <c:numRef>
              <c:f>'1. Export - Top 5 Countries'!$A$16:$A$23</c:f>
              <c:numCache>
                <c:formatCode>General</c:formatCode>
                <c:ptCount val="8"/>
                <c:pt idx="0">
                  <c:v>2017</c:v>
                </c:pt>
                <c:pt idx="1">
                  <c:v>2018</c:v>
                </c:pt>
                <c:pt idx="2">
                  <c:v>2019</c:v>
                </c:pt>
                <c:pt idx="3">
                  <c:v>2020</c:v>
                </c:pt>
                <c:pt idx="4">
                  <c:v>2021</c:v>
                </c:pt>
                <c:pt idx="5">
                  <c:v>2022</c:v>
                </c:pt>
                <c:pt idx="6">
                  <c:v>2023</c:v>
                </c:pt>
                <c:pt idx="7">
                  <c:v>2024</c:v>
                </c:pt>
              </c:numCache>
            </c:numRef>
          </c:cat>
          <c:val>
            <c:numRef>
              <c:f>'1. Export - Top 5 Countries'!$F$16:$F$23</c:f>
              <c:numCache>
                <c:formatCode>_(* #,##0_);_(* \(#,##0\);_(* "-"??_);_(@_)</c:formatCode>
                <c:ptCount val="8"/>
                <c:pt idx="0">
                  <c:v>30.271999999999998</c:v>
                </c:pt>
                <c:pt idx="1">
                  <c:v>45.572000000000003</c:v>
                </c:pt>
                <c:pt idx="2">
                  <c:v>65.873999999999995</c:v>
                </c:pt>
                <c:pt idx="3">
                  <c:v>70.516999999999996</c:v>
                </c:pt>
                <c:pt idx="4">
                  <c:v>74.165000000000006</c:v>
                </c:pt>
                <c:pt idx="5">
                  <c:v>79.125</c:v>
                </c:pt>
                <c:pt idx="6">
                  <c:v>10.214</c:v>
                </c:pt>
                <c:pt idx="7">
                  <c:v>4.4340000000000002</c:v>
                </c:pt>
              </c:numCache>
            </c:numRef>
          </c:val>
          <c:extLst>
            <c:ext xmlns:c16="http://schemas.microsoft.com/office/drawing/2014/chart" uri="{C3380CC4-5D6E-409C-BE32-E72D297353CC}">
              <c16:uniqueId val="{00000004-FFDB-421F-A839-A2F947B7F926}"/>
            </c:ext>
          </c:extLst>
        </c:ser>
        <c:dLbls>
          <c:showLegendKey val="0"/>
          <c:showVal val="0"/>
          <c:showCatName val="0"/>
          <c:showSerName val="0"/>
          <c:showPercent val="0"/>
          <c:showBubbleSize val="0"/>
        </c:dLbls>
        <c:gapWidth val="150"/>
        <c:overlap val="100"/>
        <c:axId val="2101965056"/>
        <c:axId val="2047462912"/>
      </c:barChart>
      <c:catAx>
        <c:axId val="21019650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047462912"/>
        <c:crosses val="autoZero"/>
        <c:auto val="1"/>
        <c:lblAlgn val="ctr"/>
        <c:lblOffset val="100"/>
        <c:noMultiLvlLbl val="0"/>
      </c:catAx>
      <c:valAx>
        <c:axId val="2047462912"/>
        <c:scaling>
          <c:orientation val="minMax"/>
          <c:max val="32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en-US" sz="600"/>
                  <a:t>Mln</a:t>
                </a:r>
                <a:r>
                  <a:rPr lang="en-US" sz="600" baseline="0"/>
                  <a:t> USD</a:t>
                </a:r>
                <a:endParaRPr lang="en-US" sz="600"/>
              </a:p>
            </c:rich>
          </c:tx>
          <c:layout>
            <c:manualLayout>
              <c:xMode val="edge"/>
              <c:yMode val="edge"/>
              <c:x val="0"/>
              <c:y val="0.367621494277370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101965056"/>
        <c:crosses val="autoZero"/>
        <c:crossBetween val="between"/>
      </c:valAx>
      <c:spPr>
        <a:noFill/>
        <a:ln>
          <a:noFill/>
        </a:ln>
        <a:effectLst/>
      </c:spPr>
    </c:plotArea>
    <c:legend>
      <c:legendPos val="b"/>
      <c:layout>
        <c:manualLayout>
          <c:xMode val="edge"/>
          <c:yMode val="edge"/>
          <c:x val="0.12591038398273505"/>
          <c:y val="0.90293922095323409"/>
          <c:w val="0.81885380522598239"/>
          <c:h val="9.706077904676589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chemeClr val="tx1"/>
          </a:solidFill>
        </a:defRPr>
      </a:pPr>
      <a:endParaRPr lang="en-US"/>
    </a:p>
  </c:txPr>
  <c:externalData r:id="rId3">
    <c:autoUpdate val="0"/>
  </c:externalData>
  <c:userShapes r:id="rId4"/>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6188373804267846E-2"/>
          <c:y val="2.4024024024024024E-2"/>
          <c:w val="0.96762325239146429"/>
          <c:h val="0.76446336099879408"/>
        </c:manualLayout>
      </c:layout>
      <c:barChart>
        <c:barDir val="col"/>
        <c:grouping val="clustered"/>
        <c:varyColors val="0"/>
        <c:ser>
          <c:idx val="0"/>
          <c:order val="0"/>
          <c:tx>
            <c:strRef>
              <c:f>'2. Autopark'!$B$5</c:f>
              <c:strCache>
                <c:ptCount val="1"/>
                <c:pt idx="0">
                  <c:v>Total Vehicle Stock</c:v>
                </c:pt>
              </c:strCache>
            </c:strRef>
          </c:tx>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Autopark'!$A$6:$A$15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'2. Autopark'!$B$6:$B$15</c:f>
              <c:numCache>
                <c:formatCode>_(* #,##0_);_(* \(#,##0\);_(* "-"??_);_(@_)</c:formatCode>
                <c:ptCount val="10"/>
                <c:pt idx="0">
                  <c:v>1081.4000000000001</c:v>
                </c:pt>
                <c:pt idx="1">
                  <c:v>1167.2</c:v>
                </c:pt>
                <c:pt idx="2">
                  <c:v>1228.0999999999999</c:v>
                </c:pt>
                <c:pt idx="3">
                  <c:v>1289</c:v>
                </c:pt>
                <c:pt idx="4">
                  <c:v>1339.3</c:v>
                </c:pt>
                <c:pt idx="5">
                  <c:v>1404.4</c:v>
                </c:pt>
                <c:pt idx="6">
                  <c:v>1490.2</c:v>
                </c:pt>
                <c:pt idx="7">
                  <c:v>1563.2</c:v>
                </c:pt>
                <c:pt idx="8">
                  <c:v>1680.4</c:v>
                </c:pt>
                <c:pt idx="9">
                  <c:v>1814.3</c:v>
                </c:pt>
              </c:numCache>
            </c:numRef>
          </c:val>
          <c:extLst>
            <c:ext xmlns:c16="http://schemas.microsoft.com/office/drawing/2014/chart" uri="{C3380CC4-5D6E-409C-BE32-E72D297353CC}">
              <c16:uniqueId val="{00000000-EBB5-416E-AFEB-68E30405F168}"/>
            </c:ext>
          </c:extLst>
        </c:ser>
        <c:dLbls>
          <c:showLegendKey val="0"/>
          <c:showVal val="0"/>
          <c:showCatName val="0"/>
          <c:showSerName val="0"/>
          <c:showPercent val="0"/>
          <c:showBubbleSize val="0"/>
        </c:dLbls>
        <c:gapWidth val="69"/>
        <c:overlap val="-27"/>
        <c:axId val="1924609600"/>
        <c:axId val="1924610016"/>
      </c:barChart>
      <c:lineChart>
        <c:grouping val="standard"/>
        <c:varyColors val="0"/>
        <c:ser>
          <c:idx val="1"/>
          <c:order val="1"/>
          <c:tx>
            <c:strRef>
              <c:f>'2. Autopark'!$C$5</c:f>
              <c:strCache>
                <c:ptCount val="1"/>
                <c:pt idx="0">
                  <c:v>Vehicles per 1000 Inhabitants</c:v>
                </c:pt>
              </c:strCache>
            </c:strRef>
          </c:tx>
          <c:spPr>
            <a:ln w="12700" cap="rnd">
              <a:solidFill>
                <a:schemeClr val="bg2">
                  <a:lumMod val="50000"/>
                </a:schemeClr>
              </a:solidFill>
              <a:prstDash val="sysDash"/>
              <a:round/>
            </a:ln>
            <a:effectLst/>
          </c:spPr>
          <c:marker>
            <c:symbol val="square"/>
            <c:size val="6"/>
            <c:spPr>
              <a:solidFill>
                <a:schemeClr val="bg2">
                  <a:lumMod val="75000"/>
                </a:schemeClr>
              </a:solidFill>
              <a:ln w="12700">
                <a:solidFill>
                  <a:schemeClr val="bg2">
                    <a:lumMod val="50000"/>
                  </a:schemeClr>
                </a:solidFill>
                <a:prstDash val="sysDash"/>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Calibri" panose="020F0502020204030204" pitchFamily="34" charset="0"/>
                    <a:ea typeface="+mn-ea"/>
                    <a:cs typeface="Calibri" panose="020F0502020204030204" pitchFamily="34"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 Autopark'!$A$6:$A$15</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'2. Autopark'!$C$6:$C$15</c:f>
              <c:numCache>
                <c:formatCode>_(* #,##0_);_(* \(#,##0\);_(* "-"??_);_(@_)</c:formatCode>
                <c:ptCount val="10"/>
                <c:pt idx="0">
                  <c:v>290</c:v>
                </c:pt>
                <c:pt idx="1">
                  <c:v>313</c:v>
                </c:pt>
                <c:pt idx="2">
                  <c:v>329</c:v>
                </c:pt>
                <c:pt idx="3">
                  <c:v>346</c:v>
                </c:pt>
                <c:pt idx="4">
                  <c:v>360</c:v>
                </c:pt>
                <c:pt idx="5">
                  <c:v>377</c:v>
                </c:pt>
                <c:pt idx="6">
                  <c:v>404</c:v>
                </c:pt>
                <c:pt idx="7">
                  <c:v>418</c:v>
                </c:pt>
                <c:pt idx="8">
                  <c:v>455</c:v>
                </c:pt>
                <c:pt idx="9">
                  <c:v>490</c:v>
                </c:pt>
              </c:numCache>
            </c:numRef>
          </c:val>
          <c:smooth val="0"/>
          <c:extLst>
            <c:ext xmlns:c16="http://schemas.microsoft.com/office/drawing/2014/chart" uri="{C3380CC4-5D6E-409C-BE32-E72D297353CC}">
              <c16:uniqueId val="{00000001-EBB5-416E-AFEB-68E30405F168}"/>
            </c:ext>
          </c:extLst>
        </c:ser>
        <c:dLbls>
          <c:showLegendKey val="0"/>
          <c:showVal val="0"/>
          <c:showCatName val="0"/>
          <c:showSerName val="0"/>
          <c:showPercent val="0"/>
          <c:showBubbleSize val="0"/>
        </c:dLbls>
        <c:marker val="1"/>
        <c:smooth val="0"/>
        <c:axId val="1924595872"/>
        <c:axId val="1924622080"/>
      </c:lineChart>
      <c:catAx>
        <c:axId val="1924609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crossAx val="1924610016"/>
        <c:crosses val="autoZero"/>
        <c:auto val="1"/>
        <c:lblAlgn val="ctr"/>
        <c:lblOffset val="100"/>
        <c:noMultiLvlLbl val="0"/>
      </c:catAx>
      <c:valAx>
        <c:axId val="1924610016"/>
        <c:scaling>
          <c:orientation val="minMax"/>
          <c:max val="3000"/>
        </c:scaling>
        <c:delete val="0"/>
        <c:axPos val="l"/>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crossAx val="1924609600"/>
        <c:crosses val="autoZero"/>
        <c:crossBetween val="between"/>
      </c:valAx>
      <c:valAx>
        <c:axId val="1924622080"/>
        <c:scaling>
          <c:orientation val="minMax"/>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0" b="0" i="0" u="none" strike="noStrike" kern="1200" baseline="0">
                <a:solidFill>
                  <a:schemeClr val="bg1"/>
                </a:solidFill>
                <a:latin typeface="Calibri" panose="020F0502020204030204" pitchFamily="34" charset="0"/>
                <a:ea typeface="+mn-ea"/>
                <a:cs typeface="Calibri" panose="020F0502020204030204" pitchFamily="34" charset="0"/>
              </a:defRPr>
            </a:pPr>
            <a:endParaRPr lang="en-US"/>
          </a:p>
        </c:txPr>
        <c:crossAx val="1924595872"/>
        <c:crosses val="max"/>
        <c:crossBetween val="between"/>
      </c:valAx>
      <c:catAx>
        <c:axId val="1924595872"/>
        <c:scaling>
          <c:orientation val="minMax"/>
        </c:scaling>
        <c:delete val="1"/>
        <c:axPos val="b"/>
        <c:numFmt formatCode="General" sourceLinked="1"/>
        <c:majorTickMark val="out"/>
        <c:minorTickMark val="none"/>
        <c:tickLblPos val="nextTo"/>
        <c:crossAx val="1924622080"/>
        <c:crosses val="autoZero"/>
        <c:auto val="1"/>
        <c:lblAlgn val="ctr"/>
        <c:lblOffset val="100"/>
        <c:noMultiLvlLbl val="0"/>
      </c:catAx>
      <c:spPr>
        <a:noFill/>
        <a:ln>
          <a:noFill/>
        </a:ln>
        <a:effectLst/>
      </c:spPr>
    </c:plotArea>
    <c:legend>
      <c:legendPos val="b"/>
      <c:layout>
        <c:manualLayout>
          <c:xMode val="edge"/>
          <c:yMode val="edge"/>
          <c:x val="0.2876547716303674"/>
          <c:y val="0.89864793927786057"/>
          <c:w val="0.42469034085971041"/>
          <c:h val="0.10135206072213947"/>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solidFill>
                  <a:sysClr val="windowText" lastClr="000000"/>
                </a:solidFill>
              </a:rPr>
              <a:t>Distribution of Driving License Holders 2024</a:t>
            </a:r>
          </a:p>
        </c:rich>
      </c:tx>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manualLayout>
          <c:layoutTarget val="inner"/>
          <c:xMode val="edge"/>
          <c:yMode val="edge"/>
          <c:x val="0.11926629073486532"/>
          <c:y val="0.16729957805907172"/>
          <c:w val="0.88004277243122386"/>
          <c:h val="0.64844423382262406"/>
        </c:manualLayout>
      </c:layout>
      <c:barChart>
        <c:barDir val="col"/>
        <c:grouping val="stacked"/>
        <c:varyColors val="0"/>
        <c:ser>
          <c:idx val="0"/>
          <c:order val="0"/>
          <c:tx>
            <c:strRef>
              <c:f>'2. License Holders'!$F$28</c:f>
              <c:strCache>
                <c:ptCount val="1"/>
                <c:pt idx="0">
                  <c:v>Male</c:v>
                </c:pt>
              </c:strCache>
            </c:strRef>
          </c:tx>
          <c:spPr>
            <a:solidFill>
              <a:schemeClr val="accent1">
                <a:lumMod val="60000"/>
                <a:lumOff val="40000"/>
              </a:schemeClr>
            </a:solidFill>
            <a:ln>
              <a:noFill/>
            </a:ln>
            <a:effectLst/>
          </c:spPr>
          <c:invertIfNegative val="0"/>
          <c:cat>
            <c:strRef>
              <c:f>'2. License Holders'!$E$29:$E$40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Holders'!$F$29:$F$40</c:f>
              <c:numCache>
                <c:formatCode>_(* #,##0_);_(* \(#,##0\);_(* "-"??_);_(@_)</c:formatCode>
                <c:ptCount val="12"/>
                <c:pt idx="0">
                  <c:v>152253</c:v>
                </c:pt>
                <c:pt idx="1">
                  <c:v>112140</c:v>
                </c:pt>
                <c:pt idx="2">
                  <c:v>109710</c:v>
                </c:pt>
                <c:pt idx="3">
                  <c:v>111936</c:v>
                </c:pt>
                <c:pt idx="4">
                  <c:v>102422</c:v>
                </c:pt>
                <c:pt idx="5">
                  <c:v>95549</c:v>
                </c:pt>
                <c:pt idx="6">
                  <c:v>97471</c:v>
                </c:pt>
                <c:pt idx="7">
                  <c:v>91882</c:v>
                </c:pt>
                <c:pt idx="8">
                  <c:v>80160</c:v>
                </c:pt>
                <c:pt idx="9">
                  <c:v>55533</c:v>
                </c:pt>
                <c:pt idx="10">
                  <c:v>31509</c:v>
                </c:pt>
                <c:pt idx="11">
                  <c:v>16161</c:v>
                </c:pt>
              </c:numCache>
            </c:numRef>
          </c:val>
          <c:extLst>
            <c:ext xmlns:c16="http://schemas.microsoft.com/office/drawing/2014/chart" uri="{C3380CC4-5D6E-409C-BE32-E72D297353CC}">
              <c16:uniqueId val="{00000000-9A7A-483C-A63A-E94A64350C3F}"/>
            </c:ext>
          </c:extLst>
        </c:ser>
        <c:ser>
          <c:idx val="1"/>
          <c:order val="1"/>
          <c:tx>
            <c:strRef>
              <c:f>'2. License Holders'!$G$28</c:f>
              <c:strCache>
                <c:ptCount val="1"/>
                <c:pt idx="0">
                  <c:v>Female</c:v>
                </c:pt>
              </c:strCache>
            </c:strRef>
          </c:tx>
          <c:spPr>
            <a:solidFill>
              <a:schemeClr val="tx2"/>
            </a:solidFill>
            <a:ln>
              <a:noFill/>
            </a:ln>
            <a:effectLst/>
          </c:spPr>
          <c:invertIfNegative val="0"/>
          <c:cat>
            <c:strRef>
              <c:f>'2. License Holders'!$E$29:$E$40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Holders'!$G$29:$G$40</c:f>
              <c:numCache>
                <c:formatCode>_(* #,##0_);_(* \(#,##0\);_(* "-"??_);_(@_)</c:formatCode>
                <c:ptCount val="12"/>
                <c:pt idx="0">
                  <c:v>60640</c:v>
                </c:pt>
                <c:pt idx="1">
                  <c:v>82601</c:v>
                </c:pt>
                <c:pt idx="2">
                  <c:v>80657</c:v>
                </c:pt>
                <c:pt idx="3">
                  <c:v>63973</c:v>
                </c:pt>
                <c:pt idx="4">
                  <c:v>43701</c:v>
                </c:pt>
                <c:pt idx="5">
                  <c:v>28679</c:v>
                </c:pt>
                <c:pt idx="6">
                  <c:v>19630</c:v>
                </c:pt>
                <c:pt idx="7">
                  <c:v>12201</c:v>
                </c:pt>
                <c:pt idx="8">
                  <c:v>6671</c:v>
                </c:pt>
                <c:pt idx="9">
                  <c:v>2919</c:v>
                </c:pt>
                <c:pt idx="10">
                  <c:v>1012</c:v>
                </c:pt>
                <c:pt idx="11">
                  <c:v>323</c:v>
                </c:pt>
              </c:numCache>
            </c:numRef>
          </c:val>
          <c:extLst>
            <c:ext xmlns:c16="http://schemas.microsoft.com/office/drawing/2014/chart" uri="{C3380CC4-5D6E-409C-BE32-E72D297353CC}">
              <c16:uniqueId val="{00000001-9A7A-483C-A63A-E94A64350C3F}"/>
            </c:ext>
          </c:extLst>
        </c:ser>
        <c:dLbls>
          <c:showLegendKey val="0"/>
          <c:showVal val="0"/>
          <c:showCatName val="0"/>
          <c:showSerName val="0"/>
          <c:showPercent val="0"/>
          <c:showBubbleSize val="0"/>
        </c:dLbls>
        <c:gapWidth val="150"/>
        <c:overlap val="100"/>
        <c:axId val="1053492992"/>
        <c:axId val="1053500608"/>
      </c:barChart>
      <c:catAx>
        <c:axId val="1053492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053500608"/>
        <c:crosses val="autoZero"/>
        <c:auto val="1"/>
        <c:lblAlgn val="ctr"/>
        <c:lblOffset val="100"/>
        <c:noMultiLvlLbl val="0"/>
      </c:catAx>
      <c:valAx>
        <c:axId val="1053500608"/>
        <c:scaling>
          <c:orientation val="minMax"/>
          <c:max val="220000"/>
          <c:min val="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053492992"/>
        <c:crosses val="autoZero"/>
        <c:crossBetween val="between"/>
      </c:valAx>
      <c:spPr>
        <a:noFill/>
        <a:ln>
          <a:noFill/>
        </a:ln>
        <a:effectLst/>
      </c:spPr>
    </c:plotArea>
    <c:legend>
      <c:legendPos val="b"/>
      <c:layout>
        <c:manualLayout>
          <c:xMode val="edge"/>
          <c:yMode val="edge"/>
          <c:x val="0.39763115866634124"/>
          <c:y val="0.91736644074553975"/>
          <c:w val="0.18842446896421797"/>
          <c:h val="8.2633559254460281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r>
              <a:rPr lang="en-US">
                <a:solidFill>
                  <a:sysClr val="windowText" lastClr="000000"/>
                </a:solidFill>
              </a:rPr>
              <a:t>Distribution of Driving License Holders 2017</a:t>
            </a:r>
          </a:p>
        </c:rich>
      </c:tx>
      <c:overlay val="0"/>
      <c:spPr>
        <a:noFill/>
        <a:ln>
          <a:noFill/>
        </a:ln>
        <a:effectLst/>
      </c:spPr>
      <c:txPr>
        <a:bodyPr rot="0" spcFirstLastPara="1" vertOverflow="ellipsis" vert="horz" wrap="square" anchor="ctr" anchorCtr="1"/>
        <a:lstStyle/>
        <a:p>
          <a:pPr>
            <a:defRPr sz="960" b="0" i="0" u="none" strike="noStrike" kern="1200" spc="0" baseline="0">
              <a:solidFill>
                <a:sysClr val="windowText" lastClr="000000"/>
              </a:solidFill>
              <a:latin typeface="Calibri" panose="020F0502020204030204" pitchFamily="34" charset="0"/>
              <a:ea typeface="+mn-ea"/>
              <a:cs typeface="Calibri" panose="020F0502020204030204" pitchFamily="34" charset="0"/>
            </a:defRPr>
          </a:pPr>
          <a:endParaRPr lang="en-US"/>
        </a:p>
      </c:txPr>
    </c:title>
    <c:autoTitleDeleted val="0"/>
    <c:plotArea>
      <c:layout>
        <c:manualLayout>
          <c:layoutTarget val="inner"/>
          <c:xMode val="edge"/>
          <c:yMode val="edge"/>
          <c:x val="0.11995722756877614"/>
          <c:y val="0.16316872427983539"/>
          <c:w val="0.87746962185282396"/>
          <c:h val="0.64131144486568814"/>
        </c:manualLayout>
      </c:layout>
      <c:barChart>
        <c:barDir val="col"/>
        <c:grouping val="stacked"/>
        <c:varyColors val="0"/>
        <c:ser>
          <c:idx val="0"/>
          <c:order val="0"/>
          <c:tx>
            <c:strRef>
              <c:f>'2. License Holders'!$F$48</c:f>
              <c:strCache>
                <c:ptCount val="1"/>
                <c:pt idx="0">
                  <c:v>Male</c:v>
                </c:pt>
              </c:strCache>
            </c:strRef>
          </c:tx>
          <c:spPr>
            <a:solidFill>
              <a:schemeClr val="accent1">
                <a:lumMod val="60000"/>
                <a:lumOff val="40000"/>
              </a:schemeClr>
            </a:solidFill>
            <a:ln>
              <a:noFill/>
            </a:ln>
            <a:effectLst/>
          </c:spPr>
          <c:invertIfNegative val="0"/>
          <c:cat>
            <c:strRef>
              <c:f>'2. License Holders'!$E$49:$E$60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Holders'!$F$49:$F$60</c:f>
              <c:numCache>
                <c:formatCode>_(* #,##0_);_(* \(#,##0\);_(* "-"??_);_(@_)</c:formatCode>
                <c:ptCount val="12"/>
                <c:pt idx="0">
                  <c:v>36364</c:v>
                </c:pt>
                <c:pt idx="1">
                  <c:v>78743</c:v>
                </c:pt>
                <c:pt idx="2">
                  <c:v>98111</c:v>
                </c:pt>
                <c:pt idx="3">
                  <c:v>97622</c:v>
                </c:pt>
                <c:pt idx="4">
                  <c:v>88653</c:v>
                </c:pt>
                <c:pt idx="5">
                  <c:v>92555</c:v>
                </c:pt>
                <c:pt idx="6">
                  <c:v>91604</c:v>
                </c:pt>
                <c:pt idx="7">
                  <c:v>91374</c:v>
                </c:pt>
                <c:pt idx="8">
                  <c:v>86655</c:v>
                </c:pt>
                <c:pt idx="9">
                  <c:v>66287</c:v>
                </c:pt>
                <c:pt idx="10">
                  <c:v>47440</c:v>
                </c:pt>
                <c:pt idx="11">
                  <c:v>44233</c:v>
                </c:pt>
              </c:numCache>
            </c:numRef>
          </c:val>
          <c:extLst>
            <c:ext xmlns:c16="http://schemas.microsoft.com/office/drawing/2014/chart" uri="{C3380CC4-5D6E-409C-BE32-E72D297353CC}">
              <c16:uniqueId val="{00000000-0B7A-461F-B33D-21F1D07A095D}"/>
            </c:ext>
          </c:extLst>
        </c:ser>
        <c:ser>
          <c:idx val="1"/>
          <c:order val="1"/>
          <c:tx>
            <c:strRef>
              <c:f>'2. License Holders'!$G$48</c:f>
              <c:strCache>
                <c:ptCount val="1"/>
                <c:pt idx="0">
                  <c:v>Female</c:v>
                </c:pt>
              </c:strCache>
            </c:strRef>
          </c:tx>
          <c:spPr>
            <a:solidFill>
              <a:schemeClr val="tx2"/>
            </a:solidFill>
            <a:ln>
              <a:noFill/>
            </a:ln>
            <a:effectLst/>
          </c:spPr>
          <c:invertIfNegative val="0"/>
          <c:cat>
            <c:strRef>
              <c:f>'2. License Holders'!$E$49:$E$60</c:f>
              <c:strCache>
                <c:ptCount val="12"/>
                <c:pt idx="0">
                  <c:v>16–20</c:v>
                </c:pt>
                <c:pt idx="1">
                  <c:v>21–25</c:v>
                </c:pt>
                <c:pt idx="2">
                  <c:v>26–30</c:v>
                </c:pt>
                <c:pt idx="3">
                  <c:v>31–35</c:v>
                </c:pt>
                <c:pt idx="4">
                  <c:v>36–40</c:v>
                </c:pt>
                <c:pt idx="5">
                  <c:v>41–45</c:v>
                </c:pt>
                <c:pt idx="6">
                  <c:v>46–50</c:v>
                </c:pt>
                <c:pt idx="7">
                  <c:v>51–55</c:v>
                </c:pt>
                <c:pt idx="8">
                  <c:v>56–60</c:v>
                </c:pt>
                <c:pt idx="9">
                  <c:v>61–65</c:v>
                </c:pt>
                <c:pt idx="10">
                  <c:v>66–70</c:v>
                </c:pt>
                <c:pt idx="11">
                  <c:v>70+</c:v>
                </c:pt>
              </c:strCache>
            </c:strRef>
          </c:cat>
          <c:val>
            <c:numRef>
              <c:f>'2. License Holders'!$G$49:$G$60</c:f>
              <c:numCache>
                <c:formatCode>_(* #,##0_);_(* \(#,##0\);_(* "-"??_);_(@_)</c:formatCode>
                <c:ptCount val="12"/>
                <c:pt idx="0">
                  <c:v>9625</c:v>
                </c:pt>
                <c:pt idx="1">
                  <c:v>32350</c:v>
                </c:pt>
                <c:pt idx="2">
                  <c:v>49698</c:v>
                </c:pt>
                <c:pt idx="3">
                  <c:v>48532</c:v>
                </c:pt>
                <c:pt idx="4">
                  <c:v>37404</c:v>
                </c:pt>
                <c:pt idx="5">
                  <c:v>28190</c:v>
                </c:pt>
                <c:pt idx="6">
                  <c:v>19100</c:v>
                </c:pt>
                <c:pt idx="7">
                  <c:v>13590</c:v>
                </c:pt>
                <c:pt idx="8">
                  <c:v>9177</c:v>
                </c:pt>
                <c:pt idx="9">
                  <c:v>4923</c:v>
                </c:pt>
                <c:pt idx="10">
                  <c:v>2573</c:v>
                </c:pt>
                <c:pt idx="11">
                  <c:v>1286</c:v>
                </c:pt>
              </c:numCache>
            </c:numRef>
          </c:val>
          <c:extLst>
            <c:ext xmlns:c16="http://schemas.microsoft.com/office/drawing/2014/chart" uri="{C3380CC4-5D6E-409C-BE32-E72D297353CC}">
              <c16:uniqueId val="{00000001-0B7A-461F-B33D-21F1D07A095D}"/>
            </c:ext>
          </c:extLst>
        </c:ser>
        <c:dLbls>
          <c:showLegendKey val="0"/>
          <c:showVal val="0"/>
          <c:showCatName val="0"/>
          <c:showSerName val="0"/>
          <c:showPercent val="0"/>
          <c:showBubbleSize val="0"/>
        </c:dLbls>
        <c:gapWidth val="150"/>
        <c:overlap val="100"/>
        <c:axId val="1057550592"/>
        <c:axId val="1057544768"/>
      </c:barChart>
      <c:catAx>
        <c:axId val="1057550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057544768"/>
        <c:crosses val="autoZero"/>
        <c:auto val="1"/>
        <c:lblAlgn val="ctr"/>
        <c:lblOffset val="100"/>
        <c:noMultiLvlLbl val="0"/>
      </c:catAx>
      <c:valAx>
        <c:axId val="1057544768"/>
        <c:scaling>
          <c:orientation val="minMax"/>
          <c:max val="220000"/>
          <c:min val="0"/>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crossAx val="1057550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latin typeface="Calibri" panose="020F0502020204030204" pitchFamily="34" charset="0"/>
          <a:cs typeface="Calibri" panose="020F0502020204030204" pitchFamily="34"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Pop!$C$128:$L$128</cx:f>
        <cx:lvl ptCount="10">
          <cx:pt idx="0">2015</cx:pt>
          <cx:pt idx="1">2016</cx:pt>
          <cx:pt idx="2">2017</cx:pt>
          <cx:pt idx="3">2018</cx:pt>
          <cx:pt idx="4">2019</cx:pt>
          <cx:pt idx="5">2020</cx:pt>
          <cx:pt idx="6">2021</cx:pt>
          <cx:pt idx="7">2022</cx:pt>
          <cx:pt idx="8">2023</cx:pt>
          <cx:pt idx="9">2024</cx:pt>
        </cx:lvl>
      </cx:strDim>
      <cx:numDim type="val">
        <cx:f dir="row">Pop!$C$129:$L$129</cx:f>
        <cx:lvl ptCount="10" formatCode="_(* #,##0_);_(* \(#,##0\);_(* &quot;-&quot;??_);_(@_)">
          <cx:pt idx="0">3721.9160000000002</cx:pt>
          <cx:pt idx="1">6.7200000000002547</cx:pt>
          <cx:pt idx="2">-2.262000000000171</cx:pt>
          <cx:pt idx="3">3.2589999999995598</cx:pt>
          <cx:pt idx="4">-6.1689999999994143</cx:pt>
          <cx:pt idx="5">-6.6060000000006767</cx:pt>
          <cx:pt idx="6">11.7150000000006</cx:pt>
          <cx:pt idx="7">-39.926000000000386</cx:pt>
          <cx:pt idx="8">47.710000000000491</cx:pt>
          <cx:pt idx="9">-41.749000000000706</cx:pt>
        </cx:lvl>
      </cx:numDim>
    </cx:data>
  </cx:chartData>
  <cx:chart>
    <cx:title pos="t" align="ctr" overlay="0">
      <cx:tx>
        <cx:rich>
          <a:bodyPr spcFirstLastPara="1" vertOverflow="ellipsis" horzOverflow="overflow" wrap="square" lIns="0" tIns="0" rIns="0" bIns="0" anchor="ctr" anchorCtr="1"/>
          <a:lstStyle/>
          <a:p>
            <a:pPr algn="ctr" rtl="0">
              <a:defRPr sz="1000">
                <a:solidFill>
                  <a:sysClr val="windowText" lastClr="000000"/>
                </a:solidFill>
                <a:latin typeface="+mn-lt"/>
                <a:ea typeface="BPG 2017 DejaVu Sans" panose="020B0603030804020204" pitchFamily="34" charset="0"/>
                <a:cs typeface="BPG 2017 DejaVu Sans" panose="020B0603030804020204" pitchFamily="34" charset="0"/>
              </a:defRPr>
            </a:pPr>
            <a:r>
              <a:rPr lang="en-US" sz="1000" b="0" i="0" u="none" strike="noStrike" baseline="0">
                <a:solidFill>
                  <a:sysClr val="windowText" lastClr="000000"/>
                </a:solidFill>
                <a:latin typeface="+mn-lt"/>
              </a:rPr>
              <a:t>YoY Change in Population</a:t>
            </a:r>
          </a:p>
        </cx:rich>
      </cx:tx>
    </cx:title>
    <cx:plotArea>
      <cx:plotAreaRegion>
        <cx:series layoutId="waterfall" uniqueId="{0D90CB03-57E7-4AA7-AA00-280D5EE7BFF1}">
          <cx:tx>
            <cx:txData>
              <cx:f>Pop!$B$129</cx:f>
              <cx:v>Pop</cx:v>
            </cx:txData>
          </cx:tx>
          <cx:dataPt idx="0">
            <cx:spPr>
              <a:solidFill>
                <a:srgbClr val="E7E6E6"/>
              </a:solidFill>
            </cx:spPr>
          </cx:dataPt>
          <cx:dataLabels pos="outEnd">
            <cx:numFmt formatCode="#,##0" sourceLinked="0"/>
            <cx:txPr>
              <a:bodyPr vertOverflow="overflow" horzOverflow="overflow" wrap="square" lIns="0" tIns="0" rIns="0" bIns="0"/>
              <a:lstStyle/>
              <a:p>
                <a:pPr algn="ctr" rtl="0">
                  <a:defRPr sz="900" b="0" i="0">
                    <a:solidFill>
                      <a:sysClr val="windowText" lastClr="000000"/>
                    </a:solidFill>
                    <a:latin typeface="BPG 2017 DejaVu Sans" panose="020B0603030804020204" pitchFamily="34" charset="0"/>
                    <a:ea typeface="BPG 2017 DejaVu Sans" panose="020B0603030804020204" pitchFamily="34" charset="0"/>
                    <a:cs typeface="BPG 2017 DejaVu Sans" panose="020B0603030804020204" pitchFamily="34" charset="0"/>
                  </a:defRPr>
                </a:pPr>
                <a:endParaRPr lang="en-US" sz="900">
                  <a:solidFill>
                    <a:sysClr val="windowText" lastClr="000000"/>
                  </a:solidFill>
                  <a:latin typeface="BPG 2017 DejaVu Sans" panose="020B0603030804020204" pitchFamily="34" charset="0"/>
                </a:endParaRPr>
              </a:p>
            </cx:txPr>
            <cx:visibility seriesName="0" categoryName="0" value="1"/>
            <cx:separator>, </cx:separator>
          </cx:dataLabels>
          <cx:dataId val="0"/>
          <cx:layoutPr>
            <cx:visibility connectorLines="1"/>
            <cx:subtotals/>
          </cx:layoutPr>
        </cx:series>
      </cx:plotAreaRegion>
      <cx:axis id="0">
        <cx:catScaling gapWidth="0.5"/>
        <cx:tickLabels/>
        <cx:txPr>
          <a:bodyPr vertOverflow="overflow" horzOverflow="overflow" wrap="square" lIns="0" tIns="0" rIns="0" bIns="0"/>
          <a:lstStyle/>
          <a:p>
            <a:pPr algn="ctr" rtl="0">
              <a:defRPr sz="700" b="0" i="0">
                <a:solidFill>
                  <a:sysClr val="windowText" lastClr="000000"/>
                </a:solidFill>
                <a:latin typeface="+mn-lt"/>
                <a:ea typeface="BPG 2017 DejaVu Sans" panose="020B0603030804020204" pitchFamily="34" charset="0"/>
                <a:cs typeface="BPG 2017 DejaVu Sans" panose="020B0603030804020204" pitchFamily="34" charset="0"/>
              </a:defRPr>
            </a:pPr>
            <a:endParaRPr lang="en-US" sz="700">
              <a:solidFill>
                <a:sysClr val="windowText" lastClr="000000"/>
              </a:solidFill>
              <a:latin typeface="+mn-lt"/>
            </a:endParaRPr>
          </a:p>
        </cx:txPr>
      </cx:axis>
      <cx:axis id="1">
        <cx:valScaling max="3800" min="3500"/>
        <cx:tickLabels/>
        <cx:spPr>
          <a:ln>
            <a:noFill/>
          </a:ln>
        </cx:spPr>
        <cx:txPr>
          <a:bodyPr vertOverflow="overflow" horzOverflow="overflow" wrap="square" lIns="0" tIns="0" rIns="0" bIns="0"/>
          <a:lstStyle/>
          <a:p>
            <a:pPr algn="ctr" rtl="0">
              <a:defRPr sz="700" b="0" i="0">
                <a:solidFill>
                  <a:sysClr val="windowText" lastClr="000000"/>
                </a:solidFill>
                <a:latin typeface="+mn-lt"/>
                <a:ea typeface="BPG 2017 DejaVu Sans" panose="020B0603030804020204" pitchFamily="34" charset="0"/>
                <a:cs typeface="BPG 2017 DejaVu Sans" panose="020B0603030804020204" pitchFamily="34" charset="0"/>
              </a:defRPr>
            </a:pPr>
            <a:endParaRPr lang="en-US" sz="700">
              <a:solidFill>
                <a:sysClr val="windowText" lastClr="000000"/>
              </a:solidFill>
              <a:latin typeface="+mn-lt"/>
            </a:endParaRPr>
          </a:p>
        </cx:txPr>
      </cx:axis>
    </cx:plotArea>
  </cx:chart>
  <cx:spPr>
    <a:ln>
      <a:noFill/>
    </a:ln>
  </cx:spPr>
  <cx:clrMapOvr bg1="lt1" tx1="dk1" bg2="lt2" tx2="dk2" accent1="accent1" accent2="accent2" accent3="accent3" accent4="accent4" accent5="accent5" accent6="accent6" hlink="hlink" folHlink="folHlink"/>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'2. Autopark'!$Q$55:$Q$59</cx:f>
        <cx:lvl ptCount="5">
          <cx:pt idx="0">(0,2]</cx:pt>
          <cx:pt idx="1">(2,5]</cx:pt>
          <cx:pt idx="2">(5,10]</cx:pt>
          <cx:pt idx="3">(10;20]</cx:pt>
          <cx:pt idx="4">20+</cx:pt>
        </cx:lvl>
      </cx:strDim>
      <cx:numDim type="size">
        <cx:f>'2. Autopark'!$R$55:$R$59</cx:f>
        <cx:lvl ptCount="5" formatCode="0%">
          <cx:pt idx="0">0.02</cx:pt>
          <cx:pt idx="1">0.029999999999999999</cx:pt>
          <cx:pt idx="2">0.13</cx:pt>
          <cx:pt idx="3">0.28999999999999998</cx:pt>
          <cx:pt idx="4">0.53000000000000003</cx:pt>
        </cx:lvl>
      </cx:numDim>
    </cx:data>
  </cx:chartData>
  <cx:chart>
    <cx:title pos="t" align="ctr" overlay="0">
      <cx:tx>
        <cx:rich>
          <a:bodyPr spcFirstLastPara="1" vertOverflow="ellipsis" wrap="square" lIns="0" tIns="0" rIns="0" bIns="0" anchor="ctr" anchorCtr="1"/>
          <a:lstStyle/>
          <a:p>
            <a:pPr>
              <a:defRPr sz="900"/>
            </a:pPr>
            <a:r>
              <a:rPr lang="en-US" sz="900" b="0" i="0" baseline="0">
                <a:solidFill>
                  <a:schemeClr val="accent1"/>
                </a:solidFill>
                <a:effectLst/>
                <a:latin typeface="+mn-lt"/>
              </a:rPr>
              <a:t>Autopark by Age, 2025</a:t>
            </a:r>
            <a:endParaRPr lang="en-US" sz="1050" b="0" i="0" baseline="0">
              <a:solidFill>
                <a:schemeClr val="accent1"/>
              </a:solidFill>
              <a:effectLst/>
              <a:latin typeface="+mn-lt"/>
            </a:endParaRPr>
          </a:p>
        </cx:rich>
      </cx:tx>
    </cx:title>
    <cx:plotArea>
      <cx:plotAreaRegion>
        <cx:series layoutId="treemap" uniqueId="{C51B50D5-6B00-4D6B-A676-6C6FDDF90858}">
          <cx:dataPt idx="3">
            <cx:spPr>
              <a:solidFill>
                <a:schemeClr val="accent1"/>
              </a:solidFill>
            </cx:spPr>
          </cx:dataPt>
          <cx:dataLabels>
            <cx:txPr>
              <a:bodyPr spcFirstLastPara="1" vertOverflow="ellipsis" wrap="square" lIns="0" tIns="0" rIns="0" bIns="0" anchor="ctr" anchorCtr="1">
                <a:spAutoFit/>
              </a:bodyPr>
              <a:lstStyle/>
              <a:p>
                <a:pPr>
                  <a:defRPr>
                    <a:latin typeface="Calibri" panose="020F0502020204030204" pitchFamily="34" charset="0"/>
                    <a:ea typeface="Calibri" panose="020F0502020204030204" pitchFamily="34" charset="0"/>
                    <a:cs typeface="Calibri" panose="020F0502020204030204" pitchFamily="34" charset="0"/>
                  </a:defRPr>
                </a:pPr>
                <a:endParaRPr lang="en-US">
                  <a:latin typeface="Calibri" panose="020F0502020204030204" pitchFamily="34" charset="0"/>
                  <a:cs typeface="Calibri" panose="020F0502020204030204" pitchFamily="34" charset="0"/>
                </a:endParaRPr>
              </a:p>
            </cx:txPr>
            <cx:visibility seriesName="0" categoryName="1" value="1"/>
            <cx:separator>
</cx:separator>
            <cx:dataLabel idx="0">
              <cx:txPr>
                <a:bodyPr spcFirstLastPara="1" vertOverflow="ellipsis" wrap="square" lIns="0" tIns="0" rIns="0" bIns="0" anchor="ctr" anchorCtr="1">
                  <a:spAutoFit/>
                </a:bodyPr>
                <a:lstStyle/>
                <a:p>
                  <a:pPr>
                    <a:defRPr sz="600"/>
                  </a:pPr>
                  <a:r>
                    <a:rPr lang="en-US">
                      <a:latin typeface="Calibri" panose="020F0502020204030204" pitchFamily="34" charset="0"/>
                      <a:cs typeface="Calibri" panose="020F0502020204030204" pitchFamily="34" charset="0"/>
                    </a:rPr>
                    <a:t>(0,2]
2%</a:t>
                  </a:r>
                </a:p>
              </cx:txPr>
              <cx:visibility seriesName="0" categoryName="1" value="1"/>
              <cx:separator>
</cx:separator>
            </cx:dataLabel>
            <cx:dataLabel idx="1">
              <cx:txPr>
                <a:bodyPr spcFirstLastPara="1" vertOverflow="ellipsis" wrap="square" lIns="0" tIns="0" rIns="0" bIns="0" anchor="ctr" anchorCtr="1">
                  <a:spAutoFit/>
                </a:bodyPr>
                <a:lstStyle/>
                <a:p>
                  <a:pPr>
                    <a:defRPr sz="800"/>
                  </a:pPr>
                  <a:r>
                    <a:rPr lang="en-US">
                      <a:latin typeface="Calibri" panose="020F0502020204030204" pitchFamily="34" charset="0"/>
                      <a:cs typeface="Calibri" panose="020F0502020204030204" pitchFamily="34" charset="0"/>
                    </a:rPr>
                    <a:t>(2,5]
3%</a:t>
                  </a:r>
                </a:p>
              </cx:txPr>
              <cx:visibility seriesName="0" categoryName="1" value="1"/>
              <cx:separator>
</cx:separator>
            </cx:dataLabel>
            <cx:dataLabel idx="3">
              <cx:txPr>
                <a:bodyPr spcFirstLastPara="1" vertOverflow="ellipsis" wrap="square" lIns="0" tIns="0" rIns="0" bIns="0" anchor="ctr" anchorCtr="1">
                  <a:spAutoFit/>
                </a:bodyPr>
                <a:lstStyle/>
                <a:p>
                  <a:pPr>
                    <a:defRPr sz="900"/>
                  </a:pPr>
                  <a:r>
                    <a:rPr lang="en-US">
                      <a:latin typeface="Calibri" panose="020F0502020204030204" pitchFamily="34" charset="0"/>
                      <a:cs typeface="Calibri" panose="020F0502020204030204" pitchFamily="34" charset="0"/>
                    </a:rPr>
                    <a:t>(10;20]
29%</a:t>
                  </a:r>
                </a:p>
              </cx:txPr>
              <cx:visibility seriesName="0" categoryName="1" value="1"/>
              <cx:separator>
</cx:separator>
            </cx:dataLabel>
          </cx:dataLabels>
          <cx:dataId val="0"/>
          <cx:layoutPr>
            <cx:parentLabelLayout val="overlapping"/>
          </cx:layoutPr>
        </cx:series>
      </cx:plotAreaRegion>
    </cx:plotArea>
  </cx:chart>
  <cx:spPr>
    <a:ln>
      <a:noFill/>
    </a:ln>
  </cx:spPr>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withinLinearReversed" id="25">
  <a:schemeClr val="accent5"/>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Reversed" id="23">
  <a:schemeClr val="accent3"/>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withinLinearReversed" id="25">
  <a:schemeClr val="accent5"/>
</cs:colorStyle>
</file>

<file path=word/charts/colors23.xml><?xml version="1.0" encoding="utf-8"?>
<cs:colorStyle xmlns:cs="http://schemas.microsoft.com/office/drawing/2012/chartStyle" xmlns:a="http://schemas.openxmlformats.org/drawingml/2006/main" meth="withinLinearReversed" id="25">
  <a:schemeClr val="accent5"/>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withinLinearReversed" id="21">
  <a:schemeClr val="accent1"/>
</cs:colorStyle>
</file>

<file path=word/charts/colors27.xml><?xml version="1.0" encoding="utf-8"?>
<cs:colorStyle xmlns:cs="http://schemas.microsoft.com/office/drawing/2012/chartStyle" xmlns:a="http://schemas.openxmlformats.org/drawingml/2006/main" meth="withinLinearReversed" id="21">
  <a:schemeClr val="accent1"/>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withinLinearReversed" id="21">
  <a:schemeClr val="accent1"/>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80">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bg1"/>
    </cs:fontRef>
    <cs:defRPr sz="900" kern="1200"/>
    <cs:bodyPr lIns="38100" tIns="19050" rIns="38100" bIns="19050">
      <a:spAutoFit/>
    </cs:bodyPr>
  </cs:dataLabel>
  <cs:dataLabelCallout>
    <cs:lnRef idx="0"/>
    <cs:fillRef idx="0"/>
    <cs:effectRef idx="0"/>
    <cs:fontRef idx="minor">
      <a:schemeClr val="tx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defRPr sz="900"/>
  </cs:dataTable>
  <cs:downBar>
    <cs:lnRef idx="0"/>
    <cs:fillRef idx="0"/>
    <cs:effectRef idx="0"/>
    <cs:fontRef idx="minor">
      <a:schemeClr val="tx1"/>
    </cs:fontRef>
    <cs:spPr>
      <a:solidFill>
        <a:schemeClr val="dk1"/>
      </a:solidFill>
    </cs:spPr>
  </cs:downBar>
  <cs:dropLine>
    <cs:lnRef idx="0"/>
    <cs:fillRef idx="0"/>
    <cs:effectRef idx="0"/>
    <cs:fontRef idx="minor">
      <a:schemeClr val="tx1"/>
    </cs:fontRef>
  </cs:dropLine>
  <cs:errorBar>
    <cs:lnRef idx="0"/>
    <cs:fillRef idx="0"/>
    <cs:effectRef idx="0"/>
    <cs:fontRef idx="minor">
      <a:schemeClr val="tx1"/>
    </cs:fontRef>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lumOff val="10000"/>
          </a:schemeClr>
        </a:solidFill>
        <a:round/>
      </a:ln>
    </cs:spPr>
  </cs:gridlineMinor>
  <cs:hiLoLine>
    <cs:lnRef idx="0"/>
    <cs:fillRef idx="0"/>
    <cs:effectRef idx="0"/>
    <cs:fontRef idx="minor">
      <a:schemeClr val="tx1"/>
    </cs:fontRef>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a:solidFill>
        <a:schemeClr val="lt1"/>
      </a:solidFill>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0.47475</cdr:x>
      <cdr:y>0.83333</cdr:y>
    </cdr:from>
    <cdr:to>
      <cdr:x>0.97403</cdr:x>
      <cdr:y>0.925</cdr:y>
    </cdr:to>
    <cdr:sp macro="" textlink="">
      <cdr:nvSpPr>
        <cdr:cNvPr id="2" name="Rounded Rectangle 1"/>
        <cdr:cNvSpPr/>
      </cdr:nvSpPr>
      <cdr:spPr>
        <a:xfrm xmlns:a="http://schemas.openxmlformats.org/drawingml/2006/main">
          <a:off x="1671320" y="2032000"/>
          <a:ext cx="1757680" cy="223520"/>
        </a:xfrm>
        <a:prstGeom xmlns:a="http://schemas.openxmlformats.org/drawingml/2006/main" prst="roundRect">
          <a:avLst/>
        </a:prstGeom>
        <a:noFill xmlns:a="http://schemas.openxmlformats.org/drawingml/2006/main"/>
        <a:ln xmlns:a="http://schemas.openxmlformats.org/drawingml/2006/main" w="6350" cap="flat" cmpd="sng" algn="ctr">
          <a:solidFill>
            <a:schemeClr val="accent1"/>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0.47763</cdr:x>
      <cdr:y>0.24583</cdr:y>
    </cdr:from>
    <cdr:to>
      <cdr:x>0.97691</cdr:x>
      <cdr:y>0.3375</cdr:y>
    </cdr:to>
    <cdr:sp macro="" textlink="">
      <cdr:nvSpPr>
        <cdr:cNvPr id="3" name="Rounded Rectangle 2"/>
        <cdr:cNvSpPr/>
      </cdr:nvSpPr>
      <cdr:spPr>
        <a:xfrm xmlns:a="http://schemas.openxmlformats.org/drawingml/2006/main">
          <a:off x="1681480" y="599440"/>
          <a:ext cx="1757680" cy="223520"/>
        </a:xfrm>
        <a:prstGeom xmlns:a="http://schemas.openxmlformats.org/drawingml/2006/main" prst="roundRect">
          <a:avLst/>
        </a:prstGeom>
        <a:noFill xmlns:a="http://schemas.openxmlformats.org/drawingml/2006/main"/>
        <a:ln xmlns:a="http://schemas.openxmlformats.org/drawingml/2006/main" w="6350" cap="flat" cmpd="sng" algn="ctr">
          <a:solidFill>
            <a:schemeClr val="accent1"/>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1"/>
        </a:fontRef>
      </cdr:style>
      <cdr:txBody>
        <a:bodyPr xmlns:a="http://schemas.openxmlformats.org/drawingml/2006/main"/>
        <a:lstStyle xmlns:a="http://schemas.openxmlformats.org/drawingml/2006/main">
          <a:lvl1pPr marL="0" indent="0">
            <a:defRPr sz="1100">
              <a:solidFill>
                <a:schemeClr val="accent1"/>
              </a:solidFill>
              <a:latin typeface="+mn-lt"/>
              <a:ea typeface="+mn-ea"/>
              <a:cs typeface="+mn-cs"/>
            </a:defRPr>
          </a:lvl1pPr>
          <a:lvl2pPr marL="457200" indent="0">
            <a:defRPr sz="1100">
              <a:solidFill>
                <a:schemeClr val="accent1"/>
              </a:solidFill>
              <a:latin typeface="+mn-lt"/>
              <a:ea typeface="+mn-ea"/>
              <a:cs typeface="+mn-cs"/>
            </a:defRPr>
          </a:lvl2pPr>
          <a:lvl3pPr marL="914400" indent="0">
            <a:defRPr sz="1100">
              <a:solidFill>
                <a:schemeClr val="accent1"/>
              </a:solidFill>
              <a:latin typeface="+mn-lt"/>
              <a:ea typeface="+mn-ea"/>
              <a:cs typeface="+mn-cs"/>
            </a:defRPr>
          </a:lvl3pPr>
          <a:lvl4pPr marL="1371600" indent="0">
            <a:defRPr sz="1100">
              <a:solidFill>
                <a:schemeClr val="accent1"/>
              </a:solidFill>
              <a:latin typeface="+mn-lt"/>
              <a:ea typeface="+mn-ea"/>
              <a:cs typeface="+mn-cs"/>
            </a:defRPr>
          </a:lvl4pPr>
          <a:lvl5pPr marL="1828800" indent="0">
            <a:defRPr sz="1100">
              <a:solidFill>
                <a:schemeClr val="accent1"/>
              </a:solidFill>
              <a:latin typeface="+mn-lt"/>
              <a:ea typeface="+mn-ea"/>
              <a:cs typeface="+mn-cs"/>
            </a:defRPr>
          </a:lvl5pPr>
          <a:lvl6pPr marL="2286000" indent="0">
            <a:defRPr sz="1100">
              <a:solidFill>
                <a:schemeClr val="accent1"/>
              </a:solidFill>
              <a:latin typeface="+mn-lt"/>
              <a:ea typeface="+mn-ea"/>
              <a:cs typeface="+mn-cs"/>
            </a:defRPr>
          </a:lvl6pPr>
          <a:lvl7pPr marL="2743200" indent="0">
            <a:defRPr sz="1100">
              <a:solidFill>
                <a:schemeClr val="accent1"/>
              </a:solidFill>
              <a:latin typeface="+mn-lt"/>
              <a:ea typeface="+mn-ea"/>
              <a:cs typeface="+mn-cs"/>
            </a:defRPr>
          </a:lvl7pPr>
          <a:lvl8pPr marL="3200400" indent="0">
            <a:defRPr sz="1100">
              <a:solidFill>
                <a:schemeClr val="accent1"/>
              </a:solidFill>
              <a:latin typeface="+mn-lt"/>
              <a:ea typeface="+mn-ea"/>
              <a:cs typeface="+mn-cs"/>
            </a:defRPr>
          </a:lvl8pPr>
          <a:lvl9pPr marL="3657600" indent="0">
            <a:defRPr sz="1100">
              <a:solidFill>
                <a:schemeClr val="accent1"/>
              </a:solidFill>
              <a:latin typeface="+mn-lt"/>
              <a:ea typeface="+mn-ea"/>
              <a:cs typeface="+mn-cs"/>
            </a:defRPr>
          </a:lvl9pPr>
        </a:lstStyle>
        <a:p xmlns:a="http://schemas.openxmlformats.org/drawingml/2006/main">
          <a:endParaRPr lang="en-US"/>
        </a:p>
      </cdr:txBody>
    </cdr:sp>
  </cdr:relSizeAnchor>
</c:userShapes>
</file>

<file path=word/drawings/drawing2.xml><?xml version="1.0" encoding="utf-8"?>
<c:userShapes xmlns:c="http://schemas.openxmlformats.org/drawingml/2006/chart">
  <cdr:relSizeAnchor xmlns:cdr="http://schemas.openxmlformats.org/drawingml/2006/chartDrawing">
    <cdr:from>
      <cdr:x>0.08825</cdr:x>
      <cdr:y>0.01519</cdr:y>
    </cdr:from>
    <cdr:to>
      <cdr:x>0.5118</cdr:x>
      <cdr:y>0.24177</cdr:y>
    </cdr:to>
    <cdr:sp macro="" textlink="">
      <cdr:nvSpPr>
        <cdr:cNvPr id="2" name="Rounded Rectangular Callout 1"/>
        <cdr:cNvSpPr/>
      </cdr:nvSpPr>
      <cdr:spPr>
        <a:xfrm xmlns:a="http://schemas.openxmlformats.org/drawingml/2006/main">
          <a:off x="330232" y="38655"/>
          <a:ext cx="1585039" cy="576648"/>
        </a:xfrm>
        <a:prstGeom xmlns:a="http://schemas.openxmlformats.org/drawingml/2006/main" prst="wedgeRoundRectCallout">
          <a:avLst>
            <a:gd name="adj1" fmla="val 42573"/>
            <a:gd name="adj2" fmla="val 77067"/>
            <a:gd name="adj3" fmla="val 16667"/>
          </a:avLst>
        </a:prstGeom>
        <a:solidFill xmlns:a="http://schemas.openxmlformats.org/drawingml/2006/main">
          <a:schemeClr val="bg1"/>
        </a:solidFill>
        <a:ln xmlns:a="http://schemas.openxmlformats.org/drawingml/2006/main" w="9525">
          <a:solidFill>
            <a:schemeClr val="accent5">
              <a:lumMod val="50000"/>
            </a:schemeClr>
          </a:solidFill>
        </a:ln>
        <a:effectLst xmlns:a="http://schemas.openxmlformats.org/drawingml/2006/main">
          <a:outerShdw blurRad="50800" dist="38100" dir="13500000" algn="br" rotWithShape="0">
            <a:prstClr val="black">
              <a:alpha val="40000"/>
            </a:prstClr>
          </a:outerShdw>
        </a:effectLst>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lIns="91440" tIns="0" rIns="0" bIns="0" anchor="ctr"/>
        <a:lstStyle xmlns:a="http://schemas.openxmlformats.org/drawingml/2006/main"/>
        <a:p xmlns:a="http://schemas.openxmlformats.org/drawingml/2006/main">
          <a:pPr algn="l"/>
          <a:r>
            <a:rPr lang="en-US" sz="500">
              <a:latin typeface="BPG 2017 DejaVu Sans" panose="020B0603030804020204" pitchFamily="34" charset="0"/>
            </a:rPr>
            <a:t>Reflecting the COVID-19 shock: restrictions and repeated lockdowns reduced tourism revenues, widened the current account deficit, and increased demand for foreign currency amid heightened uncertainty. </a:t>
          </a:r>
        </a:p>
      </cdr:txBody>
    </cdr:sp>
  </cdr:relSizeAnchor>
  <cdr:relSizeAnchor xmlns:cdr="http://schemas.openxmlformats.org/drawingml/2006/chartDrawing">
    <cdr:from>
      <cdr:x>0.56023</cdr:x>
      <cdr:y>0.04918</cdr:y>
    </cdr:from>
    <cdr:to>
      <cdr:x>0.89594</cdr:x>
      <cdr:y>0.27414</cdr:y>
    </cdr:to>
    <cdr:sp macro="" textlink="">
      <cdr:nvSpPr>
        <cdr:cNvPr id="3" name="Rounded Rectangular Callout 2"/>
        <cdr:cNvSpPr/>
      </cdr:nvSpPr>
      <cdr:spPr>
        <a:xfrm xmlns:a="http://schemas.openxmlformats.org/drawingml/2006/main">
          <a:off x="2096503" y="125152"/>
          <a:ext cx="1256271" cy="572530"/>
        </a:xfrm>
        <a:prstGeom xmlns:a="http://schemas.openxmlformats.org/drawingml/2006/main" prst="wedgeRoundRectCallout">
          <a:avLst>
            <a:gd name="adj1" fmla="val -35754"/>
            <a:gd name="adj2" fmla="val 76888"/>
            <a:gd name="adj3" fmla="val 16667"/>
          </a:avLst>
        </a:prstGeom>
        <a:ln xmlns:a="http://schemas.openxmlformats.org/drawingml/2006/main" w="9525">
          <a:solidFill>
            <a:schemeClr val="accent5">
              <a:lumMod val="50000"/>
            </a:schemeClr>
          </a:solidFill>
        </a:ln>
        <a:effectLst xmlns:a="http://schemas.openxmlformats.org/drawingml/2006/main">
          <a:outerShdw blurRad="50800" dist="38100" dir="18900000" algn="bl" rotWithShape="0">
            <a:prstClr val="black">
              <a:alpha val="40000"/>
            </a:prstClr>
          </a:outerShdw>
        </a:effectLst>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lIns="91440" tIns="0" rIns="0" bIns="0" anchor="ctr"/>
        <a:lstStyle xmlns:a="http://schemas.openxmlformats.org/drawingml/2006/main"/>
        <a:p xmlns:a="http://schemas.openxmlformats.org/drawingml/2006/main">
          <a:pPr algn="l"/>
          <a:r>
            <a:rPr lang="en-US" sz="500">
              <a:latin typeface="BPG 2017 DejaVu Sans" panose="020B0603030804020204" pitchFamily="34" charset="0"/>
            </a:rPr>
            <a:t>GEL appreciation supported by strong FX inflows mainly from remittances, recovering tourism and services exports,</a:t>
          </a:r>
          <a:r>
            <a:rPr lang="en-US" sz="500" baseline="0">
              <a:latin typeface="BPG 2017 DejaVu Sans" panose="020B0603030804020204" pitchFamily="34" charset="0"/>
            </a:rPr>
            <a:t> </a:t>
          </a:r>
          <a:r>
            <a:rPr lang="en-US" sz="500">
              <a:latin typeface="BPG 2017 DejaVu Sans" panose="020B0603030804020204" pitchFamily="34" charset="0"/>
            </a:rPr>
            <a:t>reserve accumulation, and improved market confidence.</a:t>
          </a:r>
        </a:p>
      </cdr:txBody>
    </cdr:sp>
  </cdr:relSizeAnchor>
</c:userShapes>
</file>

<file path=word/drawings/drawing3.xml><?xml version="1.0" encoding="utf-8"?>
<c:userShapes xmlns:c="http://schemas.openxmlformats.org/drawingml/2006/chart">
  <cdr:relSizeAnchor xmlns:cdr="http://schemas.openxmlformats.org/drawingml/2006/chartDrawing">
    <cdr:from>
      <cdr:x>0.52862</cdr:x>
      <cdr:y>0.01382</cdr:y>
    </cdr:from>
    <cdr:to>
      <cdr:x>0.94219</cdr:x>
      <cdr:y>0.21761</cdr:y>
    </cdr:to>
    <cdr:sp macro="" textlink="">
      <cdr:nvSpPr>
        <cdr:cNvPr id="2" name="Rounded Rectangular Callout 1"/>
        <cdr:cNvSpPr/>
      </cdr:nvSpPr>
      <cdr:spPr>
        <a:xfrm xmlns:a="http://schemas.openxmlformats.org/drawingml/2006/main">
          <a:off x="2264479" y="36172"/>
          <a:ext cx="1771650" cy="533400"/>
        </a:xfrm>
        <a:prstGeom xmlns:a="http://schemas.openxmlformats.org/drawingml/2006/main" prst="wedgeRoundRectCallout">
          <a:avLst>
            <a:gd name="adj1" fmla="val 49030"/>
            <a:gd name="adj2" fmla="val 76730"/>
            <a:gd name="adj3" fmla="val 16667"/>
          </a:avLst>
        </a:prstGeom>
        <a:solidFill xmlns:a="http://schemas.openxmlformats.org/drawingml/2006/main">
          <a:sysClr val="window" lastClr="FFFFFF"/>
        </a:solidFill>
        <a:ln xmlns:a="http://schemas.openxmlformats.org/drawingml/2006/main" w="9525" cap="flat" cmpd="sng" algn="ctr">
          <a:solidFill>
            <a:schemeClr val="accent5">
              <a:lumMod val="50000"/>
            </a:schemeClr>
          </a:solidFill>
          <a:prstDash val="solid"/>
          <a:round/>
          <a:headEnd type="none" w="med" len="med"/>
          <a:tailEnd type="none" w="med" len="med"/>
        </a:ln>
        <a:effectLst xmlns:a="http://schemas.openxmlformats.org/drawingml/2006/main">
          <a:outerShdw blurRad="50800" dist="38100" dir="16200000" rotWithShape="0">
            <a:prstClr val="black">
              <a:alpha val="40000"/>
            </a:prstClr>
          </a:outerShdw>
        </a:effectLst>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accent5"/>
        </a:fontRef>
      </cdr:style>
      <cdr:txBody>
        <a:bodyPr xmlns:a="http://schemas.openxmlformats.org/drawingml/2006/main" vertOverflow="clip" anchor="ctr"/>
        <a:lstStyle xmlns:a="http://schemas.openxmlformats.org/drawingml/2006/main"/>
        <a:p xmlns:a="http://schemas.openxmlformats.org/drawingml/2006/main">
          <a:pPr algn="ctr"/>
          <a:r>
            <a:rPr lang="en-US" sz="600">
              <a:solidFill>
                <a:sysClr val="windowText" lastClr="000000"/>
              </a:solidFill>
              <a:latin typeface="BPG 2017 DejaVu Sans" panose="020B0603030804020204" pitchFamily="34" charset="0"/>
            </a:rPr>
            <a:t> The country’s international reserves stand at approximately USD 6.3 billion,</a:t>
          </a:r>
          <a:r>
            <a:rPr lang="en-US" sz="600" b="0" i="0">
              <a:solidFill>
                <a:sysClr val="windowText" lastClr="000000"/>
              </a:solidFill>
              <a:effectLst/>
              <a:latin typeface="BPG 2017 DejaVu Sans" panose="020B0603030804020204" pitchFamily="34" charset="0"/>
              <a:ea typeface="+mn-ea"/>
              <a:cs typeface="+mn-cs"/>
            </a:rPr>
            <a:t> reaching a record level.</a:t>
          </a:r>
          <a:endParaRPr lang="en-US" sz="600">
            <a:solidFill>
              <a:sysClr val="windowText" lastClr="000000"/>
            </a:solidFill>
            <a:latin typeface="BPG 2017 DejaVu Sans" panose="020B0603030804020204" pitchFamily="34" charset="0"/>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0.00982</cdr:x>
      <cdr:y>0.01219</cdr:y>
    </cdr:from>
    <cdr:to>
      <cdr:x>0.41979</cdr:x>
      <cdr:y>0.24467</cdr:y>
    </cdr:to>
    <cdr:sp macro="" textlink="">
      <cdr:nvSpPr>
        <cdr:cNvPr id="2" name="Rounded Rectangular Callout 1"/>
        <cdr:cNvSpPr/>
      </cdr:nvSpPr>
      <cdr:spPr>
        <a:xfrm xmlns:a="http://schemas.openxmlformats.org/drawingml/2006/main">
          <a:off x="38099" y="31749"/>
          <a:ext cx="1589810" cy="605559"/>
        </a:xfrm>
        <a:prstGeom xmlns:a="http://schemas.openxmlformats.org/drawingml/2006/main" prst="wedgeRoundRectCallout">
          <a:avLst>
            <a:gd name="adj1" fmla="val 6453"/>
            <a:gd name="adj2" fmla="val 70758"/>
            <a:gd name="adj3" fmla="val 16667"/>
          </a:avLst>
        </a:prstGeom>
        <a:ln xmlns:a="http://schemas.openxmlformats.org/drawingml/2006/main" w="9525">
          <a:solidFill>
            <a:schemeClr val="accent5">
              <a:lumMod val="50000"/>
            </a:schemeClr>
          </a:solidFill>
        </a:ln>
      </cdr:spPr>
      <cdr:style>
        <a:lnRef xmlns:a="http://schemas.openxmlformats.org/drawingml/2006/main" idx="2">
          <a:schemeClr val="dk1"/>
        </a:lnRef>
        <a:fillRef xmlns:a="http://schemas.openxmlformats.org/drawingml/2006/main" idx="1">
          <a:schemeClr val="lt1"/>
        </a:fillRef>
        <a:effectRef xmlns:a="http://schemas.openxmlformats.org/drawingml/2006/main" idx="0">
          <a:schemeClr val="dk1"/>
        </a:effectRef>
        <a:fontRef xmlns:a="http://schemas.openxmlformats.org/drawingml/2006/main" idx="minor">
          <a:schemeClr val="dk1"/>
        </a:fontRef>
      </cdr:style>
      <cdr:txBody>
        <a:bodyPr xmlns:a="http://schemas.openxmlformats.org/drawingml/2006/main" vertOverflow="clip" wrap="square" lIns="45720" tIns="0" rIns="45720" bIns="0">
          <a:noAutofit/>
        </a:bodyPr>
        <a:lstStyle xmlns:a="http://schemas.openxmlformats.org/drawingml/2006/main"/>
        <a:p xmlns:a="http://schemas.openxmlformats.org/drawingml/2006/main">
          <a:pPr algn="just"/>
          <a:r>
            <a:rPr lang="en-US" sz="700"/>
            <a:t>The sharp increase in Georgia’s government debt to GDP ratio (by 20 percentage points) was partly driven by negative developments in economic growth and the exchange rate.</a:t>
          </a:r>
        </a:p>
      </cdr:txBody>
    </cdr:sp>
  </cdr:relSizeAnchor>
  <cdr:relSizeAnchor xmlns:cdr="http://schemas.openxmlformats.org/drawingml/2006/chartDrawing">
    <cdr:from>
      <cdr:x>0.57192</cdr:x>
      <cdr:y>0.03425</cdr:y>
    </cdr:from>
    <cdr:to>
      <cdr:x>0.98571</cdr:x>
      <cdr:y>0.31116</cdr:y>
    </cdr:to>
    <cdr:sp macro="" textlink="">
      <cdr:nvSpPr>
        <cdr:cNvPr id="3" name="Rounded Rectangular Callout 2"/>
        <cdr:cNvSpPr/>
      </cdr:nvSpPr>
      <cdr:spPr>
        <a:xfrm xmlns:a="http://schemas.openxmlformats.org/drawingml/2006/main">
          <a:off x="2217881" y="89204"/>
          <a:ext cx="1604645" cy="721288"/>
        </a:xfrm>
        <a:prstGeom xmlns:a="http://schemas.openxmlformats.org/drawingml/2006/main" prst="wedgeRoundRectCallout">
          <a:avLst>
            <a:gd name="adj1" fmla="val 20371"/>
            <a:gd name="adj2" fmla="val 89597"/>
            <a:gd name="adj3" fmla="val 16667"/>
          </a:avLst>
        </a:prstGeom>
        <a:ln xmlns:a="http://schemas.openxmlformats.org/drawingml/2006/main" w="9525">
          <a:solidFill>
            <a:schemeClr val="accent5">
              <a:lumMod val="50000"/>
            </a:schemeClr>
          </a:solidFill>
        </a:ln>
      </cdr:spPr>
      <cdr:style>
        <a:lnRef xmlns:a="http://schemas.openxmlformats.org/drawingml/2006/main" idx="2">
          <a:schemeClr val="dk1"/>
        </a:lnRef>
        <a:fillRef xmlns:a="http://schemas.openxmlformats.org/drawingml/2006/main" idx="1">
          <a:schemeClr val="lt1"/>
        </a:fillRef>
        <a:effectRef xmlns:a="http://schemas.openxmlformats.org/drawingml/2006/main" idx="0">
          <a:schemeClr val="dk1"/>
        </a:effectRef>
        <a:fontRef xmlns:a="http://schemas.openxmlformats.org/drawingml/2006/main" idx="minor">
          <a:schemeClr val="dk1"/>
        </a:fontRef>
      </cdr:style>
      <cdr:txBody>
        <a:bodyPr xmlns:a="http://schemas.openxmlformats.org/drawingml/2006/main" wrap="square" lIns="45720" tIns="0" rIns="45720" bIns="0">
          <a:noAutofit/>
        </a:bodyP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gn="just"/>
          <a:r>
            <a:rPr lang="en-US" sz="700"/>
            <a:t>The subsequent decline (by 24 percentage points) was influenced not only by economic recovery and exchange rate appreciation but also by the government’s implementation of a fiscal consolidation policy.</a:t>
          </a:r>
        </a:p>
      </cdr:txBody>
    </cdr:sp>
  </cdr:relSizeAnchor>
</c:userShapes>
</file>

<file path=word/drawings/drawing5.xml><?xml version="1.0" encoding="utf-8"?>
<c:userShapes xmlns:c="http://schemas.openxmlformats.org/drawingml/2006/chart">
  <cdr:relSizeAnchor xmlns:cdr="http://schemas.openxmlformats.org/drawingml/2006/chartDrawing">
    <cdr:from>
      <cdr:x>0.28836</cdr:x>
      <cdr:y>0.45595</cdr:y>
    </cdr:from>
    <cdr:to>
      <cdr:x>0.95007</cdr:x>
      <cdr:y>0.75111</cdr:y>
    </cdr:to>
    <cdr:sp macro="" textlink="">
      <cdr:nvSpPr>
        <cdr:cNvPr id="2" name="Rounded Rectangle 1"/>
        <cdr:cNvSpPr/>
      </cdr:nvSpPr>
      <cdr:spPr>
        <a:xfrm xmlns:a="http://schemas.openxmlformats.org/drawingml/2006/main">
          <a:off x="1316181" y="1316183"/>
          <a:ext cx="3020290" cy="852054"/>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lIns="45720" tIns="0" rIns="45720" bIns="0"/>
        <a:lstStyle xmlns:a="http://schemas.openxmlformats.org/drawingml/2006/main"/>
        <a:p xmlns:a="http://schemas.openxmlformats.org/drawingml/2006/main">
          <a:pPr algn="just"/>
          <a:r>
            <a:rPr lang="en-US" sz="800"/>
            <a:t>Increasing trend. Compared to exports, Georgia imports a relatively larger volume of non-passenger vehicles, such as buses and other commercial vehicles, reflecting domestic demand for public transport and internal use. At the same time, a substantial share of passenger car imports is re-exported, underscoring Georgia’s role as a regional re-export hub rather than a final consumption market.</a:t>
          </a:r>
        </a:p>
      </cdr:txBody>
    </cdr:sp>
  </cdr:relSizeAnchor>
</c:userShapes>
</file>

<file path=word/drawings/drawing6.xml><?xml version="1.0" encoding="utf-8"?>
<c:userShapes xmlns:c="http://schemas.openxmlformats.org/drawingml/2006/chart">
  <cdr:relSizeAnchor xmlns:cdr="http://schemas.openxmlformats.org/drawingml/2006/chartDrawing">
    <cdr:from>
      <cdr:x>0.07285</cdr:x>
      <cdr:y>0.46794</cdr:y>
    </cdr:from>
    <cdr:to>
      <cdr:x>0.53878</cdr:x>
      <cdr:y>0.76791</cdr:y>
    </cdr:to>
    <cdr:sp macro="" textlink="">
      <cdr:nvSpPr>
        <cdr:cNvPr id="2" name="Rounded Rectangle 1"/>
        <cdr:cNvSpPr/>
      </cdr:nvSpPr>
      <cdr:spPr>
        <a:xfrm xmlns:a="http://schemas.openxmlformats.org/drawingml/2006/main">
          <a:off x="332508" y="1350819"/>
          <a:ext cx="2126673" cy="865908"/>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tIns="0" bIns="0"/>
        <a:lstStyle xmlns:a="http://schemas.openxmlformats.org/drawingml/2006/main"/>
        <a:p xmlns:a="http://schemas.openxmlformats.org/drawingml/2006/main">
          <a:pPr algn="just"/>
          <a:r>
            <a:rPr lang="en-US" sz="800">
              <a:solidFill>
                <a:sysClr val="windowText" lastClr="000000"/>
              </a:solidFill>
            </a:rPr>
            <a:t>Increasing trend. Throughout 2017-2024, passenger cars consistently accounted for more than 90% of Georgia’s total transport export value, highlighting the dominant role of passenger cars re-exports within the country’s transport exports.</a:t>
          </a:r>
        </a:p>
      </cdr:txBody>
    </cdr:sp>
  </cdr:relSizeAnchor>
</c:userShapes>
</file>

<file path=word/drawings/drawing7.xml><?xml version="1.0" encoding="utf-8"?>
<c:userShapes xmlns:c="http://schemas.openxmlformats.org/drawingml/2006/chart">
  <cdr:relSizeAnchor xmlns:cdr="http://schemas.openxmlformats.org/drawingml/2006/chartDrawing">
    <cdr:from>
      <cdr:x>0.12408</cdr:x>
      <cdr:y>0.16968</cdr:y>
    </cdr:from>
    <cdr:to>
      <cdr:x>0.66123</cdr:x>
      <cdr:y>0.55601</cdr:y>
    </cdr:to>
    <cdr:sp macro="" textlink="">
      <cdr:nvSpPr>
        <cdr:cNvPr id="2" name="Rounded Rectangle 1"/>
        <cdr:cNvSpPr/>
      </cdr:nvSpPr>
      <cdr:spPr>
        <a:xfrm xmlns:a="http://schemas.openxmlformats.org/drawingml/2006/main">
          <a:off x="521909" y="449944"/>
          <a:ext cx="2259391" cy="1024466"/>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tIns="0" bIns="0"/>
        <a:lstStyle xmlns:a="http://schemas.openxmlformats.org/drawingml/2006/main"/>
        <a:p xmlns:a="http://schemas.openxmlformats.org/drawingml/2006/main">
          <a:pPr algn="just"/>
          <a:r>
            <a:rPr lang="en-US" sz="700"/>
            <a:t>The U.S. leads due to high volumes of used cars that are imported into Georgia and sometimes re-exported regionally. Japan and Germany are also consistent origins for both used and newer vehicles.</a:t>
          </a:r>
        </a:p>
        <a:p xmlns:a="http://schemas.openxmlformats.org/drawingml/2006/main">
          <a:pPr algn="just"/>
          <a:r>
            <a:rPr lang="en-US" sz="700"/>
            <a:t>The recent growth in car imports from China reflects a structural shift in demand toward electric and hybrid vehicles, supported by competitive pricing and expanding model availability from Chinese producers.</a:t>
          </a:r>
        </a:p>
      </cdr:txBody>
    </cdr:sp>
  </cdr:relSizeAnchor>
</c:userShapes>
</file>

<file path=word/drawings/drawing8.xml><?xml version="1.0" encoding="utf-8"?>
<c:userShapes xmlns:c="http://schemas.openxmlformats.org/drawingml/2006/chart">
  <cdr:relSizeAnchor xmlns:cdr="http://schemas.openxmlformats.org/drawingml/2006/chartDrawing">
    <cdr:from>
      <cdr:x>0.13238</cdr:x>
      <cdr:y>0.24546</cdr:y>
    </cdr:from>
    <cdr:to>
      <cdr:x>0.67889</cdr:x>
      <cdr:y>0.58661</cdr:y>
    </cdr:to>
    <cdr:sp macro="" textlink="">
      <cdr:nvSpPr>
        <cdr:cNvPr id="2" name="Rounded Rectangle 1"/>
        <cdr:cNvSpPr/>
      </cdr:nvSpPr>
      <cdr:spPr>
        <a:xfrm xmlns:a="http://schemas.openxmlformats.org/drawingml/2006/main">
          <a:off x="556829" y="650913"/>
          <a:ext cx="2298746" cy="904644"/>
        </a:xfrm>
        <a:prstGeom xmlns:a="http://schemas.openxmlformats.org/drawingml/2006/main" prst="roundRect">
          <a:avLst/>
        </a:prstGeom>
        <a:solidFill xmlns:a="http://schemas.openxmlformats.org/drawingml/2006/main">
          <a:schemeClr val="bg1">
            <a:lumMod val="95000"/>
          </a:schemeClr>
        </a:solidFill>
        <a:ln xmlns:a="http://schemas.openxmlformats.org/drawingml/2006/main" w="9525" cap="flat" cmpd="sng" algn="ctr">
          <a:solidFill>
            <a:schemeClr val="dk1"/>
          </a:solidFill>
          <a:prstDash val="solid"/>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pPr algn="just"/>
          <a:r>
            <a:rPr lang="en-US" sz="700"/>
            <a:t>Export volumes from the selected countries increased markedly over time, with a particularly strong rise after 2021. In addition to overall growth, the export structure shifted toward Kyrgyzstan and Kazakhstan, whose shares in total exports increased significantly after Russia-Ukraine war.</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Tegeta Motors is Georgia’s largest automotive distribution and service group, operating primarily in the wholesale and retail trade of motor vehicles and automotive products. The company imports and distributes a wide range of vehicles, spare parts, tires, lubricants, and industrial equipment, serving both individual consumers and corporate clients. In addition to sales, Tegeta provides after-sales services, including maintenance, repair, and technical support, supported by an extensive network of service centers across Georgia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9D89AD-4090-478C-992A-A4C4EC6CE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22</Pages>
  <Words>3994</Words>
  <Characters>22771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Jandieri;Nino Dadvani;Valerian Meipariani</dc:creator>
  <cp:keywords/>
  <dc:description/>
  <cp:lastModifiedBy>mariam jandieri</cp:lastModifiedBy>
  <cp:revision>8</cp:revision>
  <dcterms:created xsi:type="dcterms:W3CDTF">2026-02-10T18:29:00Z</dcterms:created>
  <dcterms:modified xsi:type="dcterms:W3CDTF">2026-02-10T20:02:00Z</dcterms:modified>
</cp:coreProperties>
</file>