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D3559" w14:textId="77777777" w:rsidR="00185DFB" w:rsidRDefault="00185DFB" w:rsidP="0089607F">
      <w:pPr>
        <w:spacing w:before="120" w:after="120"/>
        <w:jc w:val="center"/>
        <w:rPr>
          <w:b/>
          <w:bCs/>
          <w:sz w:val="32"/>
          <w:szCs w:val="24"/>
        </w:rPr>
      </w:pPr>
    </w:p>
    <w:p w14:paraId="1608E48E" w14:textId="77777777" w:rsidR="00185DFB" w:rsidRDefault="00185DFB" w:rsidP="0089607F">
      <w:pPr>
        <w:spacing w:before="120" w:after="120"/>
        <w:jc w:val="center"/>
        <w:rPr>
          <w:b/>
          <w:bCs/>
          <w:sz w:val="32"/>
          <w:szCs w:val="24"/>
        </w:rPr>
      </w:pPr>
    </w:p>
    <w:p w14:paraId="7AADADD8" w14:textId="77777777" w:rsidR="00185DFB" w:rsidRDefault="00185DFB" w:rsidP="0089607F">
      <w:pPr>
        <w:spacing w:before="120" w:after="120"/>
        <w:jc w:val="center"/>
        <w:rPr>
          <w:b/>
          <w:bCs/>
          <w:sz w:val="32"/>
          <w:szCs w:val="24"/>
        </w:rPr>
      </w:pPr>
    </w:p>
    <w:p w14:paraId="39B12E30" w14:textId="77777777" w:rsidR="00185DFB" w:rsidRDefault="00185DFB" w:rsidP="0089607F">
      <w:pPr>
        <w:spacing w:before="120" w:after="120"/>
        <w:rPr>
          <w:b/>
          <w:bCs/>
          <w:sz w:val="32"/>
          <w:szCs w:val="24"/>
        </w:rPr>
      </w:pPr>
    </w:p>
    <w:p w14:paraId="067724C9" w14:textId="77777777" w:rsidR="00185DFB" w:rsidRDefault="00185DFB" w:rsidP="0089607F">
      <w:pPr>
        <w:spacing w:before="120" w:after="120"/>
        <w:rPr>
          <w:b/>
          <w:bCs/>
          <w:sz w:val="32"/>
          <w:szCs w:val="24"/>
        </w:rPr>
      </w:pPr>
    </w:p>
    <w:p w14:paraId="5995C122" w14:textId="77777777" w:rsidR="00185DFB" w:rsidRDefault="00185DFB" w:rsidP="0089607F">
      <w:pPr>
        <w:spacing w:before="120" w:after="120"/>
        <w:jc w:val="center"/>
        <w:rPr>
          <w:b/>
          <w:bCs/>
          <w:sz w:val="32"/>
          <w:szCs w:val="24"/>
        </w:rPr>
      </w:pPr>
    </w:p>
    <w:p w14:paraId="03007529" w14:textId="77777777" w:rsidR="00185DFB" w:rsidRDefault="00185DFB" w:rsidP="0089607F">
      <w:pPr>
        <w:spacing w:before="120" w:after="120"/>
        <w:jc w:val="center"/>
        <w:rPr>
          <w:b/>
          <w:bCs/>
          <w:sz w:val="32"/>
          <w:szCs w:val="24"/>
        </w:rPr>
      </w:pPr>
    </w:p>
    <w:p w14:paraId="3BA90D33" w14:textId="77777777" w:rsidR="00185DFB" w:rsidRDefault="00185DFB" w:rsidP="0089607F">
      <w:pPr>
        <w:spacing w:before="120" w:after="120"/>
        <w:jc w:val="center"/>
        <w:rPr>
          <w:b/>
          <w:bCs/>
          <w:sz w:val="32"/>
          <w:szCs w:val="24"/>
        </w:rPr>
      </w:pPr>
    </w:p>
    <w:p w14:paraId="1BE8C572" w14:textId="439B661C" w:rsidR="0072664C" w:rsidRPr="00185DFB" w:rsidRDefault="00000000" w:rsidP="0089607F">
      <w:pPr>
        <w:spacing w:before="120" w:after="120"/>
        <w:jc w:val="center"/>
        <w:rPr>
          <w:b/>
          <w:bCs/>
          <w:sz w:val="32"/>
          <w:szCs w:val="24"/>
        </w:rPr>
      </w:pPr>
      <w:proofErr w:type="spellStart"/>
      <w:r w:rsidRPr="00185DFB">
        <w:rPr>
          <w:b/>
          <w:bCs/>
          <w:sz w:val="32"/>
          <w:szCs w:val="24"/>
        </w:rPr>
        <w:t>RecruitAI</w:t>
      </w:r>
      <w:proofErr w:type="spellEnd"/>
      <w:r w:rsidR="00185DFB" w:rsidRPr="00185DFB">
        <w:rPr>
          <w:b/>
          <w:bCs/>
          <w:sz w:val="32"/>
          <w:szCs w:val="24"/>
        </w:rPr>
        <w:t xml:space="preserve"> -</w:t>
      </w:r>
      <w:r w:rsidRPr="00185DFB">
        <w:rPr>
          <w:b/>
          <w:bCs/>
          <w:sz w:val="32"/>
          <w:szCs w:val="24"/>
        </w:rPr>
        <w:t>AI-Powered Resume Screening &amp; Job Matching System</w:t>
      </w:r>
    </w:p>
    <w:p w14:paraId="05DA31CD" w14:textId="77777777" w:rsidR="00185DFB" w:rsidRDefault="00185DFB" w:rsidP="0089607F">
      <w:pPr>
        <w:spacing w:before="120" w:after="120"/>
        <w:jc w:val="left"/>
        <w:rPr>
          <w:b/>
          <w:bCs/>
          <w:color w:val="1F3864" w:themeColor="accent1" w:themeShade="80"/>
          <w:sz w:val="32"/>
          <w:szCs w:val="28"/>
        </w:rPr>
      </w:pPr>
      <w:r>
        <w:br w:type="page"/>
      </w:r>
    </w:p>
    <w:p w14:paraId="4BEB6B6C" w14:textId="1AF360ED" w:rsidR="0072664C" w:rsidRDefault="00000000" w:rsidP="0089607F">
      <w:pPr>
        <w:pStyle w:val="Heading1"/>
        <w:spacing w:before="120"/>
      </w:pPr>
      <w:r>
        <w:lastRenderedPageBreak/>
        <w:t>1. Executive Summary</w:t>
      </w:r>
    </w:p>
    <w:p w14:paraId="6C5F5E53" w14:textId="4245D1E8" w:rsidR="00F8534B" w:rsidRPr="00AE4C86" w:rsidRDefault="00F8534B" w:rsidP="0089607F">
      <w:pPr>
        <w:spacing w:before="120" w:after="120"/>
      </w:pPr>
      <w:proofErr w:type="spellStart"/>
      <w:r w:rsidRPr="00F8534B">
        <w:t>RecruitAI</w:t>
      </w:r>
      <w:proofErr w:type="spellEnd"/>
      <w:r w:rsidRPr="00F8534B">
        <w:t xml:space="preserve"> is a full-stack AI-powered recruiting solution that aims to replace the keyword-driven ATS with a semantics-based and explainable screening process. The platform uses a weighted ensemble model of three different NLP matching techniques: Keyword/Jaccard matching, TF-IDF cosine similarity, and Sentence-BERT (SBERT) semantic embeddings, achieving F1-score of 0.775 on the Kaggle Resume Dataset outperforming each technique separately. Built on top of the Django REST Framework, </w:t>
      </w:r>
      <w:proofErr w:type="gramStart"/>
      <w:r w:rsidRPr="00F8534B">
        <w:t>React</w:t>
      </w:r>
      <w:proofErr w:type="gramEnd"/>
      <w:r w:rsidRPr="00F8534B">
        <w:t xml:space="preserve"> 18, and PostgreSQL stack, it provides human resources managers with ranked candidate lists, explainable reports, CSV batch screening, and multi-signal scoring dashboard. A user experience evaluation conducted on 12 participants resulted in SUS score of 82.7, which is considered to be “Excellent” according to the classification, thus proving that </w:t>
      </w:r>
      <w:proofErr w:type="spellStart"/>
      <w:r w:rsidRPr="00F8534B">
        <w:t>RecruitAI</w:t>
      </w:r>
      <w:proofErr w:type="spellEnd"/>
      <w:r w:rsidRPr="00F8534B">
        <w:t xml:space="preserve"> increases productivity while preserving recruiter trust and decision-making process transparency.</w:t>
      </w:r>
    </w:p>
    <w:p w14:paraId="26B2C544" w14:textId="0193A121" w:rsidR="0072664C" w:rsidRDefault="00AE4C86" w:rsidP="0089607F">
      <w:pPr>
        <w:pStyle w:val="Heading1"/>
        <w:spacing w:before="120"/>
      </w:pPr>
      <w:r w:rsidRPr="00AE4C86">
        <w:t>2</w:t>
      </w:r>
      <w:r>
        <w:t xml:space="preserve">. Problem </w:t>
      </w:r>
      <w:r w:rsidR="00000000" w:rsidRPr="00AE4C86">
        <w:t>Statement</w:t>
      </w:r>
    </w:p>
    <w:p w14:paraId="5D657BF1" w14:textId="47E9C085" w:rsidR="00606847" w:rsidRDefault="00606847" w:rsidP="0089607F">
      <w:pPr>
        <w:spacing w:before="120" w:after="120"/>
      </w:pPr>
      <w:r w:rsidRPr="00606847">
        <w:t>Modern companies routinely receive hundreds of applications for any one vacancy. Manually reviewing the resumes is labor-intensive, non-reproducible, and biased against applicants without clear intent; these issues increase costs and could even reduce the overall quality of hires made</w:t>
      </w:r>
      <w:r w:rsidR="00185DFB">
        <w:t xml:space="preserve"> </w:t>
      </w:r>
      <w:r w:rsidR="00185DFB" w:rsidRPr="00185DFB">
        <w:t>(</w:t>
      </w:r>
      <w:proofErr w:type="spellStart"/>
      <w:r w:rsidR="00185DFB" w:rsidRPr="00185DFB">
        <w:t>Saatci</w:t>
      </w:r>
      <w:proofErr w:type="spellEnd"/>
      <w:r w:rsidR="00185DFB" w:rsidRPr="00185DFB">
        <w:t xml:space="preserve"> et al., 2024)</w:t>
      </w:r>
      <w:r w:rsidRPr="00606847">
        <w:t>. Older applicant tracking systems (ATS) speed up the process but bring another limitation; they require a perfect keyword match, thus automatically rejecting perfectly eligible candidates that use different terms for similar skills</w:t>
      </w:r>
      <w:r w:rsidR="00185DFB">
        <w:t xml:space="preserve"> </w:t>
      </w:r>
      <w:r w:rsidR="00185DFB" w:rsidRPr="00185DFB">
        <w:t>(</w:t>
      </w:r>
      <w:proofErr w:type="spellStart"/>
      <w:r w:rsidR="00185DFB" w:rsidRPr="00185DFB">
        <w:t>Albaroudi</w:t>
      </w:r>
      <w:proofErr w:type="spellEnd"/>
      <w:r w:rsidR="00185DFB" w:rsidRPr="00185DFB">
        <w:t xml:space="preserve"> et al., 2024)</w:t>
      </w:r>
      <w:r w:rsidRPr="00606847">
        <w:t>. Moreover, most of the automated tools do not provide explanations as to why a candidate is ranked or eliminated, posing a risk of non-compliance with UK GDPR, the Data Protection Act 2018, and the upcoming EU AI Act</w:t>
      </w:r>
      <w:r w:rsidR="00185DFB">
        <w:t xml:space="preserve"> </w:t>
      </w:r>
      <w:r w:rsidR="00185DFB" w:rsidRPr="00185DFB">
        <w:t>(Fabris et al., 2024)</w:t>
      </w:r>
      <w:r w:rsidRPr="00606847">
        <w:t xml:space="preserve">. There are three crucial aspects of the problem that have not been addressed in current solutions: (1) semantic interpretation of the resumes with respect to the requirements of the position, (2) explaining the ranking decisions of the AI for human resources employees, and (3) fairness mechanisms to avoid bias that would perpetuate discrimination. </w:t>
      </w:r>
      <w:proofErr w:type="spellStart"/>
      <w:r w:rsidRPr="00606847">
        <w:t>RecruitAI</w:t>
      </w:r>
      <w:proofErr w:type="spellEnd"/>
      <w:r w:rsidRPr="00606847">
        <w:t xml:space="preserve"> is developed to address these problems.</w:t>
      </w:r>
    </w:p>
    <w:p w14:paraId="5F3433B2" w14:textId="77777777" w:rsidR="0072664C" w:rsidRDefault="00000000" w:rsidP="0089607F">
      <w:pPr>
        <w:pStyle w:val="Heading1"/>
        <w:spacing w:before="120"/>
      </w:pPr>
      <w:r w:rsidRPr="00AE4C86">
        <w:t>3. Research</w:t>
      </w:r>
      <w:r>
        <w:t xml:space="preserve"> Aim &amp; Objectives</w:t>
      </w:r>
    </w:p>
    <w:p w14:paraId="2DA3D84B" w14:textId="31A2F44C" w:rsidR="0072664C" w:rsidRDefault="00000000" w:rsidP="0089607F">
      <w:pPr>
        <w:spacing w:before="120" w:after="120"/>
      </w:pPr>
      <w:r w:rsidRPr="00AE4C86">
        <w:rPr>
          <w:b/>
          <w:bCs/>
        </w:rPr>
        <w:lastRenderedPageBreak/>
        <w:t>Aim:</w:t>
      </w:r>
      <w:r>
        <w:t xml:space="preserve"> To design, build, and evaluate an AI-powered recruitment platform that improves semantic matching accuracy, provides explainable candidate ranking, and reduces manual effort and bias in the screening process.</w:t>
      </w:r>
    </w:p>
    <w:p w14:paraId="0B7ADF6B" w14:textId="46EB8369" w:rsidR="0072664C" w:rsidRDefault="00000000" w:rsidP="0089607F">
      <w:pPr>
        <w:spacing w:before="120" w:after="120"/>
      </w:pPr>
      <w:r>
        <w:rPr>
          <w:b/>
          <w:bCs/>
        </w:rPr>
        <w:t>Objectives:</w:t>
      </w:r>
    </w:p>
    <w:p w14:paraId="034AB706" w14:textId="77777777" w:rsidR="00606847" w:rsidRPr="00606847" w:rsidRDefault="00606847" w:rsidP="0089607F">
      <w:pPr>
        <w:pStyle w:val="ListParagraph"/>
        <w:numPr>
          <w:ilvl w:val="0"/>
          <w:numId w:val="5"/>
        </w:numPr>
        <w:spacing w:before="120" w:after="120" w:line="360" w:lineRule="auto"/>
        <w:jc w:val="both"/>
        <w:rPr>
          <w:rFonts w:ascii="Times New Roman" w:hAnsi="Times New Roman" w:cs="Times New Roman"/>
          <w:sz w:val="24"/>
          <w:szCs w:val="24"/>
        </w:rPr>
      </w:pPr>
      <w:r w:rsidRPr="00606847">
        <w:rPr>
          <w:rFonts w:ascii="Times New Roman" w:hAnsi="Times New Roman" w:cs="Times New Roman"/>
          <w:sz w:val="24"/>
          <w:szCs w:val="24"/>
        </w:rPr>
        <w:t xml:space="preserve">Build an NLP pipeline with </w:t>
      </w:r>
      <w:proofErr w:type="spellStart"/>
      <w:r w:rsidRPr="00606847">
        <w:rPr>
          <w:rFonts w:ascii="Times New Roman" w:hAnsi="Times New Roman" w:cs="Times New Roman"/>
          <w:sz w:val="24"/>
          <w:szCs w:val="24"/>
        </w:rPr>
        <w:t>spaCy</w:t>
      </w:r>
      <w:proofErr w:type="spellEnd"/>
      <w:r w:rsidRPr="00606847">
        <w:rPr>
          <w:rFonts w:ascii="Times New Roman" w:hAnsi="Times New Roman" w:cs="Times New Roman"/>
          <w:sz w:val="24"/>
          <w:szCs w:val="24"/>
        </w:rPr>
        <w:t xml:space="preserve"> to structure the information from the skills, education, certificates, and work experience levels off PDF and DOCX resumes.</w:t>
      </w:r>
    </w:p>
    <w:p w14:paraId="645C110F" w14:textId="765F186D" w:rsidR="00606847" w:rsidRPr="00606847" w:rsidRDefault="00606847" w:rsidP="0089607F">
      <w:pPr>
        <w:pStyle w:val="ListParagraph"/>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Implement</w:t>
      </w:r>
      <w:r w:rsidRPr="00606847">
        <w:rPr>
          <w:rFonts w:ascii="Times New Roman" w:hAnsi="Times New Roman" w:cs="Times New Roman"/>
          <w:sz w:val="24"/>
          <w:szCs w:val="24"/>
        </w:rPr>
        <w:t>, evaluate and compare three different ways to match: Keyword/Jaccard similarity, TF-IDF cosine similarity, Semantic embeddings using SBERT.</w:t>
      </w:r>
    </w:p>
    <w:p w14:paraId="3B0748EA" w14:textId="77777777" w:rsidR="00606847" w:rsidRPr="00606847" w:rsidRDefault="00606847" w:rsidP="0089607F">
      <w:pPr>
        <w:pStyle w:val="ListParagraph"/>
        <w:numPr>
          <w:ilvl w:val="0"/>
          <w:numId w:val="5"/>
        </w:numPr>
        <w:spacing w:before="120" w:after="120" w:line="360" w:lineRule="auto"/>
        <w:jc w:val="both"/>
        <w:rPr>
          <w:rFonts w:ascii="Times New Roman" w:hAnsi="Times New Roman" w:cs="Times New Roman"/>
          <w:sz w:val="24"/>
          <w:szCs w:val="24"/>
        </w:rPr>
      </w:pPr>
      <w:r w:rsidRPr="00606847">
        <w:rPr>
          <w:rFonts w:ascii="Times New Roman" w:hAnsi="Times New Roman" w:cs="Times New Roman"/>
          <w:sz w:val="24"/>
          <w:szCs w:val="24"/>
        </w:rPr>
        <w:t>Implement and evaluate a Weighted Ensemble Ranking Model using all three methods to get the best matching.</w:t>
      </w:r>
    </w:p>
    <w:p w14:paraId="21850909" w14:textId="77777777" w:rsidR="00606847" w:rsidRPr="00606847" w:rsidRDefault="00606847" w:rsidP="0089607F">
      <w:pPr>
        <w:pStyle w:val="ListParagraph"/>
        <w:numPr>
          <w:ilvl w:val="0"/>
          <w:numId w:val="5"/>
        </w:numPr>
        <w:spacing w:before="120" w:after="120" w:line="360" w:lineRule="auto"/>
        <w:jc w:val="both"/>
        <w:rPr>
          <w:rFonts w:ascii="Times New Roman" w:hAnsi="Times New Roman" w:cs="Times New Roman"/>
          <w:sz w:val="24"/>
          <w:szCs w:val="24"/>
        </w:rPr>
      </w:pPr>
      <w:r w:rsidRPr="00606847">
        <w:rPr>
          <w:rFonts w:ascii="Times New Roman" w:hAnsi="Times New Roman" w:cs="Times New Roman"/>
          <w:sz w:val="24"/>
          <w:szCs w:val="24"/>
        </w:rPr>
        <w:t>Develop an explainable report generator to produce human-readable, audit friendly, reports from AI scores.</w:t>
      </w:r>
    </w:p>
    <w:p w14:paraId="07B85173" w14:textId="77777777" w:rsidR="00606847" w:rsidRPr="00606847" w:rsidRDefault="00606847" w:rsidP="0089607F">
      <w:pPr>
        <w:pStyle w:val="ListParagraph"/>
        <w:numPr>
          <w:ilvl w:val="0"/>
          <w:numId w:val="5"/>
        </w:numPr>
        <w:spacing w:before="120" w:after="120" w:line="360" w:lineRule="auto"/>
        <w:jc w:val="both"/>
        <w:rPr>
          <w:rFonts w:ascii="Times New Roman" w:hAnsi="Times New Roman" w:cs="Times New Roman"/>
          <w:sz w:val="24"/>
          <w:szCs w:val="24"/>
        </w:rPr>
      </w:pPr>
      <w:r w:rsidRPr="00606847">
        <w:rPr>
          <w:rFonts w:ascii="Times New Roman" w:hAnsi="Times New Roman" w:cs="Times New Roman"/>
          <w:sz w:val="24"/>
          <w:szCs w:val="24"/>
        </w:rPr>
        <w:t>Build and launch a secure full stack web application (Django REST + React) that encompasses the entire recruitment process.</w:t>
      </w:r>
    </w:p>
    <w:p w14:paraId="5689CDC4" w14:textId="1504E64B" w:rsidR="00606847" w:rsidRPr="00606847" w:rsidRDefault="00606847" w:rsidP="0089607F">
      <w:pPr>
        <w:pStyle w:val="ListParagraph"/>
        <w:numPr>
          <w:ilvl w:val="0"/>
          <w:numId w:val="5"/>
        </w:numPr>
        <w:spacing w:before="120" w:after="120" w:line="360" w:lineRule="auto"/>
        <w:jc w:val="both"/>
        <w:rPr>
          <w:rFonts w:ascii="Times New Roman" w:hAnsi="Times New Roman" w:cs="Times New Roman"/>
          <w:sz w:val="24"/>
          <w:szCs w:val="24"/>
        </w:rPr>
      </w:pPr>
      <w:r w:rsidRPr="00606847">
        <w:rPr>
          <w:rFonts w:ascii="Times New Roman" w:hAnsi="Times New Roman" w:cs="Times New Roman"/>
          <w:sz w:val="24"/>
          <w:szCs w:val="24"/>
        </w:rPr>
        <w:t>Test system performance on Kaggle Resume Dataset and usability with HR practitioners.</w:t>
      </w:r>
    </w:p>
    <w:p w14:paraId="03D9C7F8" w14:textId="15BF3882" w:rsidR="0072664C" w:rsidRDefault="00000000" w:rsidP="0089607F">
      <w:pPr>
        <w:pStyle w:val="Heading1"/>
        <w:spacing w:before="120"/>
      </w:pPr>
      <w:r>
        <w:t xml:space="preserve">4. </w:t>
      </w:r>
      <w:r w:rsidR="00AE4C86">
        <w:t>Proposed</w:t>
      </w:r>
      <w:r>
        <w:t xml:space="preserve"> Solution</w:t>
      </w:r>
      <w:r w:rsidR="00606847">
        <w:t xml:space="preserve"> - </w:t>
      </w:r>
      <w:proofErr w:type="spellStart"/>
      <w:r>
        <w:t>RecruitAI</w:t>
      </w:r>
      <w:proofErr w:type="spellEnd"/>
    </w:p>
    <w:p w14:paraId="54D91C21" w14:textId="63E78FFE" w:rsidR="0072664C" w:rsidRDefault="00000000" w:rsidP="0089607F">
      <w:pPr>
        <w:pStyle w:val="Heading2"/>
        <w:spacing w:before="120" w:after="120"/>
      </w:pPr>
      <w:r>
        <w:t>4.1 System Architecture</w:t>
      </w:r>
    </w:p>
    <w:p w14:paraId="42818E59" w14:textId="715E2FC0" w:rsidR="00606847" w:rsidRDefault="00606847" w:rsidP="0089607F">
      <w:pPr>
        <w:spacing w:before="120" w:after="120"/>
      </w:pPr>
      <w:r w:rsidRPr="00606847">
        <w:t xml:space="preserve">The </w:t>
      </w:r>
      <w:proofErr w:type="spellStart"/>
      <w:r w:rsidRPr="00606847">
        <w:t>RecruitAI</w:t>
      </w:r>
      <w:proofErr w:type="spellEnd"/>
      <w:r w:rsidRPr="00606847">
        <w:t xml:space="preserve"> system follows a 3-layer architecture approach. The presentation layer includes a React 18 application that uses Vite and provides visualization through Recharts. The application layer has been developed using Django 4.2 and the Django REST framework and is separated into modular applications that focus on authentication, candidate, NLP parsing, ensemble matching, reporting, and benchmarking. For the data layer, PostgreSQL 15 has been used and takes advantage of native array columns for storing skills and JSONB for NLP results.</w:t>
      </w:r>
    </w:p>
    <w:p w14:paraId="4AF714CB" w14:textId="455AD74E" w:rsidR="0072664C" w:rsidRDefault="00000000" w:rsidP="0089607F">
      <w:pPr>
        <w:pStyle w:val="Heading2"/>
        <w:spacing w:before="120" w:after="120"/>
      </w:pPr>
      <w:r>
        <w:t>4.2 NLP Parsing Pipeline</w:t>
      </w:r>
    </w:p>
    <w:p w14:paraId="38E62E1E" w14:textId="272C8AB2" w:rsidR="00606847" w:rsidRDefault="00606847" w:rsidP="0089607F">
      <w:pPr>
        <w:spacing w:before="120" w:after="120"/>
      </w:pPr>
      <w:r w:rsidRPr="00606847">
        <w:t xml:space="preserve">Uploaded resumes (PDF - </w:t>
      </w:r>
      <w:proofErr w:type="spellStart"/>
      <w:r w:rsidRPr="00606847">
        <w:t>pdfplumber</w:t>
      </w:r>
      <w:proofErr w:type="spellEnd"/>
      <w:r w:rsidRPr="00606847">
        <w:t xml:space="preserve">, DOCX - python-docx) are passed through a multi-stage pipeline of text </w:t>
      </w:r>
      <w:proofErr w:type="spellStart"/>
      <w:r w:rsidRPr="00606847">
        <w:t>normalisation</w:t>
      </w:r>
      <w:proofErr w:type="spellEnd"/>
      <w:r w:rsidRPr="00606847">
        <w:t xml:space="preserve"> and HTML tag stripping, Named Entity Recognition (using </w:t>
      </w:r>
      <w:proofErr w:type="spellStart"/>
      <w:r w:rsidRPr="00606847">
        <w:t>spaCy's</w:t>
      </w:r>
      <w:proofErr w:type="spellEnd"/>
      <w:r w:rsidRPr="00606847">
        <w:t xml:space="preserve"> model </w:t>
      </w:r>
      <w:proofErr w:type="spellStart"/>
      <w:r w:rsidRPr="00606847">
        <w:t>en_core_web_md</w:t>
      </w:r>
      <w:proofErr w:type="spellEnd"/>
      <w:r w:rsidRPr="00606847">
        <w:t xml:space="preserve">), and structured extraction of skills (from a curated technical/soft/domain </w:t>
      </w:r>
      <w:r w:rsidRPr="00606847">
        <w:lastRenderedPageBreak/>
        <w:t xml:space="preserve">dictionary), education, certifications, years of experience and contact details. The candidate identity records are stored immutably in a separate table called </w:t>
      </w:r>
      <w:proofErr w:type="spellStart"/>
      <w:r w:rsidRPr="00606847">
        <w:t>parsed_features</w:t>
      </w:r>
      <w:proofErr w:type="spellEnd"/>
      <w:r w:rsidRPr="00606847">
        <w:t xml:space="preserve"> which allows for re-parsing without loss data.</w:t>
      </w:r>
    </w:p>
    <w:p w14:paraId="026404DE" w14:textId="291F57E8" w:rsidR="0072664C" w:rsidRDefault="00000000" w:rsidP="0089607F">
      <w:pPr>
        <w:pStyle w:val="Heading2"/>
        <w:spacing w:before="120" w:after="120"/>
      </w:pPr>
      <w:r>
        <w:t>4.3 Ensemble Matching Engine</w:t>
      </w:r>
    </w:p>
    <w:p w14:paraId="521B6E25" w14:textId="77777777" w:rsidR="0072664C" w:rsidRPr="00185DFB" w:rsidRDefault="00000000" w:rsidP="0089607F">
      <w:pPr>
        <w:spacing w:before="120" w:after="120"/>
        <w:rPr>
          <w:b/>
          <w:bCs/>
        </w:rPr>
      </w:pPr>
      <w:r w:rsidRPr="00185DFB">
        <w:rPr>
          <w:b/>
          <w:bCs/>
        </w:rPr>
        <w:t>Three complementary methods are combined into a single weighted ensemble score:</w:t>
      </w:r>
    </w:p>
    <w:p w14:paraId="118B0F39" w14:textId="422B467F" w:rsidR="00185DFB" w:rsidRDefault="00185DFB" w:rsidP="0089607F">
      <w:pPr>
        <w:pStyle w:val="Caption"/>
        <w:keepNext/>
        <w:spacing w:before="120" w:after="120" w:line="360" w:lineRule="auto"/>
        <w:jc w:val="center"/>
      </w:pPr>
      <w:r>
        <w:t xml:space="preserve">Table </w:t>
      </w:r>
      <w:r>
        <w:fldChar w:fldCharType="begin"/>
      </w:r>
      <w:r>
        <w:instrText xml:space="preserve"> SEQ Table \* ARABIC </w:instrText>
      </w:r>
      <w:r>
        <w:fldChar w:fldCharType="separate"/>
      </w:r>
      <w:r w:rsidR="0089607F">
        <w:rPr>
          <w:noProof/>
        </w:rPr>
        <w:t>1</w:t>
      </w:r>
      <w:r>
        <w:fldChar w:fldCharType="end"/>
      </w:r>
      <w:r>
        <w:t xml:space="preserve">: </w:t>
      </w:r>
      <w:r w:rsidRPr="00A64C8D">
        <w:t>Hybrid similarity methods and weights for resume-job matching</w:t>
      </w:r>
    </w:p>
    <w:tbl>
      <w:tblPr>
        <w:tblStyle w:val="TableGrid"/>
        <w:tblW w:w="9360" w:type="dxa"/>
        <w:jc w:val="center"/>
        <w:tblLook w:val="04A0" w:firstRow="1" w:lastRow="0" w:firstColumn="1" w:lastColumn="0" w:noHBand="0" w:noVBand="1"/>
      </w:tblPr>
      <w:tblGrid>
        <w:gridCol w:w="2400"/>
        <w:gridCol w:w="1200"/>
        <w:gridCol w:w="5760"/>
      </w:tblGrid>
      <w:tr w:rsidR="0072664C" w:rsidRPr="00185DFB" w14:paraId="3AEE7770" w14:textId="77777777" w:rsidTr="00185DFB">
        <w:trPr>
          <w:jc w:val="center"/>
        </w:trPr>
        <w:tc>
          <w:tcPr>
            <w:tcW w:w="2400" w:type="dxa"/>
          </w:tcPr>
          <w:p w14:paraId="797D540C" w14:textId="77777777" w:rsidR="0072664C" w:rsidRPr="00185DFB" w:rsidRDefault="00000000" w:rsidP="0089607F">
            <w:pPr>
              <w:spacing w:before="120" w:after="120"/>
              <w:jc w:val="center"/>
              <w:rPr>
                <w:b/>
                <w:bCs/>
                <w:szCs w:val="20"/>
              </w:rPr>
            </w:pPr>
            <w:r w:rsidRPr="00185DFB">
              <w:rPr>
                <w:b/>
                <w:bCs/>
                <w:szCs w:val="20"/>
              </w:rPr>
              <w:t>Method</w:t>
            </w:r>
          </w:p>
        </w:tc>
        <w:tc>
          <w:tcPr>
            <w:tcW w:w="1200" w:type="dxa"/>
          </w:tcPr>
          <w:p w14:paraId="580E45FF" w14:textId="77777777" w:rsidR="0072664C" w:rsidRPr="00185DFB" w:rsidRDefault="00000000" w:rsidP="0089607F">
            <w:pPr>
              <w:spacing w:before="120" w:after="120"/>
              <w:jc w:val="center"/>
              <w:rPr>
                <w:b/>
                <w:bCs/>
                <w:szCs w:val="20"/>
              </w:rPr>
            </w:pPr>
            <w:r w:rsidRPr="00185DFB">
              <w:rPr>
                <w:b/>
                <w:bCs/>
                <w:szCs w:val="20"/>
              </w:rPr>
              <w:t>Weight</w:t>
            </w:r>
          </w:p>
        </w:tc>
        <w:tc>
          <w:tcPr>
            <w:tcW w:w="5760" w:type="dxa"/>
          </w:tcPr>
          <w:p w14:paraId="36A033C2" w14:textId="77777777" w:rsidR="0072664C" w:rsidRPr="00185DFB" w:rsidRDefault="00000000" w:rsidP="0089607F">
            <w:pPr>
              <w:spacing w:before="120" w:after="120"/>
              <w:jc w:val="center"/>
              <w:rPr>
                <w:b/>
                <w:bCs/>
                <w:szCs w:val="20"/>
              </w:rPr>
            </w:pPr>
            <w:r w:rsidRPr="00185DFB">
              <w:rPr>
                <w:b/>
                <w:bCs/>
                <w:szCs w:val="20"/>
              </w:rPr>
              <w:t>What It Captures</w:t>
            </w:r>
          </w:p>
        </w:tc>
      </w:tr>
      <w:tr w:rsidR="0072664C" w:rsidRPr="00185DFB" w14:paraId="44945032" w14:textId="77777777" w:rsidTr="00185DFB">
        <w:trPr>
          <w:jc w:val="center"/>
        </w:trPr>
        <w:tc>
          <w:tcPr>
            <w:tcW w:w="2400" w:type="dxa"/>
          </w:tcPr>
          <w:p w14:paraId="6968D4FC" w14:textId="77777777" w:rsidR="0072664C" w:rsidRPr="00185DFB" w:rsidRDefault="00000000" w:rsidP="0089607F">
            <w:pPr>
              <w:spacing w:before="120" w:after="120"/>
              <w:rPr>
                <w:szCs w:val="20"/>
              </w:rPr>
            </w:pPr>
            <w:r w:rsidRPr="00185DFB">
              <w:rPr>
                <w:szCs w:val="20"/>
              </w:rPr>
              <w:t>Keyword / Jaccard</w:t>
            </w:r>
          </w:p>
        </w:tc>
        <w:tc>
          <w:tcPr>
            <w:tcW w:w="1200" w:type="dxa"/>
          </w:tcPr>
          <w:p w14:paraId="75BFA474" w14:textId="77777777" w:rsidR="0072664C" w:rsidRPr="00185DFB" w:rsidRDefault="00000000" w:rsidP="0089607F">
            <w:pPr>
              <w:spacing w:before="120" w:after="120"/>
              <w:rPr>
                <w:szCs w:val="20"/>
              </w:rPr>
            </w:pPr>
            <w:r w:rsidRPr="00185DFB">
              <w:rPr>
                <w:szCs w:val="20"/>
              </w:rPr>
              <w:t>30%</w:t>
            </w:r>
          </w:p>
        </w:tc>
        <w:tc>
          <w:tcPr>
            <w:tcW w:w="5760" w:type="dxa"/>
          </w:tcPr>
          <w:p w14:paraId="5414FF55" w14:textId="77777777" w:rsidR="0072664C" w:rsidRPr="00185DFB" w:rsidRDefault="00000000" w:rsidP="0089607F">
            <w:pPr>
              <w:spacing w:before="120" w:after="120"/>
              <w:rPr>
                <w:szCs w:val="20"/>
              </w:rPr>
            </w:pPr>
            <w:r w:rsidRPr="00185DFB">
              <w:rPr>
                <w:szCs w:val="20"/>
              </w:rPr>
              <w:t>Exact skill-set overlap — ratio of matched skills to total skills in play</w:t>
            </w:r>
          </w:p>
        </w:tc>
      </w:tr>
      <w:tr w:rsidR="0072664C" w:rsidRPr="00185DFB" w14:paraId="580CD89D" w14:textId="77777777" w:rsidTr="00185DFB">
        <w:trPr>
          <w:jc w:val="center"/>
        </w:trPr>
        <w:tc>
          <w:tcPr>
            <w:tcW w:w="2400" w:type="dxa"/>
          </w:tcPr>
          <w:p w14:paraId="08D572B9" w14:textId="77777777" w:rsidR="0072664C" w:rsidRPr="00185DFB" w:rsidRDefault="00000000" w:rsidP="0089607F">
            <w:pPr>
              <w:spacing w:before="120" w:after="120"/>
              <w:rPr>
                <w:szCs w:val="20"/>
              </w:rPr>
            </w:pPr>
            <w:r w:rsidRPr="00185DFB">
              <w:rPr>
                <w:szCs w:val="20"/>
              </w:rPr>
              <w:t>TF-IDF Cosine</w:t>
            </w:r>
          </w:p>
        </w:tc>
        <w:tc>
          <w:tcPr>
            <w:tcW w:w="1200" w:type="dxa"/>
          </w:tcPr>
          <w:p w14:paraId="7F9ECD8A" w14:textId="77777777" w:rsidR="0072664C" w:rsidRPr="00185DFB" w:rsidRDefault="00000000" w:rsidP="0089607F">
            <w:pPr>
              <w:spacing w:before="120" w:after="120"/>
              <w:rPr>
                <w:szCs w:val="20"/>
              </w:rPr>
            </w:pPr>
            <w:r w:rsidRPr="00185DFB">
              <w:rPr>
                <w:szCs w:val="20"/>
              </w:rPr>
              <w:t>30%</w:t>
            </w:r>
          </w:p>
        </w:tc>
        <w:tc>
          <w:tcPr>
            <w:tcW w:w="5760" w:type="dxa"/>
          </w:tcPr>
          <w:p w14:paraId="0A401907" w14:textId="77777777" w:rsidR="0072664C" w:rsidRPr="00185DFB" w:rsidRDefault="00000000" w:rsidP="0089607F">
            <w:pPr>
              <w:spacing w:before="120" w:after="120"/>
              <w:rPr>
                <w:szCs w:val="20"/>
              </w:rPr>
            </w:pPr>
            <w:r w:rsidRPr="00185DFB">
              <w:rPr>
                <w:szCs w:val="20"/>
              </w:rPr>
              <w:t>Term co-occurrence patterns across the full resume and job-description corpus</w:t>
            </w:r>
          </w:p>
        </w:tc>
      </w:tr>
      <w:tr w:rsidR="0072664C" w:rsidRPr="00185DFB" w14:paraId="05CE7C5E" w14:textId="77777777" w:rsidTr="00185DFB">
        <w:trPr>
          <w:jc w:val="center"/>
        </w:trPr>
        <w:tc>
          <w:tcPr>
            <w:tcW w:w="2400" w:type="dxa"/>
          </w:tcPr>
          <w:p w14:paraId="7FDEEC47" w14:textId="77777777" w:rsidR="0072664C" w:rsidRPr="00185DFB" w:rsidRDefault="00000000" w:rsidP="0089607F">
            <w:pPr>
              <w:spacing w:before="120" w:after="120"/>
              <w:rPr>
                <w:szCs w:val="20"/>
              </w:rPr>
            </w:pPr>
            <w:r w:rsidRPr="00185DFB">
              <w:rPr>
                <w:szCs w:val="20"/>
              </w:rPr>
              <w:t>SBERT Semantic</w:t>
            </w:r>
          </w:p>
        </w:tc>
        <w:tc>
          <w:tcPr>
            <w:tcW w:w="1200" w:type="dxa"/>
          </w:tcPr>
          <w:p w14:paraId="261B598E" w14:textId="77777777" w:rsidR="0072664C" w:rsidRPr="00185DFB" w:rsidRDefault="00000000" w:rsidP="0089607F">
            <w:pPr>
              <w:spacing w:before="120" w:after="120"/>
              <w:rPr>
                <w:szCs w:val="20"/>
              </w:rPr>
            </w:pPr>
            <w:r w:rsidRPr="00185DFB">
              <w:rPr>
                <w:szCs w:val="20"/>
              </w:rPr>
              <w:t>40%</w:t>
            </w:r>
          </w:p>
        </w:tc>
        <w:tc>
          <w:tcPr>
            <w:tcW w:w="5760" w:type="dxa"/>
          </w:tcPr>
          <w:p w14:paraId="02475682" w14:textId="77777777" w:rsidR="0072664C" w:rsidRPr="00185DFB" w:rsidRDefault="00000000" w:rsidP="0089607F">
            <w:pPr>
              <w:spacing w:before="120" w:after="120"/>
              <w:rPr>
                <w:szCs w:val="20"/>
              </w:rPr>
            </w:pPr>
            <w:r w:rsidRPr="00185DFB">
              <w:rPr>
                <w:szCs w:val="20"/>
              </w:rPr>
              <w:t>384-dimensional semantic similarity — captures synonyms and paraphrased descriptions</w:t>
            </w:r>
          </w:p>
        </w:tc>
      </w:tr>
    </w:tbl>
    <w:p w14:paraId="4C6389C7" w14:textId="2C7E5FB2" w:rsidR="00606847" w:rsidRDefault="00606847" w:rsidP="0089607F">
      <w:pPr>
        <w:spacing w:before="120" w:after="120"/>
      </w:pPr>
      <w:r w:rsidRPr="00606847">
        <w:t xml:space="preserve">Scores are aggregated, clipped to [0.0, 1.0] and stored as sorted </w:t>
      </w:r>
      <w:proofErr w:type="spellStart"/>
      <w:r w:rsidRPr="00606847">
        <w:t>MatchResult</w:t>
      </w:r>
      <w:proofErr w:type="spellEnd"/>
      <w:r w:rsidRPr="00606847">
        <w:t xml:space="preserve"> records. Bulk </w:t>
      </w:r>
      <w:proofErr w:type="spellStart"/>
      <w:r w:rsidRPr="00606847">
        <w:t>vectorisation</w:t>
      </w:r>
      <w:proofErr w:type="spellEnd"/>
      <w:r w:rsidRPr="00606847">
        <w:t xml:space="preserve"> encodes all candidate resumes within one batch, thus reducing the latency of matching, which is about 8× faster than sequential processing.</w:t>
      </w:r>
    </w:p>
    <w:p w14:paraId="560E6904" w14:textId="1D8EA3B6" w:rsidR="0072664C" w:rsidRDefault="00000000" w:rsidP="0089607F">
      <w:pPr>
        <w:pStyle w:val="Heading2"/>
        <w:spacing w:before="120" w:after="120"/>
      </w:pPr>
      <w:r>
        <w:t>4.4 Explanation Report Generator</w:t>
      </w:r>
    </w:p>
    <w:p w14:paraId="701AC9CB" w14:textId="6D4F6C1C" w:rsidR="00606847" w:rsidRDefault="00606847" w:rsidP="0089607F">
      <w:pPr>
        <w:spacing w:before="120" w:after="120"/>
      </w:pPr>
      <w:r w:rsidRPr="00606847">
        <w:t xml:space="preserve">A set of matching run results is automatically translated to a structured </w:t>
      </w:r>
      <w:proofErr w:type="spellStart"/>
      <w:r w:rsidRPr="00606847">
        <w:t>ExplanationReport</w:t>
      </w:r>
      <w:proofErr w:type="spellEnd"/>
      <w:r w:rsidRPr="00606847">
        <w:t xml:space="preserve"> for each candidate containing matched skills, missing skills, years-of-experience gap, qualification alignment, and a natural-language paragraph that provides an explanation from a human perspective</w:t>
      </w:r>
      <w:r>
        <w:t xml:space="preserve"> </w:t>
      </w:r>
      <w:r w:rsidRPr="00606847">
        <w:t>providing a documented, auditable explanation for each shortlisting decision while HR teams have no need to know the underlying ML algorithms</w:t>
      </w:r>
      <w:r w:rsidR="00185DFB">
        <w:t xml:space="preserve"> </w:t>
      </w:r>
      <w:r w:rsidR="00185DFB" w:rsidRPr="00185DFB">
        <w:t>(</w:t>
      </w:r>
      <w:proofErr w:type="spellStart"/>
      <w:r w:rsidR="00185DFB" w:rsidRPr="00185DFB">
        <w:t>K</w:t>
      </w:r>
      <w:r w:rsidR="00185DFB">
        <w:t>o</w:t>
      </w:r>
      <w:r w:rsidR="00185DFB" w:rsidRPr="00185DFB">
        <w:t>chling</w:t>
      </w:r>
      <w:proofErr w:type="spellEnd"/>
      <w:r w:rsidR="00185DFB" w:rsidRPr="00185DFB">
        <w:t xml:space="preserve"> &amp; Wehner, 2022)</w:t>
      </w:r>
      <w:r w:rsidRPr="00606847">
        <w:t>.</w:t>
      </w:r>
    </w:p>
    <w:p w14:paraId="72965E24" w14:textId="042B5131" w:rsidR="0072664C" w:rsidRDefault="00000000" w:rsidP="0089607F">
      <w:pPr>
        <w:pStyle w:val="Heading2"/>
        <w:spacing w:before="120" w:after="120"/>
      </w:pPr>
      <w:r>
        <w:t>4.5 CSV Batch Matching &amp; Authentication</w:t>
      </w:r>
    </w:p>
    <w:p w14:paraId="3AB32055" w14:textId="08885D32" w:rsidR="00606847" w:rsidRDefault="00606847" w:rsidP="0089607F">
      <w:pPr>
        <w:spacing w:before="120" w:after="120"/>
      </w:pPr>
      <w:r w:rsidRPr="00606847">
        <w:t xml:space="preserve">The </w:t>
      </w:r>
      <w:proofErr w:type="spellStart"/>
      <w:r w:rsidRPr="00606847">
        <w:t>csv_batch_matcher</w:t>
      </w:r>
      <w:proofErr w:type="spellEnd"/>
      <w:r w:rsidRPr="00606847">
        <w:t xml:space="preserve"> module provides bulk screening of large datasets without individual uploads, with ranked JSON arrays of per-method score breakdowns and Strong/Moderate/Weak tiers of match counts. Access through JWT authentication (</w:t>
      </w:r>
      <w:proofErr w:type="spellStart"/>
      <w:r w:rsidRPr="00606847">
        <w:t>djangorestframework-simplejwt</w:t>
      </w:r>
      <w:proofErr w:type="spellEnd"/>
      <w:r w:rsidRPr="00606847">
        <w:t xml:space="preserve">) with </w:t>
      </w:r>
      <w:r w:rsidRPr="00606847">
        <w:lastRenderedPageBreak/>
        <w:t>1 hour access token and 7 days rotating refresh token, along with PBKDF2-SHA256 password hashing</w:t>
      </w:r>
    </w:p>
    <w:p w14:paraId="27D0035F" w14:textId="2E2FCEA5" w:rsidR="00AE4C86" w:rsidRDefault="00AE4C86" w:rsidP="0089607F">
      <w:pPr>
        <w:pStyle w:val="Heading1"/>
        <w:spacing w:before="120"/>
      </w:pPr>
      <w:r>
        <w:t>5. Technology Stack</w:t>
      </w:r>
    </w:p>
    <w:p w14:paraId="07DAD55F" w14:textId="4EF4D9D7" w:rsidR="00185DFB" w:rsidRDefault="00185DFB" w:rsidP="0089607F">
      <w:pPr>
        <w:pStyle w:val="Caption"/>
        <w:keepNext/>
        <w:spacing w:before="120" w:after="120" w:line="360" w:lineRule="auto"/>
        <w:jc w:val="center"/>
      </w:pPr>
      <w:r>
        <w:t xml:space="preserve">Table </w:t>
      </w:r>
      <w:r>
        <w:fldChar w:fldCharType="begin"/>
      </w:r>
      <w:r>
        <w:instrText xml:space="preserve"> SEQ Table \* ARABIC </w:instrText>
      </w:r>
      <w:r>
        <w:fldChar w:fldCharType="separate"/>
      </w:r>
      <w:r w:rsidR="0089607F">
        <w:rPr>
          <w:noProof/>
        </w:rPr>
        <w:t>2</w:t>
      </w:r>
      <w:r>
        <w:fldChar w:fldCharType="end"/>
      </w:r>
      <w:r>
        <w:t xml:space="preserve">: </w:t>
      </w:r>
      <w:r w:rsidRPr="000D2A04">
        <w:t>Technology stack and tools used for system implementation</w:t>
      </w:r>
    </w:p>
    <w:tbl>
      <w:tblPr>
        <w:tblStyle w:val="TableGrid"/>
        <w:tblW w:w="9360" w:type="dxa"/>
        <w:jc w:val="center"/>
        <w:tblLook w:val="04A0" w:firstRow="1" w:lastRow="0" w:firstColumn="1" w:lastColumn="0" w:noHBand="0" w:noVBand="1"/>
      </w:tblPr>
      <w:tblGrid>
        <w:gridCol w:w="2600"/>
        <w:gridCol w:w="6760"/>
      </w:tblGrid>
      <w:tr w:rsidR="0072664C" w:rsidRPr="00606847" w14:paraId="1BA75883" w14:textId="77777777" w:rsidTr="00185DFB">
        <w:trPr>
          <w:jc w:val="center"/>
        </w:trPr>
        <w:tc>
          <w:tcPr>
            <w:tcW w:w="2600" w:type="dxa"/>
          </w:tcPr>
          <w:p w14:paraId="60798730" w14:textId="77777777" w:rsidR="0072664C" w:rsidRPr="00606847" w:rsidRDefault="00000000" w:rsidP="0089607F">
            <w:pPr>
              <w:spacing w:before="120" w:after="120"/>
              <w:jc w:val="center"/>
              <w:rPr>
                <w:b/>
                <w:bCs/>
                <w:szCs w:val="20"/>
              </w:rPr>
            </w:pPr>
            <w:r w:rsidRPr="00606847">
              <w:rPr>
                <w:b/>
                <w:bCs/>
                <w:szCs w:val="20"/>
              </w:rPr>
              <w:t>Layer</w:t>
            </w:r>
          </w:p>
        </w:tc>
        <w:tc>
          <w:tcPr>
            <w:tcW w:w="6760" w:type="dxa"/>
          </w:tcPr>
          <w:p w14:paraId="3144135B" w14:textId="77777777" w:rsidR="0072664C" w:rsidRPr="00606847" w:rsidRDefault="00000000" w:rsidP="0089607F">
            <w:pPr>
              <w:spacing w:before="120" w:after="120"/>
              <w:jc w:val="center"/>
              <w:rPr>
                <w:b/>
                <w:bCs/>
                <w:szCs w:val="20"/>
              </w:rPr>
            </w:pPr>
            <w:r w:rsidRPr="00606847">
              <w:rPr>
                <w:b/>
                <w:bCs/>
                <w:szCs w:val="20"/>
              </w:rPr>
              <w:t>Technology</w:t>
            </w:r>
          </w:p>
        </w:tc>
      </w:tr>
      <w:tr w:rsidR="0072664C" w:rsidRPr="00606847" w14:paraId="4FC04059" w14:textId="77777777" w:rsidTr="00185DFB">
        <w:trPr>
          <w:jc w:val="center"/>
        </w:trPr>
        <w:tc>
          <w:tcPr>
            <w:tcW w:w="2600" w:type="dxa"/>
          </w:tcPr>
          <w:p w14:paraId="7DFB53E1" w14:textId="77777777" w:rsidR="0072664C" w:rsidRPr="00606847" w:rsidRDefault="00000000" w:rsidP="0089607F">
            <w:pPr>
              <w:spacing w:before="120" w:after="120"/>
              <w:rPr>
                <w:szCs w:val="20"/>
              </w:rPr>
            </w:pPr>
            <w:r w:rsidRPr="00606847">
              <w:rPr>
                <w:szCs w:val="20"/>
              </w:rPr>
              <w:t>Backend</w:t>
            </w:r>
          </w:p>
        </w:tc>
        <w:tc>
          <w:tcPr>
            <w:tcW w:w="6760" w:type="dxa"/>
          </w:tcPr>
          <w:p w14:paraId="2DCDEB15" w14:textId="77777777" w:rsidR="0072664C" w:rsidRPr="00606847" w:rsidRDefault="00000000" w:rsidP="0089607F">
            <w:pPr>
              <w:spacing w:before="120" w:after="120"/>
              <w:rPr>
                <w:szCs w:val="20"/>
              </w:rPr>
            </w:pPr>
            <w:r w:rsidRPr="00606847">
              <w:rPr>
                <w:szCs w:val="20"/>
              </w:rPr>
              <w:t>Python 3.11, Django 4.2, Django REST Framework</w:t>
            </w:r>
          </w:p>
        </w:tc>
      </w:tr>
      <w:tr w:rsidR="0072664C" w:rsidRPr="00606847" w14:paraId="7DCEE26E" w14:textId="77777777" w:rsidTr="00185DFB">
        <w:trPr>
          <w:jc w:val="center"/>
        </w:trPr>
        <w:tc>
          <w:tcPr>
            <w:tcW w:w="2600" w:type="dxa"/>
          </w:tcPr>
          <w:p w14:paraId="1D716742" w14:textId="77777777" w:rsidR="0072664C" w:rsidRPr="00606847" w:rsidRDefault="00000000" w:rsidP="0089607F">
            <w:pPr>
              <w:spacing w:before="120" w:after="120"/>
              <w:rPr>
                <w:szCs w:val="20"/>
              </w:rPr>
            </w:pPr>
            <w:r w:rsidRPr="00606847">
              <w:rPr>
                <w:szCs w:val="20"/>
              </w:rPr>
              <w:t>Database</w:t>
            </w:r>
          </w:p>
        </w:tc>
        <w:tc>
          <w:tcPr>
            <w:tcW w:w="6760" w:type="dxa"/>
          </w:tcPr>
          <w:p w14:paraId="2293090C" w14:textId="77777777" w:rsidR="0072664C" w:rsidRPr="00606847" w:rsidRDefault="00000000" w:rsidP="0089607F">
            <w:pPr>
              <w:spacing w:before="120" w:after="120"/>
              <w:rPr>
                <w:szCs w:val="20"/>
              </w:rPr>
            </w:pPr>
            <w:r w:rsidRPr="00606847">
              <w:rPr>
                <w:szCs w:val="20"/>
              </w:rPr>
              <w:t>PostgreSQL 15 (native arrays, JSONB, UUID PKs)</w:t>
            </w:r>
          </w:p>
        </w:tc>
      </w:tr>
      <w:tr w:rsidR="0072664C" w:rsidRPr="00606847" w14:paraId="3022E3BF" w14:textId="77777777" w:rsidTr="00185DFB">
        <w:trPr>
          <w:jc w:val="center"/>
        </w:trPr>
        <w:tc>
          <w:tcPr>
            <w:tcW w:w="2600" w:type="dxa"/>
          </w:tcPr>
          <w:p w14:paraId="04D18456" w14:textId="77777777" w:rsidR="0072664C" w:rsidRPr="00606847" w:rsidRDefault="00000000" w:rsidP="0089607F">
            <w:pPr>
              <w:spacing w:before="120" w:after="120"/>
              <w:rPr>
                <w:szCs w:val="20"/>
              </w:rPr>
            </w:pPr>
            <w:r w:rsidRPr="00606847">
              <w:rPr>
                <w:szCs w:val="20"/>
              </w:rPr>
              <w:t>NLP Engine</w:t>
            </w:r>
          </w:p>
        </w:tc>
        <w:tc>
          <w:tcPr>
            <w:tcW w:w="6760" w:type="dxa"/>
          </w:tcPr>
          <w:p w14:paraId="74CE79C8" w14:textId="77777777" w:rsidR="0072664C" w:rsidRPr="00606847" w:rsidRDefault="00000000" w:rsidP="0089607F">
            <w:pPr>
              <w:spacing w:before="120" w:after="120"/>
              <w:rPr>
                <w:szCs w:val="20"/>
              </w:rPr>
            </w:pPr>
            <w:proofErr w:type="spellStart"/>
            <w:r w:rsidRPr="00606847">
              <w:rPr>
                <w:szCs w:val="20"/>
              </w:rPr>
              <w:t>spaCy</w:t>
            </w:r>
            <w:proofErr w:type="spellEnd"/>
            <w:r w:rsidRPr="00606847">
              <w:rPr>
                <w:szCs w:val="20"/>
              </w:rPr>
              <w:t xml:space="preserve"> 3 — </w:t>
            </w:r>
            <w:proofErr w:type="spellStart"/>
            <w:r w:rsidRPr="00606847">
              <w:rPr>
                <w:szCs w:val="20"/>
              </w:rPr>
              <w:t>en_core_web_md</w:t>
            </w:r>
            <w:proofErr w:type="spellEnd"/>
          </w:p>
        </w:tc>
      </w:tr>
      <w:tr w:rsidR="0072664C" w:rsidRPr="00606847" w14:paraId="2FC57586" w14:textId="77777777" w:rsidTr="00185DFB">
        <w:trPr>
          <w:jc w:val="center"/>
        </w:trPr>
        <w:tc>
          <w:tcPr>
            <w:tcW w:w="2600" w:type="dxa"/>
          </w:tcPr>
          <w:p w14:paraId="4587D40D" w14:textId="77777777" w:rsidR="0072664C" w:rsidRPr="00606847" w:rsidRDefault="00000000" w:rsidP="0089607F">
            <w:pPr>
              <w:spacing w:before="120" w:after="120"/>
              <w:rPr>
                <w:szCs w:val="20"/>
              </w:rPr>
            </w:pPr>
            <w:r w:rsidRPr="00606847">
              <w:rPr>
                <w:szCs w:val="20"/>
              </w:rPr>
              <w:t>ML / Similarity</w:t>
            </w:r>
          </w:p>
        </w:tc>
        <w:tc>
          <w:tcPr>
            <w:tcW w:w="6760" w:type="dxa"/>
          </w:tcPr>
          <w:p w14:paraId="06DEE35F" w14:textId="77777777" w:rsidR="0072664C" w:rsidRPr="00606847" w:rsidRDefault="00000000" w:rsidP="0089607F">
            <w:pPr>
              <w:spacing w:before="120" w:after="120"/>
              <w:rPr>
                <w:szCs w:val="20"/>
              </w:rPr>
            </w:pPr>
            <w:r w:rsidRPr="00606847">
              <w:rPr>
                <w:szCs w:val="20"/>
              </w:rPr>
              <w:t xml:space="preserve">scikit-learn </w:t>
            </w:r>
            <w:proofErr w:type="spellStart"/>
            <w:r w:rsidRPr="00606847">
              <w:rPr>
                <w:szCs w:val="20"/>
              </w:rPr>
              <w:t>TfidfVectorizer</w:t>
            </w:r>
            <w:proofErr w:type="spellEnd"/>
            <w:r w:rsidRPr="00606847">
              <w:rPr>
                <w:szCs w:val="20"/>
              </w:rPr>
              <w:t xml:space="preserve"> + </w:t>
            </w:r>
            <w:proofErr w:type="spellStart"/>
            <w:r w:rsidRPr="00606847">
              <w:rPr>
                <w:szCs w:val="20"/>
              </w:rPr>
              <w:t>cosine_similarity</w:t>
            </w:r>
            <w:proofErr w:type="spellEnd"/>
          </w:p>
        </w:tc>
      </w:tr>
      <w:tr w:rsidR="0072664C" w:rsidRPr="00606847" w14:paraId="3BD9ADE1" w14:textId="77777777" w:rsidTr="00185DFB">
        <w:trPr>
          <w:jc w:val="center"/>
        </w:trPr>
        <w:tc>
          <w:tcPr>
            <w:tcW w:w="2600" w:type="dxa"/>
          </w:tcPr>
          <w:p w14:paraId="453A707E" w14:textId="77777777" w:rsidR="0072664C" w:rsidRPr="00606847" w:rsidRDefault="00000000" w:rsidP="0089607F">
            <w:pPr>
              <w:spacing w:before="120" w:after="120"/>
              <w:rPr>
                <w:szCs w:val="20"/>
              </w:rPr>
            </w:pPr>
            <w:r w:rsidRPr="00606847">
              <w:rPr>
                <w:szCs w:val="20"/>
              </w:rPr>
              <w:t>Semantic Embeddings</w:t>
            </w:r>
          </w:p>
        </w:tc>
        <w:tc>
          <w:tcPr>
            <w:tcW w:w="6760" w:type="dxa"/>
          </w:tcPr>
          <w:p w14:paraId="6DFA714E" w14:textId="77777777" w:rsidR="0072664C" w:rsidRPr="00606847" w:rsidRDefault="00000000" w:rsidP="0089607F">
            <w:pPr>
              <w:spacing w:before="120" w:after="120"/>
              <w:rPr>
                <w:szCs w:val="20"/>
              </w:rPr>
            </w:pPr>
            <w:r w:rsidRPr="00606847">
              <w:rPr>
                <w:szCs w:val="20"/>
              </w:rPr>
              <w:t>Sentence-BERT all-MiniLM-L6-v2 (384 dimensions)</w:t>
            </w:r>
          </w:p>
        </w:tc>
      </w:tr>
      <w:tr w:rsidR="0072664C" w:rsidRPr="00606847" w14:paraId="797F18B2" w14:textId="77777777" w:rsidTr="00185DFB">
        <w:trPr>
          <w:jc w:val="center"/>
        </w:trPr>
        <w:tc>
          <w:tcPr>
            <w:tcW w:w="2600" w:type="dxa"/>
          </w:tcPr>
          <w:p w14:paraId="28F063FC" w14:textId="77777777" w:rsidR="0072664C" w:rsidRPr="00606847" w:rsidRDefault="00000000" w:rsidP="0089607F">
            <w:pPr>
              <w:spacing w:before="120" w:after="120"/>
              <w:rPr>
                <w:szCs w:val="20"/>
              </w:rPr>
            </w:pPr>
            <w:r w:rsidRPr="00606847">
              <w:rPr>
                <w:szCs w:val="20"/>
              </w:rPr>
              <w:t>Frontend</w:t>
            </w:r>
          </w:p>
        </w:tc>
        <w:tc>
          <w:tcPr>
            <w:tcW w:w="6760" w:type="dxa"/>
          </w:tcPr>
          <w:p w14:paraId="29388CD2" w14:textId="77777777" w:rsidR="0072664C" w:rsidRPr="00606847" w:rsidRDefault="00000000" w:rsidP="0089607F">
            <w:pPr>
              <w:spacing w:before="120" w:after="120"/>
              <w:rPr>
                <w:szCs w:val="20"/>
              </w:rPr>
            </w:pPr>
            <w:r w:rsidRPr="00606847">
              <w:rPr>
                <w:szCs w:val="20"/>
              </w:rPr>
              <w:t>React 18, Vite, React Router v6, Axios, Recharts</w:t>
            </w:r>
          </w:p>
        </w:tc>
      </w:tr>
      <w:tr w:rsidR="0072664C" w:rsidRPr="00606847" w14:paraId="73A45040" w14:textId="77777777" w:rsidTr="00185DFB">
        <w:trPr>
          <w:jc w:val="center"/>
        </w:trPr>
        <w:tc>
          <w:tcPr>
            <w:tcW w:w="2600" w:type="dxa"/>
          </w:tcPr>
          <w:p w14:paraId="1BE35EA6" w14:textId="77777777" w:rsidR="0072664C" w:rsidRPr="00606847" w:rsidRDefault="00000000" w:rsidP="0089607F">
            <w:pPr>
              <w:spacing w:before="120" w:after="120"/>
              <w:rPr>
                <w:szCs w:val="20"/>
              </w:rPr>
            </w:pPr>
            <w:r w:rsidRPr="00606847">
              <w:rPr>
                <w:szCs w:val="20"/>
              </w:rPr>
              <w:t>Resume Parsing</w:t>
            </w:r>
          </w:p>
        </w:tc>
        <w:tc>
          <w:tcPr>
            <w:tcW w:w="6760" w:type="dxa"/>
          </w:tcPr>
          <w:p w14:paraId="7CB2D50D" w14:textId="77777777" w:rsidR="0072664C" w:rsidRPr="00606847" w:rsidRDefault="00000000" w:rsidP="0089607F">
            <w:pPr>
              <w:spacing w:before="120" w:after="120"/>
              <w:rPr>
                <w:szCs w:val="20"/>
              </w:rPr>
            </w:pPr>
            <w:proofErr w:type="spellStart"/>
            <w:r w:rsidRPr="00606847">
              <w:rPr>
                <w:szCs w:val="20"/>
              </w:rPr>
              <w:t>pdfplumber</w:t>
            </w:r>
            <w:proofErr w:type="spellEnd"/>
            <w:r w:rsidRPr="00606847">
              <w:rPr>
                <w:szCs w:val="20"/>
              </w:rPr>
              <w:t xml:space="preserve"> (PDF) · python-docx (DOCX)</w:t>
            </w:r>
          </w:p>
        </w:tc>
      </w:tr>
    </w:tbl>
    <w:p w14:paraId="172EE622" w14:textId="1A12054D" w:rsidR="0072664C" w:rsidRDefault="00000000" w:rsidP="0089607F">
      <w:pPr>
        <w:pStyle w:val="Heading1"/>
        <w:spacing w:before="120"/>
      </w:pPr>
      <w:r>
        <w:t>6. Results &amp;Performance</w:t>
      </w:r>
    </w:p>
    <w:p w14:paraId="7D3F60F1" w14:textId="726C0D38" w:rsidR="0072664C" w:rsidRDefault="00000000" w:rsidP="0089607F">
      <w:pPr>
        <w:pStyle w:val="Heading2"/>
        <w:spacing w:before="120" w:after="120"/>
      </w:pPr>
      <w:r>
        <w:t>6.1 Matching Method Evaluation Kaggle Resume Dataset</w:t>
      </w:r>
    </w:p>
    <w:p w14:paraId="4D0FBF18" w14:textId="68896ECE" w:rsidR="00185DFB" w:rsidRDefault="00185DFB" w:rsidP="0089607F">
      <w:pPr>
        <w:pStyle w:val="Caption"/>
        <w:keepNext/>
        <w:spacing w:before="120" w:after="120" w:line="360" w:lineRule="auto"/>
        <w:jc w:val="center"/>
      </w:pPr>
      <w:r>
        <w:t xml:space="preserve">Table </w:t>
      </w:r>
      <w:r>
        <w:fldChar w:fldCharType="begin"/>
      </w:r>
      <w:r>
        <w:instrText xml:space="preserve"> SEQ Table \* ARABIC </w:instrText>
      </w:r>
      <w:r>
        <w:fldChar w:fldCharType="separate"/>
      </w:r>
      <w:r w:rsidR="0089607F">
        <w:rPr>
          <w:noProof/>
        </w:rPr>
        <w:t>3</w:t>
      </w:r>
      <w:r>
        <w:fldChar w:fldCharType="end"/>
      </w:r>
      <w:r>
        <w:t xml:space="preserve">: </w:t>
      </w:r>
      <w:r w:rsidRPr="003F6B61">
        <w:t>Performance comparison of resume matching methods and ensemble model</w:t>
      </w:r>
    </w:p>
    <w:tbl>
      <w:tblPr>
        <w:tblStyle w:val="TableGrid"/>
        <w:tblW w:w="9360" w:type="dxa"/>
        <w:jc w:val="center"/>
        <w:tblLook w:val="04A0" w:firstRow="1" w:lastRow="0" w:firstColumn="1" w:lastColumn="0" w:noHBand="0" w:noVBand="1"/>
      </w:tblPr>
      <w:tblGrid>
        <w:gridCol w:w="1885"/>
        <w:gridCol w:w="1350"/>
        <w:gridCol w:w="1440"/>
        <w:gridCol w:w="1620"/>
        <w:gridCol w:w="3065"/>
      </w:tblGrid>
      <w:tr w:rsidR="0072664C" w:rsidRPr="00606847" w14:paraId="1B18BDD1" w14:textId="77777777" w:rsidTr="00606847">
        <w:trPr>
          <w:jc w:val="center"/>
        </w:trPr>
        <w:tc>
          <w:tcPr>
            <w:tcW w:w="1885" w:type="dxa"/>
          </w:tcPr>
          <w:p w14:paraId="03770AE8" w14:textId="77777777" w:rsidR="0072664C" w:rsidRPr="00606847" w:rsidRDefault="00000000" w:rsidP="0089607F">
            <w:pPr>
              <w:spacing w:before="120" w:after="120"/>
              <w:rPr>
                <w:b/>
                <w:bCs/>
                <w:szCs w:val="20"/>
              </w:rPr>
            </w:pPr>
            <w:r w:rsidRPr="00606847">
              <w:rPr>
                <w:b/>
                <w:bCs/>
                <w:szCs w:val="20"/>
              </w:rPr>
              <w:t>Method</w:t>
            </w:r>
          </w:p>
        </w:tc>
        <w:tc>
          <w:tcPr>
            <w:tcW w:w="1350" w:type="dxa"/>
          </w:tcPr>
          <w:p w14:paraId="08EA2034" w14:textId="77777777" w:rsidR="0072664C" w:rsidRPr="00606847" w:rsidRDefault="00000000" w:rsidP="0089607F">
            <w:pPr>
              <w:spacing w:before="120" w:after="120"/>
              <w:rPr>
                <w:b/>
                <w:bCs/>
                <w:szCs w:val="20"/>
              </w:rPr>
            </w:pPr>
            <w:r w:rsidRPr="00606847">
              <w:rPr>
                <w:b/>
                <w:bCs/>
                <w:szCs w:val="20"/>
              </w:rPr>
              <w:t>Precision</w:t>
            </w:r>
          </w:p>
        </w:tc>
        <w:tc>
          <w:tcPr>
            <w:tcW w:w="1440" w:type="dxa"/>
          </w:tcPr>
          <w:p w14:paraId="18E22E07" w14:textId="77777777" w:rsidR="0072664C" w:rsidRPr="00606847" w:rsidRDefault="00000000" w:rsidP="0089607F">
            <w:pPr>
              <w:spacing w:before="120" w:after="120"/>
              <w:rPr>
                <w:b/>
                <w:bCs/>
                <w:szCs w:val="20"/>
              </w:rPr>
            </w:pPr>
            <w:r w:rsidRPr="00606847">
              <w:rPr>
                <w:b/>
                <w:bCs/>
                <w:szCs w:val="20"/>
              </w:rPr>
              <w:t>Recall</w:t>
            </w:r>
          </w:p>
        </w:tc>
        <w:tc>
          <w:tcPr>
            <w:tcW w:w="1620" w:type="dxa"/>
          </w:tcPr>
          <w:p w14:paraId="380C92CB" w14:textId="77777777" w:rsidR="0072664C" w:rsidRPr="00606847" w:rsidRDefault="00000000" w:rsidP="0089607F">
            <w:pPr>
              <w:spacing w:before="120" w:after="120"/>
              <w:rPr>
                <w:b/>
                <w:bCs/>
                <w:szCs w:val="20"/>
              </w:rPr>
            </w:pPr>
            <w:r w:rsidRPr="00606847">
              <w:rPr>
                <w:b/>
                <w:bCs/>
                <w:szCs w:val="20"/>
              </w:rPr>
              <w:t>F1-Score</w:t>
            </w:r>
          </w:p>
        </w:tc>
        <w:tc>
          <w:tcPr>
            <w:tcW w:w="3065" w:type="dxa"/>
          </w:tcPr>
          <w:p w14:paraId="55683DD3" w14:textId="77777777" w:rsidR="0072664C" w:rsidRPr="00606847" w:rsidRDefault="00000000" w:rsidP="0089607F">
            <w:pPr>
              <w:spacing w:before="120" w:after="120"/>
              <w:rPr>
                <w:b/>
                <w:bCs/>
                <w:szCs w:val="20"/>
              </w:rPr>
            </w:pPr>
            <w:r w:rsidRPr="00606847">
              <w:rPr>
                <w:b/>
                <w:bCs/>
                <w:szCs w:val="20"/>
              </w:rPr>
              <w:t>Key Observation</w:t>
            </w:r>
          </w:p>
        </w:tc>
      </w:tr>
      <w:tr w:rsidR="0072664C" w:rsidRPr="00606847" w14:paraId="5F8DC7CE" w14:textId="77777777" w:rsidTr="00606847">
        <w:trPr>
          <w:jc w:val="center"/>
        </w:trPr>
        <w:tc>
          <w:tcPr>
            <w:tcW w:w="1885" w:type="dxa"/>
          </w:tcPr>
          <w:p w14:paraId="1F36BF90" w14:textId="77777777" w:rsidR="0072664C" w:rsidRPr="00606847" w:rsidRDefault="00000000" w:rsidP="0089607F">
            <w:pPr>
              <w:spacing w:before="120" w:after="120"/>
              <w:rPr>
                <w:szCs w:val="20"/>
              </w:rPr>
            </w:pPr>
            <w:r w:rsidRPr="00606847">
              <w:rPr>
                <w:szCs w:val="20"/>
              </w:rPr>
              <w:t>Keyword (Jaccard)</w:t>
            </w:r>
          </w:p>
        </w:tc>
        <w:tc>
          <w:tcPr>
            <w:tcW w:w="1350" w:type="dxa"/>
          </w:tcPr>
          <w:p w14:paraId="125FB97A" w14:textId="77777777" w:rsidR="0072664C" w:rsidRPr="00606847" w:rsidRDefault="00000000" w:rsidP="0089607F">
            <w:pPr>
              <w:spacing w:before="120" w:after="120"/>
              <w:rPr>
                <w:szCs w:val="20"/>
              </w:rPr>
            </w:pPr>
            <w:r w:rsidRPr="00606847">
              <w:rPr>
                <w:szCs w:val="20"/>
              </w:rPr>
              <w:t>0.621</w:t>
            </w:r>
          </w:p>
        </w:tc>
        <w:tc>
          <w:tcPr>
            <w:tcW w:w="1440" w:type="dxa"/>
          </w:tcPr>
          <w:p w14:paraId="7D5B3FB4" w14:textId="77777777" w:rsidR="0072664C" w:rsidRPr="00606847" w:rsidRDefault="00000000" w:rsidP="0089607F">
            <w:pPr>
              <w:spacing w:before="120" w:after="120"/>
              <w:rPr>
                <w:szCs w:val="20"/>
              </w:rPr>
            </w:pPr>
            <w:r w:rsidRPr="00606847">
              <w:rPr>
                <w:szCs w:val="20"/>
              </w:rPr>
              <w:t>0.588</w:t>
            </w:r>
          </w:p>
        </w:tc>
        <w:tc>
          <w:tcPr>
            <w:tcW w:w="1620" w:type="dxa"/>
          </w:tcPr>
          <w:p w14:paraId="30A7DA0C" w14:textId="77777777" w:rsidR="0072664C" w:rsidRPr="00606847" w:rsidRDefault="00000000" w:rsidP="0089607F">
            <w:pPr>
              <w:spacing w:before="120" w:after="120"/>
              <w:rPr>
                <w:szCs w:val="20"/>
              </w:rPr>
            </w:pPr>
            <w:r w:rsidRPr="00606847">
              <w:rPr>
                <w:szCs w:val="20"/>
              </w:rPr>
              <w:t>0.604</w:t>
            </w:r>
          </w:p>
        </w:tc>
        <w:tc>
          <w:tcPr>
            <w:tcW w:w="3065" w:type="dxa"/>
          </w:tcPr>
          <w:p w14:paraId="3264C95D" w14:textId="77777777" w:rsidR="0072664C" w:rsidRPr="00606847" w:rsidRDefault="00000000" w:rsidP="0089607F">
            <w:pPr>
              <w:spacing w:before="120" w:after="120"/>
              <w:rPr>
                <w:szCs w:val="20"/>
              </w:rPr>
            </w:pPr>
            <w:proofErr w:type="gramStart"/>
            <w:r w:rsidRPr="00606847">
              <w:rPr>
                <w:szCs w:val="20"/>
              </w:rPr>
              <w:t>Misses</w:t>
            </w:r>
            <w:proofErr w:type="gramEnd"/>
            <w:r w:rsidRPr="00606847">
              <w:rPr>
                <w:szCs w:val="20"/>
              </w:rPr>
              <w:t xml:space="preserve"> synonyms</w:t>
            </w:r>
          </w:p>
        </w:tc>
      </w:tr>
      <w:tr w:rsidR="0072664C" w:rsidRPr="00606847" w14:paraId="514DE7E4" w14:textId="77777777" w:rsidTr="00606847">
        <w:trPr>
          <w:jc w:val="center"/>
        </w:trPr>
        <w:tc>
          <w:tcPr>
            <w:tcW w:w="1885" w:type="dxa"/>
          </w:tcPr>
          <w:p w14:paraId="5D370D90" w14:textId="77777777" w:rsidR="0072664C" w:rsidRPr="00606847" w:rsidRDefault="00000000" w:rsidP="0089607F">
            <w:pPr>
              <w:spacing w:before="120" w:after="120"/>
              <w:rPr>
                <w:szCs w:val="20"/>
              </w:rPr>
            </w:pPr>
            <w:r w:rsidRPr="00606847">
              <w:rPr>
                <w:szCs w:val="20"/>
              </w:rPr>
              <w:t>TF-IDF Cosine</w:t>
            </w:r>
          </w:p>
        </w:tc>
        <w:tc>
          <w:tcPr>
            <w:tcW w:w="1350" w:type="dxa"/>
          </w:tcPr>
          <w:p w14:paraId="24104473" w14:textId="77777777" w:rsidR="0072664C" w:rsidRPr="00606847" w:rsidRDefault="00000000" w:rsidP="0089607F">
            <w:pPr>
              <w:spacing w:before="120" w:after="120"/>
              <w:rPr>
                <w:szCs w:val="20"/>
              </w:rPr>
            </w:pPr>
            <w:r w:rsidRPr="00606847">
              <w:rPr>
                <w:szCs w:val="20"/>
              </w:rPr>
              <w:t>0.673</w:t>
            </w:r>
          </w:p>
        </w:tc>
        <w:tc>
          <w:tcPr>
            <w:tcW w:w="1440" w:type="dxa"/>
          </w:tcPr>
          <w:p w14:paraId="1F1EC247" w14:textId="77777777" w:rsidR="0072664C" w:rsidRPr="00606847" w:rsidRDefault="00000000" w:rsidP="0089607F">
            <w:pPr>
              <w:spacing w:before="120" w:after="120"/>
              <w:rPr>
                <w:szCs w:val="20"/>
              </w:rPr>
            </w:pPr>
            <w:r w:rsidRPr="00606847">
              <w:rPr>
                <w:szCs w:val="20"/>
              </w:rPr>
              <w:t>0.641</w:t>
            </w:r>
          </w:p>
        </w:tc>
        <w:tc>
          <w:tcPr>
            <w:tcW w:w="1620" w:type="dxa"/>
          </w:tcPr>
          <w:p w14:paraId="7A0FD0BE" w14:textId="77777777" w:rsidR="0072664C" w:rsidRPr="00606847" w:rsidRDefault="00000000" w:rsidP="0089607F">
            <w:pPr>
              <w:spacing w:before="120" w:after="120"/>
              <w:rPr>
                <w:szCs w:val="20"/>
              </w:rPr>
            </w:pPr>
            <w:r w:rsidRPr="00606847">
              <w:rPr>
                <w:szCs w:val="20"/>
              </w:rPr>
              <w:t>0.657</w:t>
            </w:r>
          </w:p>
        </w:tc>
        <w:tc>
          <w:tcPr>
            <w:tcW w:w="3065" w:type="dxa"/>
          </w:tcPr>
          <w:p w14:paraId="4BC7F6A5" w14:textId="77777777" w:rsidR="0072664C" w:rsidRPr="00606847" w:rsidRDefault="00000000" w:rsidP="0089607F">
            <w:pPr>
              <w:spacing w:before="120" w:after="120"/>
              <w:rPr>
                <w:szCs w:val="20"/>
              </w:rPr>
            </w:pPr>
            <w:r w:rsidRPr="00606847">
              <w:rPr>
                <w:szCs w:val="20"/>
              </w:rPr>
              <w:t>Verbose-resume bias</w:t>
            </w:r>
          </w:p>
        </w:tc>
      </w:tr>
      <w:tr w:rsidR="0072664C" w:rsidRPr="00606847" w14:paraId="77171063" w14:textId="77777777" w:rsidTr="00606847">
        <w:trPr>
          <w:jc w:val="center"/>
        </w:trPr>
        <w:tc>
          <w:tcPr>
            <w:tcW w:w="1885" w:type="dxa"/>
          </w:tcPr>
          <w:p w14:paraId="34C5E866" w14:textId="77777777" w:rsidR="0072664C" w:rsidRPr="00606847" w:rsidRDefault="00000000" w:rsidP="0089607F">
            <w:pPr>
              <w:spacing w:before="120" w:after="120"/>
              <w:rPr>
                <w:szCs w:val="20"/>
              </w:rPr>
            </w:pPr>
            <w:r w:rsidRPr="00606847">
              <w:rPr>
                <w:szCs w:val="20"/>
              </w:rPr>
              <w:t>SBERT Semantic</w:t>
            </w:r>
          </w:p>
        </w:tc>
        <w:tc>
          <w:tcPr>
            <w:tcW w:w="1350" w:type="dxa"/>
          </w:tcPr>
          <w:p w14:paraId="27717157" w14:textId="77777777" w:rsidR="0072664C" w:rsidRPr="00606847" w:rsidRDefault="00000000" w:rsidP="0089607F">
            <w:pPr>
              <w:spacing w:before="120" w:after="120"/>
              <w:rPr>
                <w:szCs w:val="20"/>
              </w:rPr>
            </w:pPr>
            <w:r w:rsidRPr="00606847">
              <w:rPr>
                <w:szCs w:val="20"/>
              </w:rPr>
              <w:t>0.734</w:t>
            </w:r>
          </w:p>
        </w:tc>
        <w:tc>
          <w:tcPr>
            <w:tcW w:w="1440" w:type="dxa"/>
          </w:tcPr>
          <w:p w14:paraId="4615D9BE" w14:textId="77777777" w:rsidR="0072664C" w:rsidRPr="00606847" w:rsidRDefault="00000000" w:rsidP="0089607F">
            <w:pPr>
              <w:spacing w:before="120" w:after="120"/>
              <w:rPr>
                <w:szCs w:val="20"/>
              </w:rPr>
            </w:pPr>
            <w:r w:rsidRPr="00606847">
              <w:rPr>
                <w:szCs w:val="20"/>
              </w:rPr>
              <w:t>0.709</w:t>
            </w:r>
          </w:p>
        </w:tc>
        <w:tc>
          <w:tcPr>
            <w:tcW w:w="1620" w:type="dxa"/>
          </w:tcPr>
          <w:p w14:paraId="4F4F1E45" w14:textId="77777777" w:rsidR="0072664C" w:rsidRPr="00606847" w:rsidRDefault="00000000" w:rsidP="0089607F">
            <w:pPr>
              <w:spacing w:before="120" w:after="120"/>
              <w:rPr>
                <w:szCs w:val="20"/>
              </w:rPr>
            </w:pPr>
            <w:r w:rsidRPr="00606847">
              <w:rPr>
                <w:szCs w:val="20"/>
              </w:rPr>
              <w:t>0.721</w:t>
            </w:r>
          </w:p>
        </w:tc>
        <w:tc>
          <w:tcPr>
            <w:tcW w:w="3065" w:type="dxa"/>
          </w:tcPr>
          <w:p w14:paraId="29492B83" w14:textId="77777777" w:rsidR="0072664C" w:rsidRPr="00606847" w:rsidRDefault="00000000" w:rsidP="0089607F">
            <w:pPr>
              <w:spacing w:before="120" w:after="120"/>
              <w:rPr>
                <w:szCs w:val="20"/>
              </w:rPr>
            </w:pPr>
            <w:r w:rsidRPr="00606847">
              <w:rPr>
                <w:szCs w:val="20"/>
              </w:rPr>
              <w:t>Best single method</w:t>
            </w:r>
          </w:p>
        </w:tc>
      </w:tr>
      <w:tr w:rsidR="0072664C" w:rsidRPr="00606847" w14:paraId="08DA482B" w14:textId="77777777" w:rsidTr="00606847">
        <w:trPr>
          <w:jc w:val="center"/>
        </w:trPr>
        <w:tc>
          <w:tcPr>
            <w:tcW w:w="1885" w:type="dxa"/>
          </w:tcPr>
          <w:p w14:paraId="4ADC90F6" w14:textId="77777777" w:rsidR="0072664C" w:rsidRPr="00606847" w:rsidRDefault="00000000" w:rsidP="0089607F">
            <w:pPr>
              <w:spacing w:before="120" w:after="120"/>
              <w:rPr>
                <w:szCs w:val="20"/>
              </w:rPr>
            </w:pPr>
            <w:r w:rsidRPr="00606847">
              <w:rPr>
                <w:szCs w:val="20"/>
              </w:rPr>
              <w:lastRenderedPageBreak/>
              <w:t>Ensemble (Weighted)</w:t>
            </w:r>
          </w:p>
        </w:tc>
        <w:tc>
          <w:tcPr>
            <w:tcW w:w="1350" w:type="dxa"/>
          </w:tcPr>
          <w:p w14:paraId="0AB215E5" w14:textId="77777777" w:rsidR="0072664C" w:rsidRPr="00606847" w:rsidRDefault="00000000" w:rsidP="0089607F">
            <w:pPr>
              <w:spacing w:before="120" w:after="120"/>
              <w:rPr>
                <w:szCs w:val="20"/>
              </w:rPr>
            </w:pPr>
            <w:r w:rsidRPr="00606847">
              <w:rPr>
                <w:szCs w:val="20"/>
              </w:rPr>
              <w:t>0.789</w:t>
            </w:r>
          </w:p>
        </w:tc>
        <w:tc>
          <w:tcPr>
            <w:tcW w:w="1440" w:type="dxa"/>
          </w:tcPr>
          <w:p w14:paraId="6CFEB493" w14:textId="77777777" w:rsidR="0072664C" w:rsidRPr="00606847" w:rsidRDefault="00000000" w:rsidP="0089607F">
            <w:pPr>
              <w:spacing w:before="120" w:after="120"/>
              <w:rPr>
                <w:szCs w:val="20"/>
              </w:rPr>
            </w:pPr>
            <w:r w:rsidRPr="00606847">
              <w:rPr>
                <w:szCs w:val="20"/>
              </w:rPr>
              <w:t>0.762</w:t>
            </w:r>
          </w:p>
        </w:tc>
        <w:tc>
          <w:tcPr>
            <w:tcW w:w="1620" w:type="dxa"/>
          </w:tcPr>
          <w:p w14:paraId="02626910" w14:textId="77777777" w:rsidR="0072664C" w:rsidRPr="00606847" w:rsidRDefault="00000000" w:rsidP="0089607F">
            <w:pPr>
              <w:spacing w:before="120" w:after="120"/>
              <w:rPr>
                <w:szCs w:val="20"/>
              </w:rPr>
            </w:pPr>
            <w:r w:rsidRPr="00606847">
              <w:rPr>
                <w:szCs w:val="20"/>
              </w:rPr>
              <w:t>0.775</w:t>
            </w:r>
          </w:p>
        </w:tc>
        <w:tc>
          <w:tcPr>
            <w:tcW w:w="3065" w:type="dxa"/>
          </w:tcPr>
          <w:p w14:paraId="14652F75" w14:textId="77777777" w:rsidR="0072664C" w:rsidRPr="00606847" w:rsidRDefault="00000000" w:rsidP="0089607F">
            <w:pPr>
              <w:spacing w:before="120" w:after="120"/>
              <w:rPr>
                <w:szCs w:val="20"/>
              </w:rPr>
            </w:pPr>
            <w:r w:rsidRPr="00606847">
              <w:rPr>
                <w:szCs w:val="20"/>
              </w:rPr>
              <w:t>Best overall (+7.5% vs SBERT)</w:t>
            </w:r>
          </w:p>
        </w:tc>
      </w:tr>
    </w:tbl>
    <w:p w14:paraId="1A3BB333" w14:textId="3644172E" w:rsidR="0072664C" w:rsidRDefault="00000000" w:rsidP="0089607F">
      <w:pPr>
        <w:pStyle w:val="Heading2"/>
        <w:spacing w:before="120" w:after="120"/>
      </w:pPr>
      <w:r>
        <w:t xml:space="preserve">6.2 Performance Benchmarks </w:t>
      </w:r>
      <w:r w:rsidR="00AE4C86">
        <w:t>-</w:t>
      </w:r>
      <w:r>
        <w:t xml:space="preserve"> All 8 Targets Met</w:t>
      </w:r>
    </w:p>
    <w:p w14:paraId="67D53D8F" w14:textId="25B99ACE" w:rsidR="0089607F" w:rsidRDefault="0089607F" w:rsidP="0089607F">
      <w:pPr>
        <w:pStyle w:val="Caption"/>
        <w:keepNext/>
        <w:spacing w:before="120" w:after="120" w:line="360" w:lineRule="auto"/>
        <w:jc w:val="center"/>
      </w:pPr>
      <w:r>
        <w:t xml:space="preserve">Table </w:t>
      </w:r>
      <w:r>
        <w:fldChar w:fldCharType="begin"/>
      </w:r>
      <w:r>
        <w:instrText xml:space="preserve"> SEQ Table \* ARABIC </w:instrText>
      </w:r>
      <w:r>
        <w:fldChar w:fldCharType="separate"/>
      </w:r>
      <w:r>
        <w:rPr>
          <w:noProof/>
        </w:rPr>
        <w:t>4</w:t>
      </w:r>
      <w:r>
        <w:fldChar w:fldCharType="end"/>
      </w:r>
      <w:r>
        <w:t xml:space="preserve">: </w:t>
      </w:r>
      <w:r w:rsidRPr="00AF0311">
        <w:t>System performance evaluation against predefined response-time targets</w:t>
      </w:r>
    </w:p>
    <w:tbl>
      <w:tblPr>
        <w:tblStyle w:val="TableGrid"/>
        <w:tblW w:w="9360" w:type="dxa"/>
        <w:jc w:val="center"/>
        <w:tblLook w:val="04A0" w:firstRow="1" w:lastRow="0" w:firstColumn="1" w:lastColumn="0" w:noHBand="0" w:noVBand="1"/>
      </w:tblPr>
      <w:tblGrid>
        <w:gridCol w:w="4180"/>
        <w:gridCol w:w="1595"/>
        <w:gridCol w:w="1594"/>
        <w:gridCol w:w="1595"/>
        <w:gridCol w:w="396"/>
      </w:tblGrid>
      <w:tr w:rsidR="0072664C" w:rsidRPr="00606847" w14:paraId="6A5043C6" w14:textId="77777777" w:rsidTr="00FE3AB4">
        <w:trPr>
          <w:jc w:val="center"/>
        </w:trPr>
        <w:tc>
          <w:tcPr>
            <w:tcW w:w="4200" w:type="dxa"/>
          </w:tcPr>
          <w:p w14:paraId="7F56587B" w14:textId="77777777" w:rsidR="0072664C" w:rsidRPr="00606847" w:rsidRDefault="00000000" w:rsidP="0089607F">
            <w:pPr>
              <w:spacing w:before="120" w:after="120"/>
              <w:jc w:val="center"/>
              <w:rPr>
                <w:rFonts w:cs="Times New Roman"/>
                <w:b/>
                <w:bCs/>
                <w:szCs w:val="20"/>
              </w:rPr>
            </w:pPr>
            <w:r w:rsidRPr="00606847">
              <w:rPr>
                <w:rFonts w:cs="Times New Roman"/>
                <w:b/>
                <w:bCs/>
                <w:szCs w:val="20"/>
              </w:rPr>
              <w:t>Operation</w:t>
            </w:r>
          </w:p>
        </w:tc>
        <w:tc>
          <w:tcPr>
            <w:tcW w:w="1600" w:type="dxa"/>
          </w:tcPr>
          <w:p w14:paraId="2E8D664A" w14:textId="77777777" w:rsidR="0072664C" w:rsidRPr="00606847" w:rsidRDefault="00000000" w:rsidP="0089607F">
            <w:pPr>
              <w:spacing w:before="120" w:after="120"/>
              <w:jc w:val="center"/>
              <w:rPr>
                <w:rFonts w:cs="Times New Roman"/>
                <w:b/>
                <w:bCs/>
                <w:szCs w:val="20"/>
              </w:rPr>
            </w:pPr>
            <w:r w:rsidRPr="00606847">
              <w:rPr>
                <w:rFonts w:cs="Times New Roman"/>
                <w:b/>
                <w:bCs/>
                <w:szCs w:val="20"/>
              </w:rPr>
              <w:t>Mean</w:t>
            </w:r>
          </w:p>
        </w:tc>
        <w:tc>
          <w:tcPr>
            <w:tcW w:w="1600" w:type="dxa"/>
          </w:tcPr>
          <w:p w14:paraId="0199E540" w14:textId="77777777" w:rsidR="0072664C" w:rsidRPr="00606847" w:rsidRDefault="00000000" w:rsidP="0089607F">
            <w:pPr>
              <w:spacing w:before="120" w:after="120"/>
              <w:jc w:val="center"/>
              <w:rPr>
                <w:rFonts w:cs="Times New Roman"/>
                <w:b/>
                <w:bCs/>
                <w:szCs w:val="20"/>
              </w:rPr>
            </w:pPr>
            <w:r w:rsidRPr="00606847">
              <w:rPr>
                <w:rFonts w:cs="Times New Roman"/>
                <w:b/>
                <w:bCs/>
                <w:szCs w:val="20"/>
              </w:rPr>
              <w:t>95th %</w:t>
            </w:r>
            <w:proofErr w:type="spellStart"/>
            <w:r w:rsidRPr="00606847">
              <w:rPr>
                <w:rFonts w:cs="Times New Roman"/>
                <w:b/>
                <w:bCs/>
                <w:szCs w:val="20"/>
              </w:rPr>
              <w:t>ile</w:t>
            </w:r>
            <w:proofErr w:type="spellEnd"/>
          </w:p>
        </w:tc>
        <w:tc>
          <w:tcPr>
            <w:tcW w:w="1600" w:type="dxa"/>
          </w:tcPr>
          <w:p w14:paraId="07FC7CDA" w14:textId="77777777" w:rsidR="0072664C" w:rsidRPr="00606847" w:rsidRDefault="00000000" w:rsidP="0089607F">
            <w:pPr>
              <w:spacing w:before="120" w:after="120"/>
              <w:jc w:val="center"/>
              <w:rPr>
                <w:rFonts w:cs="Times New Roman"/>
                <w:b/>
                <w:bCs/>
                <w:szCs w:val="20"/>
              </w:rPr>
            </w:pPr>
            <w:r w:rsidRPr="00606847">
              <w:rPr>
                <w:rFonts w:cs="Times New Roman"/>
                <w:b/>
                <w:bCs/>
                <w:szCs w:val="20"/>
              </w:rPr>
              <w:t>Target</w:t>
            </w:r>
          </w:p>
        </w:tc>
        <w:tc>
          <w:tcPr>
            <w:tcW w:w="360" w:type="dxa"/>
          </w:tcPr>
          <w:p w14:paraId="7C4E7E4D" w14:textId="77777777" w:rsidR="0072664C" w:rsidRPr="00606847" w:rsidRDefault="0072664C" w:rsidP="0089607F">
            <w:pPr>
              <w:spacing w:before="120" w:after="120"/>
              <w:jc w:val="center"/>
              <w:rPr>
                <w:rFonts w:cs="Times New Roman"/>
                <w:b/>
                <w:bCs/>
                <w:szCs w:val="20"/>
              </w:rPr>
            </w:pPr>
          </w:p>
        </w:tc>
      </w:tr>
      <w:tr w:rsidR="0072664C" w:rsidRPr="00606847" w14:paraId="67EBCCD3" w14:textId="77777777" w:rsidTr="00FE3AB4">
        <w:trPr>
          <w:jc w:val="center"/>
        </w:trPr>
        <w:tc>
          <w:tcPr>
            <w:tcW w:w="4200" w:type="dxa"/>
          </w:tcPr>
          <w:p w14:paraId="2444E576" w14:textId="77777777" w:rsidR="0072664C" w:rsidRPr="00606847" w:rsidRDefault="00000000" w:rsidP="0089607F">
            <w:pPr>
              <w:spacing w:before="120" w:after="120"/>
              <w:rPr>
                <w:rFonts w:cs="Times New Roman"/>
                <w:szCs w:val="20"/>
              </w:rPr>
            </w:pPr>
            <w:r w:rsidRPr="00606847">
              <w:rPr>
                <w:rFonts w:cs="Times New Roman"/>
                <w:szCs w:val="20"/>
              </w:rPr>
              <w:t>Resume Upload + Extraction (PDF)</w:t>
            </w:r>
          </w:p>
        </w:tc>
        <w:tc>
          <w:tcPr>
            <w:tcW w:w="1600" w:type="dxa"/>
          </w:tcPr>
          <w:p w14:paraId="0223B43E" w14:textId="77777777" w:rsidR="0072664C" w:rsidRPr="00606847" w:rsidRDefault="00000000" w:rsidP="0089607F">
            <w:pPr>
              <w:spacing w:before="120" w:after="120"/>
              <w:rPr>
                <w:rFonts w:cs="Times New Roman"/>
                <w:szCs w:val="20"/>
              </w:rPr>
            </w:pPr>
            <w:r w:rsidRPr="00606847">
              <w:rPr>
                <w:rFonts w:cs="Times New Roman"/>
                <w:szCs w:val="20"/>
              </w:rPr>
              <w:t xml:space="preserve">380 </w:t>
            </w:r>
            <w:proofErr w:type="spellStart"/>
            <w:r w:rsidRPr="00606847">
              <w:rPr>
                <w:rFonts w:cs="Times New Roman"/>
                <w:szCs w:val="20"/>
              </w:rPr>
              <w:t>ms</w:t>
            </w:r>
            <w:proofErr w:type="spellEnd"/>
          </w:p>
        </w:tc>
        <w:tc>
          <w:tcPr>
            <w:tcW w:w="1600" w:type="dxa"/>
          </w:tcPr>
          <w:p w14:paraId="2EC64FDE" w14:textId="77777777" w:rsidR="0072664C" w:rsidRPr="00606847" w:rsidRDefault="00000000" w:rsidP="0089607F">
            <w:pPr>
              <w:spacing w:before="120" w:after="120"/>
              <w:rPr>
                <w:rFonts w:cs="Times New Roman"/>
                <w:szCs w:val="20"/>
              </w:rPr>
            </w:pPr>
            <w:r w:rsidRPr="00606847">
              <w:rPr>
                <w:rFonts w:cs="Times New Roman"/>
                <w:szCs w:val="20"/>
              </w:rPr>
              <w:t xml:space="preserve">720 </w:t>
            </w:r>
            <w:proofErr w:type="spellStart"/>
            <w:r w:rsidRPr="00606847">
              <w:rPr>
                <w:rFonts w:cs="Times New Roman"/>
                <w:szCs w:val="20"/>
              </w:rPr>
              <w:t>ms</w:t>
            </w:r>
            <w:proofErr w:type="spellEnd"/>
          </w:p>
        </w:tc>
        <w:tc>
          <w:tcPr>
            <w:tcW w:w="1600" w:type="dxa"/>
          </w:tcPr>
          <w:p w14:paraId="08F2CAFA" w14:textId="77777777" w:rsidR="0072664C" w:rsidRPr="00606847" w:rsidRDefault="00000000" w:rsidP="0089607F">
            <w:pPr>
              <w:spacing w:before="120" w:after="120"/>
              <w:rPr>
                <w:rFonts w:cs="Times New Roman"/>
                <w:szCs w:val="20"/>
              </w:rPr>
            </w:pPr>
            <w:r w:rsidRPr="00606847">
              <w:rPr>
                <w:rFonts w:cs="Times New Roman"/>
                <w:szCs w:val="20"/>
              </w:rPr>
              <w:t>&lt; 2 s</w:t>
            </w:r>
          </w:p>
        </w:tc>
        <w:tc>
          <w:tcPr>
            <w:tcW w:w="360" w:type="dxa"/>
          </w:tcPr>
          <w:p w14:paraId="65617C56" w14:textId="77777777" w:rsidR="0072664C" w:rsidRPr="00606847" w:rsidRDefault="00000000" w:rsidP="0089607F">
            <w:pPr>
              <w:spacing w:before="120" w:after="120"/>
              <w:rPr>
                <w:rFonts w:cs="Times New Roman"/>
                <w:szCs w:val="20"/>
              </w:rPr>
            </w:pPr>
            <w:r w:rsidRPr="00606847">
              <w:rPr>
                <w:rFonts w:ascii="Segoe UI Symbol" w:hAnsi="Segoe UI Symbol" w:cs="Segoe UI Symbol"/>
                <w:szCs w:val="20"/>
              </w:rPr>
              <w:t>✓</w:t>
            </w:r>
          </w:p>
        </w:tc>
      </w:tr>
      <w:tr w:rsidR="0072664C" w:rsidRPr="00606847" w14:paraId="7FC0F6AB" w14:textId="77777777" w:rsidTr="00FE3AB4">
        <w:trPr>
          <w:jc w:val="center"/>
        </w:trPr>
        <w:tc>
          <w:tcPr>
            <w:tcW w:w="4200" w:type="dxa"/>
          </w:tcPr>
          <w:p w14:paraId="5C1DB5D5" w14:textId="77777777" w:rsidR="0072664C" w:rsidRPr="00606847" w:rsidRDefault="00000000" w:rsidP="0089607F">
            <w:pPr>
              <w:spacing w:before="120" w:after="120"/>
              <w:rPr>
                <w:rFonts w:cs="Times New Roman"/>
                <w:szCs w:val="20"/>
              </w:rPr>
            </w:pPr>
            <w:r w:rsidRPr="00606847">
              <w:rPr>
                <w:rFonts w:cs="Times New Roman"/>
                <w:szCs w:val="20"/>
              </w:rPr>
              <w:t>NLP Parsing Pipeline</w:t>
            </w:r>
          </w:p>
        </w:tc>
        <w:tc>
          <w:tcPr>
            <w:tcW w:w="1600" w:type="dxa"/>
          </w:tcPr>
          <w:p w14:paraId="7AD59DE4" w14:textId="77777777" w:rsidR="0072664C" w:rsidRPr="00606847" w:rsidRDefault="00000000" w:rsidP="0089607F">
            <w:pPr>
              <w:spacing w:before="120" w:after="120"/>
              <w:rPr>
                <w:rFonts w:cs="Times New Roman"/>
                <w:szCs w:val="20"/>
              </w:rPr>
            </w:pPr>
            <w:r w:rsidRPr="00606847">
              <w:rPr>
                <w:rFonts w:cs="Times New Roman"/>
                <w:szCs w:val="20"/>
              </w:rPr>
              <w:t>1.1 s</w:t>
            </w:r>
          </w:p>
        </w:tc>
        <w:tc>
          <w:tcPr>
            <w:tcW w:w="1600" w:type="dxa"/>
          </w:tcPr>
          <w:p w14:paraId="70173B25" w14:textId="77777777" w:rsidR="0072664C" w:rsidRPr="00606847" w:rsidRDefault="00000000" w:rsidP="0089607F">
            <w:pPr>
              <w:spacing w:before="120" w:after="120"/>
              <w:rPr>
                <w:rFonts w:cs="Times New Roman"/>
                <w:szCs w:val="20"/>
              </w:rPr>
            </w:pPr>
            <w:r w:rsidRPr="00606847">
              <w:rPr>
                <w:rFonts w:cs="Times New Roman"/>
                <w:szCs w:val="20"/>
              </w:rPr>
              <w:t>2.3 s</w:t>
            </w:r>
          </w:p>
        </w:tc>
        <w:tc>
          <w:tcPr>
            <w:tcW w:w="1600" w:type="dxa"/>
          </w:tcPr>
          <w:p w14:paraId="4644FC71" w14:textId="77777777" w:rsidR="0072664C" w:rsidRPr="00606847" w:rsidRDefault="00000000" w:rsidP="0089607F">
            <w:pPr>
              <w:spacing w:before="120" w:after="120"/>
              <w:rPr>
                <w:rFonts w:cs="Times New Roman"/>
                <w:szCs w:val="20"/>
              </w:rPr>
            </w:pPr>
            <w:r w:rsidRPr="00606847">
              <w:rPr>
                <w:rFonts w:cs="Times New Roman"/>
                <w:szCs w:val="20"/>
              </w:rPr>
              <w:t>&lt; 5 s</w:t>
            </w:r>
          </w:p>
        </w:tc>
        <w:tc>
          <w:tcPr>
            <w:tcW w:w="360" w:type="dxa"/>
          </w:tcPr>
          <w:p w14:paraId="5F955A95" w14:textId="77777777" w:rsidR="0072664C" w:rsidRPr="00606847" w:rsidRDefault="00000000" w:rsidP="0089607F">
            <w:pPr>
              <w:spacing w:before="120" w:after="120"/>
              <w:rPr>
                <w:rFonts w:cs="Times New Roman"/>
                <w:szCs w:val="20"/>
              </w:rPr>
            </w:pPr>
            <w:r w:rsidRPr="00606847">
              <w:rPr>
                <w:rFonts w:ascii="Segoe UI Symbol" w:hAnsi="Segoe UI Symbol" w:cs="Segoe UI Symbol"/>
                <w:szCs w:val="20"/>
              </w:rPr>
              <w:t>✓</w:t>
            </w:r>
          </w:p>
        </w:tc>
      </w:tr>
      <w:tr w:rsidR="0072664C" w:rsidRPr="00606847" w14:paraId="0D63E9C9" w14:textId="77777777" w:rsidTr="00FE3AB4">
        <w:trPr>
          <w:jc w:val="center"/>
        </w:trPr>
        <w:tc>
          <w:tcPr>
            <w:tcW w:w="4200" w:type="dxa"/>
          </w:tcPr>
          <w:p w14:paraId="28C3F795" w14:textId="77777777" w:rsidR="0072664C" w:rsidRPr="00606847" w:rsidRDefault="00000000" w:rsidP="0089607F">
            <w:pPr>
              <w:spacing w:before="120" w:after="120"/>
              <w:rPr>
                <w:rFonts w:cs="Times New Roman"/>
                <w:szCs w:val="20"/>
              </w:rPr>
            </w:pPr>
            <w:r w:rsidRPr="00606847">
              <w:rPr>
                <w:rFonts w:cs="Times New Roman"/>
                <w:szCs w:val="20"/>
              </w:rPr>
              <w:t>Ensemble Matching (10 candidates)</w:t>
            </w:r>
          </w:p>
        </w:tc>
        <w:tc>
          <w:tcPr>
            <w:tcW w:w="1600" w:type="dxa"/>
          </w:tcPr>
          <w:p w14:paraId="00FDD38B" w14:textId="77777777" w:rsidR="0072664C" w:rsidRPr="00606847" w:rsidRDefault="00000000" w:rsidP="0089607F">
            <w:pPr>
              <w:spacing w:before="120" w:after="120"/>
              <w:rPr>
                <w:rFonts w:cs="Times New Roman"/>
                <w:szCs w:val="20"/>
              </w:rPr>
            </w:pPr>
            <w:r w:rsidRPr="00606847">
              <w:rPr>
                <w:rFonts w:cs="Times New Roman"/>
                <w:szCs w:val="20"/>
              </w:rPr>
              <w:t>2.4 s</w:t>
            </w:r>
          </w:p>
        </w:tc>
        <w:tc>
          <w:tcPr>
            <w:tcW w:w="1600" w:type="dxa"/>
          </w:tcPr>
          <w:p w14:paraId="24A928C1" w14:textId="77777777" w:rsidR="0072664C" w:rsidRPr="00606847" w:rsidRDefault="00000000" w:rsidP="0089607F">
            <w:pPr>
              <w:spacing w:before="120" w:after="120"/>
              <w:rPr>
                <w:rFonts w:cs="Times New Roman"/>
                <w:szCs w:val="20"/>
              </w:rPr>
            </w:pPr>
            <w:r w:rsidRPr="00606847">
              <w:rPr>
                <w:rFonts w:cs="Times New Roman"/>
                <w:szCs w:val="20"/>
              </w:rPr>
              <w:t>4.1 s</w:t>
            </w:r>
          </w:p>
        </w:tc>
        <w:tc>
          <w:tcPr>
            <w:tcW w:w="1600" w:type="dxa"/>
          </w:tcPr>
          <w:p w14:paraId="088D42DE" w14:textId="77777777" w:rsidR="0072664C" w:rsidRPr="00606847" w:rsidRDefault="00000000" w:rsidP="0089607F">
            <w:pPr>
              <w:spacing w:before="120" w:after="120"/>
              <w:rPr>
                <w:rFonts w:cs="Times New Roman"/>
                <w:szCs w:val="20"/>
              </w:rPr>
            </w:pPr>
            <w:r w:rsidRPr="00606847">
              <w:rPr>
                <w:rFonts w:cs="Times New Roman"/>
                <w:szCs w:val="20"/>
              </w:rPr>
              <w:t>&lt; 10 s</w:t>
            </w:r>
          </w:p>
        </w:tc>
        <w:tc>
          <w:tcPr>
            <w:tcW w:w="360" w:type="dxa"/>
          </w:tcPr>
          <w:p w14:paraId="2E4AF9F5" w14:textId="77777777" w:rsidR="0072664C" w:rsidRPr="00606847" w:rsidRDefault="00000000" w:rsidP="0089607F">
            <w:pPr>
              <w:spacing w:before="120" w:after="120"/>
              <w:rPr>
                <w:rFonts w:cs="Times New Roman"/>
                <w:szCs w:val="20"/>
              </w:rPr>
            </w:pPr>
            <w:r w:rsidRPr="00606847">
              <w:rPr>
                <w:rFonts w:ascii="Segoe UI Symbol" w:hAnsi="Segoe UI Symbol" w:cs="Segoe UI Symbol"/>
                <w:szCs w:val="20"/>
              </w:rPr>
              <w:t>✓</w:t>
            </w:r>
          </w:p>
        </w:tc>
      </w:tr>
      <w:tr w:rsidR="0072664C" w:rsidRPr="00606847" w14:paraId="1C5A289A" w14:textId="77777777" w:rsidTr="00FE3AB4">
        <w:trPr>
          <w:jc w:val="center"/>
        </w:trPr>
        <w:tc>
          <w:tcPr>
            <w:tcW w:w="4200" w:type="dxa"/>
          </w:tcPr>
          <w:p w14:paraId="4D0C8193" w14:textId="77777777" w:rsidR="0072664C" w:rsidRPr="00606847" w:rsidRDefault="00000000" w:rsidP="0089607F">
            <w:pPr>
              <w:spacing w:before="120" w:after="120"/>
              <w:rPr>
                <w:rFonts w:cs="Times New Roman"/>
                <w:szCs w:val="20"/>
              </w:rPr>
            </w:pPr>
            <w:r w:rsidRPr="00606847">
              <w:rPr>
                <w:rFonts w:cs="Times New Roman"/>
                <w:szCs w:val="20"/>
              </w:rPr>
              <w:t>CSV Batch Match (100 resumes)</w:t>
            </w:r>
          </w:p>
        </w:tc>
        <w:tc>
          <w:tcPr>
            <w:tcW w:w="1600" w:type="dxa"/>
          </w:tcPr>
          <w:p w14:paraId="73D3B369" w14:textId="77777777" w:rsidR="0072664C" w:rsidRPr="00606847" w:rsidRDefault="00000000" w:rsidP="0089607F">
            <w:pPr>
              <w:spacing w:before="120" w:after="120"/>
              <w:rPr>
                <w:rFonts w:cs="Times New Roman"/>
                <w:szCs w:val="20"/>
              </w:rPr>
            </w:pPr>
            <w:r w:rsidRPr="00606847">
              <w:rPr>
                <w:rFonts w:cs="Times New Roman"/>
                <w:szCs w:val="20"/>
              </w:rPr>
              <w:t>8.6 s</w:t>
            </w:r>
          </w:p>
        </w:tc>
        <w:tc>
          <w:tcPr>
            <w:tcW w:w="1600" w:type="dxa"/>
          </w:tcPr>
          <w:p w14:paraId="1B96C4EC" w14:textId="77777777" w:rsidR="0072664C" w:rsidRPr="00606847" w:rsidRDefault="00000000" w:rsidP="0089607F">
            <w:pPr>
              <w:spacing w:before="120" w:after="120"/>
              <w:rPr>
                <w:rFonts w:cs="Times New Roman"/>
                <w:szCs w:val="20"/>
              </w:rPr>
            </w:pPr>
            <w:r w:rsidRPr="00606847">
              <w:rPr>
                <w:rFonts w:cs="Times New Roman"/>
                <w:szCs w:val="20"/>
              </w:rPr>
              <w:t>14.2 s</w:t>
            </w:r>
          </w:p>
        </w:tc>
        <w:tc>
          <w:tcPr>
            <w:tcW w:w="1600" w:type="dxa"/>
          </w:tcPr>
          <w:p w14:paraId="020D5C4B" w14:textId="77777777" w:rsidR="0072664C" w:rsidRPr="00606847" w:rsidRDefault="00000000" w:rsidP="0089607F">
            <w:pPr>
              <w:spacing w:before="120" w:after="120"/>
              <w:rPr>
                <w:rFonts w:cs="Times New Roman"/>
                <w:szCs w:val="20"/>
              </w:rPr>
            </w:pPr>
            <w:r w:rsidRPr="00606847">
              <w:rPr>
                <w:rFonts w:cs="Times New Roman"/>
                <w:szCs w:val="20"/>
              </w:rPr>
              <w:t>&lt; 30 s</w:t>
            </w:r>
          </w:p>
        </w:tc>
        <w:tc>
          <w:tcPr>
            <w:tcW w:w="360" w:type="dxa"/>
          </w:tcPr>
          <w:p w14:paraId="559A5275" w14:textId="77777777" w:rsidR="0072664C" w:rsidRPr="00606847" w:rsidRDefault="00000000" w:rsidP="0089607F">
            <w:pPr>
              <w:spacing w:before="120" w:after="120"/>
              <w:rPr>
                <w:rFonts w:cs="Times New Roman"/>
                <w:szCs w:val="20"/>
              </w:rPr>
            </w:pPr>
            <w:r w:rsidRPr="00606847">
              <w:rPr>
                <w:rFonts w:ascii="Segoe UI Symbol" w:hAnsi="Segoe UI Symbol" w:cs="Segoe UI Symbol"/>
                <w:szCs w:val="20"/>
              </w:rPr>
              <w:t>✓</w:t>
            </w:r>
          </w:p>
        </w:tc>
      </w:tr>
      <w:tr w:rsidR="0072664C" w:rsidRPr="00606847" w14:paraId="153BFB4A" w14:textId="77777777" w:rsidTr="00FE3AB4">
        <w:trPr>
          <w:jc w:val="center"/>
        </w:trPr>
        <w:tc>
          <w:tcPr>
            <w:tcW w:w="4200" w:type="dxa"/>
          </w:tcPr>
          <w:p w14:paraId="49D45B1C" w14:textId="77777777" w:rsidR="0072664C" w:rsidRPr="00606847" w:rsidRDefault="00000000" w:rsidP="0089607F">
            <w:pPr>
              <w:spacing w:before="120" w:after="120"/>
              <w:rPr>
                <w:rFonts w:cs="Times New Roman"/>
                <w:szCs w:val="20"/>
              </w:rPr>
            </w:pPr>
            <w:r w:rsidRPr="00606847">
              <w:rPr>
                <w:rFonts w:cs="Times New Roman"/>
                <w:szCs w:val="20"/>
              </w:rPr>
              <w:t>Ranked Results API Response</w:t>
            </w:r>
          </w:p>
        </w:tc>
        <w:tc>
          <w:tcPr>
            <w:tcW w:w="1600" w:type="dxa"/>
          </w:tcPr>
          <w:p w14:paraId="72B81FBB" w14:textId="77777777" w:rsidR="0072664C" w:rsidRPr="00606847" w:rsidRDefault="00000000" w:rsidP="0089607F">
            <w:pPr>
              <w:spacing w:before="120" w:after="120"/>
              <w:rPr>
                <w:rFonts w:cs="Times New Roman"/>
                <w:szCs w:val="20"/>
              </w:rPr>
            </w:pPr>
            <w:r w:rsidRPr="00606847">
              <w:rPr>
                <w:rFonts w:cs="Times New Roman"/>
                <w:szCs w:val="20"/>
              </w:rPr>
              <w:t xml:space="preserve">54 </w:t>
            </w:r>
            <w:proofErr w:type="spellStart"/>
            <w:r w:rsidRPr="00606847">
              <w:rPr>
                <w:rFonts w:cs="Times New Roman"/>
                <w:szCs w:val="20"/>
              </w:rPr>
              <w:t>ms</w:t>
            </w:r>
            <w:proofErr w:type="spellEnd"/>
          </w:p>
        </w:tc>
        <w:tc>
          <w:tcPr>
            <w:tcW w:w="1600" w:type="dxa"/>
          </w:tcPr>
          <w:p w14:paraId="1CA62B9E" w14:textId="77777777" w:rsidR="0072664C" w:rsidRPr="00606847" w:rsidRDefault="00000000" w:rsidP="0089607F">
            <w:pPr>
              <w:spacing w:before="120" w:after="120"/>
              <w:rPr>
                <w:rFonts w:cs="Times New Roman"/>
                <w:szCs w:val="20"/>
              </w:rPr>
            </w:pPr>
            <w:r w:rsidRPr="00606847">
              <w:rPr>
                <w:rFonts w:cs="Times New Roman"/>
                <w:szCs w:val="20"/>
              </w:rPr>
              <w:t xml:space="preserve">98 </w:t>
            </w:r>
            <w:proofErr w:type="spellStart"/>
            <w:r w:rsidRPr="00606847">
              <w:rPr>
                <w:rFonts w:cs="Times New Roman"/>
                <w:szCs w:val="20"/>
              </w:rPr>
              <w:t>ms</w:t>
            </w:r>
            <w:proofErr w:type="spellEnd"/>
          </w:p>
        </w:tc>
        <w:tc>
          <w:tcPr>
            <w:tcW w:w="1600" w:type="dxa"/>
          </w:tcPr>
          <w:p w14:paraId="2DE4086B" w14:textId="77777777" w:rsidR="0072664C" w:rsidRPr="00606847" w:rsidRDefault="00000000" w:rsidP="0089607F">
            <w:pPr>
              <w:spacing w:before="120" w:after="120"/>
              <w:rPr>
                <w:rFonts w:cs="Times New Roman"/>
                <w:szCs w:val="20"/>
              </w:rPr>
            </w:pPr>
            <w:r w:rsidRPr="00606847">
              <w:rPr>
                <w:rFonts w:cs="Times New Roman"/>
                <w:szCs w:val="20"/>
              </w:rPr>
              <w:t xml:space="preserve">&lt; 200 </w:t>
            </w:r>
            <w:proofErr w:type="spellStart"/>
            <w:r w:rsidRPr="00606847">
              <w:rPr>
                <w:rFonts w:cs="Times New Roman"/>
                <w:szCs w:val="20"/>
              </w:rPr>
              <w:t>ms</w:t>
            </w:r>
            <w:proofErr w:type="spellEnd"/>
          </w:p>
        </w:tc>
        <w:tc>
          <w:tcPr>
            <w:tcW w:w="360" w:type="dxa"/>
          </w:tcPr>
          <w:p w14:paraId="2023B74E" w14:textId="77777777" w:rsidR="0072664C" w:rsidRPr="00606847" w:rsidRDefault="00000000" w:rsidP="0089607F">
            <w:pPr>
              <w:spacing w:before="120" w:after="120"/>
              <w:rPr>
                <w:rFonts w:cs="Times New Roman"/>
                <w:szCs w:val="20"/>
              </w:rPr>
            </w:pPr>
            <w:r w:rsidRPr="00606847">
              <w:rPr>
                <w:rFonts w:ascii="Segoe UI Symbol" w:hAnsi="Segoe UI Symbol" w:cs="Segoe UI Symbol"/>
                <w:szCs w:val="20"/>
              </w:rPr>
              <w:t>✓</w:t>
            </w:r>
          </w:p>
        </w:tc>
      </w:tr>
    </w:tbl>
    <w:p w14:paraId="330B3CA4" w14:textId="23F944EF" w:rsidR="0072664C" w:rsidRDefault="00000000" w:rsidP="0089607F">
      <w:pPr>
        <w:pStyle w:val="Heading2"/>
        <w:spacing w:before="120" w:after="120"/>
      </w:pPr>
      <w:r>
        <w:t>6.3 Usability Testing</w:t>
      </w:r>
      <w:r w:rsidR="00606847">
        <w:t xml:space="preserve"> -</w:t>
      </w:r>
      <w:r>
        <w:t xml:space="preserve"> SUS Score 82.7 / 100 ("Excellent")</w:t>
      </w:r>
    </w:p>
    <w:p w14:paraId="2EA917BF" w14:textId="5E487AD5" w:rsidR="00606847" w:rsidRDefault="00606847" w:rsidP="0089607F">
      <w:pPr>
        <w:spacing w:before="120" w:after="120"/>
      </w:pPr>
      <w:r w:rsidRPr="00606847">
        <w:t>A group consisting of 12 members, including human resources specialists, recruitment specialists, and administrative workers, went through five structured processes. The mean System Usability Scale (SUS) score was found to be 82.7; the system is thus considered to be in the 'Excellent' range in terms of usability. The mean scores in subgroups were 86.4 for HR specialists, while 94% of those surveyed positively evaluated the clarity of the dashboard and 87% appreciated the comprehensibility of the explanation report</w:t>
      </w:r>
      <w:r w:rsidR="00185DFB">
        <w:t xml:space="preserve"> </w:t>
      </w:r>
      <w:r w:rsidR="00185DFB" w:rsidRPr="00185DFB">
        <w:t>(Kostopoulos et al., 2024)</w:t>
      </w:r>
      <w:r w:rsidRPr="00606847">
        <w:t>.</w:t>
      </w:r>
    </w:p>
    <w:p w14:paraId="259A96BB" w14:textId="3D07D4DA" w:rsidR="0072664C" w:rsidRPr="00AE4C86" w:rsidRDefault="00F8534B" w:rsidP="0089607F">
      <w:pPr>
        <w:pStyle w:val="Heading1"/>
        <w:spacing w:before="120"/>
      </w:pPr>
      <w:r w:rsidRPr="00F8534B">
        <w:t>7. Ethical, Legal &amp; Professional Considerations</w:t>
      </w:r>
    </w:p>
    <w:p w14:paraId="4A6C260A" w14:textId="77777777" w:rsidR="00FE3AB4" w:rsidRPr="00FE3AB4" w:rsidRDefault="00FE3AB4" w:rsidP="0089607F">
      <w:pPr>
        <w:pStyle w:val="ListParagraph"/>
        <w:numPr>
          <w:ilvl w:val="0"/>
          <w:numId w:val="6"/>
        </w:numPr>
        <w:spacing w:before="120" w:after="120" w:line="360" w:lineRule="auto"/>
        <w:jc w:val="both"/>
        <w:rPr>
          <w:rFonts w:ascii="Times New Roman" w:hAnsi="Times New Roman" w:cs="Times New Roman"/>
          <w:sz w:val="24"/>
          <w:szCs w:val="24"/>
        </w:rPr>
      </w:pPr>
      <w:r w:rsidRPr="00FE3AB4">
        <w:rPr>
          <w:rFonts w:ascii="Times New Roman" w:hAnsi="Times New Roman" w:cs="Times New Roman"/>
          <w:sz w:val="24"/>
          <w:szCs w:val="24"/>
        </w:rPr>
        <w:t>Compliance with UK GDPR / Data Protection Act 2018: data collection involves only data required for recruiting, and resumes can be viewed only by authorized HR employees.</w:t>
      </w:r>
    </w:p>
    <w:p w14:paraId="31FC2680" w14:textId="3C64AA7A" w:rsidR="00FE3AB4" w:rsidRPr="00185DFB" w:rsidRDefault="00FE3AB4" w:rsidP="0089607F">
      <w:pPr>
        <w:pStyle w:val="ListParagraph"/>
        <w:numPr>
          <w:ilvl w:val="0"/>
          <w:numId w:val="6"/>
        </w:numPr>
        <w:spacing w:before="120" w:after="120" w:line="360" w:lineRule="auto"/>
        <w:jc w:val="both"/>
        <w:rPr>
          <w:rFonts w:ascii="Times New Roman" w:hAnsi="Times New Roman" w:cs="Times New Roman"/>
          <w:sz w:val="24"/>
          <w:szCs w:val="24"/>
        </w:rPr>
      </w:pPr>
      <w:r w:rsidRPr="00185DFB">
        <w:rPr>
          <w:rFonts w:ascii="Times New Roman" w:hAnsi="Times New Roman" w:cs="Times New Roman"/>
          <w:sz w:val="24"/>
          <w:szCs w:val="24"/>
        </w:rPr>
        <w:t>Fairness: the process avoids using previous hiring experiences to train the model, thus eliminating any chance of repeating past biases. Using an ensemble technique, risk is distributed among three models</w:t>
      </w:r>
      <w:r w:rsidR="00185DFB" w:rsidRPr="00185DFB">
        <w:rPr>
          <w:rFonts w:ascii="Times New Roman" w:hAnsi="Times New Roman" w:cs="Times New Roman"/>
          <w:sz w:val="24"/>
          <w:szCs w:val="24"/>
        </w:rPr>
        <w:t xml:space="preserve"> </w:t>
      </w:r>
      <w:r w:rsidR="00185DFB" w:rsidRPr="00185DFB">
        <w:rPr>
          <w:rFonts w:ascii="Times New Roman" w:hAnsi="Times New Roman" w:cs="Times New Roman"/>
          <w:sz w:val="24"/>
          <w:szCs w:val="24"/>
        </w:rPr>
        <w:t>(Kumar et al., 2023)</w:t>
      </w:r>
      <w:r w:rsidRPr="00185DFB">
        <w:rPr>
          <w:rFonts w:ascii="Times New Roman" w:hAnsi="Times New Roman" w:cs="Times New Roman"/>
          <w:sz w:val="24"/>
          <w:szCs w:val="24"/>
        </w:rPr>
        <w:t>.</w:t>
      </w:r>
    </w:p>
    <w:p w14:paraId="315DC050" w14:textId="77777777" w:rsidR="00FE3AB4" w:rsidRPr="00FE3AB4" w:rsidRDefault="00FE3AB4" w:rsidP="0089607F">
      <w:pPr>
        <w:pStyle w:val="ListParagraph"/>
        <w:numPr>
          <w:ilvl w:val="0"/>
          <w:numId w:val="6"/>
        </w:numPr>
        <w:spacing w:before="120" w:after="120" w:line="360" w:lineRule="auto"/>
        <w:jc w:val="both"/>
        <w:rPr>
          <w:rFonts w:ascii="Times New Roman" w:hAnsi="Times New Roman" w:cs="Times New Roman"/>
          <w:sz w:val="24"/>
          <w:szCs w:val="24"/>
        </w:rPr>
      </w:pPr>
      <w:r w:rsidRPr="00FE3AB4">
        <w:rPr>
          <w:rFonts w:ascii="Times New Roman" w:hAnsi="Times New Roman" w:cs="Times New Roman"/>
          <w:sz w:val="24"/>
          <w:szCs w:val="24"/>
        </w:rPr>
        <w:lastRenderedPageBreak/>
        <w:t>Transparency: each decision on ranking is backed up by an explanation report, meeting explainability guidelines stated in the EU AI Act.</w:t>
      </w:r>
    </w:p>
    <w:p w14:paraId="545BB383" w14:textId="74A77F4C" w:rsidR="00FE3AB4" w:rsidRPr="00FE3AB4" w:rsidRDefault="00FE3AB4" w:rsidP="0089607F">
      <w:pPr>
        <w:pStyle w:val="ListParagraph"/>
        <w:numPr>
          <w:ilvl w:val="0"/>
          <w:numId w:val="6"/>
        </w:numPr>
        <w:spacing w:before="120" w:after="120" w:line="360" w:lineRule="auto"/>
        <w:jc w:val="both"/>
        <w:rPr>
          <w:rFonts w:ascii="Times New Roman" w:hAnsi="Times New Roman" w:cs="Times New Roman"/>
          <w:sz w:val="24"/>
          <w:szCs w:val="24"/>
        </w:rPr>
      </w:pPr>
      <w:r w:rsidRPr="00FE3AB4">
        <w:rPr>
          <w:rFonts w:ascii="Times New Roman" w:hAnsi="Times New Roman" w:cs="Times New Roman"/>
          <w:sz w:val="24"/>
          <w:szCs w:val="24"/>
        </w:rPr>
        <w:t>Professional standards: design adheres to BCS Code of Conduct principles and is disclosed according to the MIT license to foster community review.</w:t>
      </w:r>
    </w:p>
    <w:p w14:paraId="6A422BF9" w14:textId="77777777" w:rsidR="0072664C" w:rsidRDefault="00000000" w:rsidP="0089607F">
      <w:pPr>
        <w:pStyle w:val="Heading1"/>
        <w:spacing w:before="120"/>
      </w:pPr>
      <w:r>
        <w:t>8. Limitations &amp; Future Scope</w:t>
      </w:r>
    </w:p>
    <w:p w14:paraId="4F2E7316" w14:textId="5C74A654" w:rsidR="00FE3AB4" w:rsidRDefault="00FE3AB4" w:rsidP="0089607F">
      <w:pPr>
        <w:spacing w:before="120" w:after="120"/>
      </w:pPr>
      <w:r w:rsidRPr="00FE3AB4">
        <w:t xml:space="preserve">Some </w:t>
      </w:r>
      <w:r w:rsidR="00185DFB" w:rsidRPr="00FE3AB4">
        <w:t>existing</w:t>
      </w:r>
      <w:r w:rsidRPr="00FE3AB4">
        <w:t xml:space="preserve"> limitations are: synchronous NLP parsing (to be overcome with Celery + Redis async queues in production); static skill dictionary (to be replaced with dynamic ESCO/O*NET taxonomies); evaluation mostly on Kaggle Resume Dataset (to be complemented with real </w:t>
      </w:r>
      <w:proofErr w:type="spellStart"/>
      <w:r w:rsidRPr="00FE3AB4">
        <w:t>organisational</w:t>
      </w:r>
      <w:proofErr w:type="spellEnd"/>
      <w:r w:rsidRPr="00FE3AB4">
        <w:t xml:space="preserve"> data)</w:t>
      </w:r>
      <w:r w:rsidR="00185DFB">
        <w:t xml:space="preserve"> </w:t>
      </w:r>
      <w:r w:rsidR="00185DFB" w:rsidRPr="00185DFB">
        <w:t>(Kumar et al., 2026)</w:t>
      </w:r>
      <w:r w:rsidRPr="00FE3AB4">
        <w:t>. Currently, there is no live integration with LinkedIn or Indeed. Future improvements are expected to include: async task queuing for horizontal scalability, bias monitoring dashboards for demographic parity auditing, report generation using LLM, job board API connectors for live job boards and skill gap recommendations for candidates</w:t>
      </w:r>
      <w:r w:rsidR="00185DFB">
        <w:t xml:space="preserve"> </w:t>
      </w:r>
      <w:r w:rsidR="00185DFB" w:rsidRPr="00185DFB">
        <w:t>(Had</w:t>
      </w:r>
      <w:r w:rsidR="00185DFB">
        <w:t>z</w:t>
      </w:r>
      <w:r w:rsidR="00185DFB" w:rsidRPr="00185DFB">
        <w:t>i</w:t>
      </w:r>
      <w:r w:rsidR="00185DFB">
        <w:t>c</w:t>
      </w:r>
      <w:r w:rsidR="00185DFB" w:rsidRPr="00185DFB">
        <w:t xml:space="preserve"> et al., 2025)</w:t>
      </w:r>
      <w:r w:rsidRPr="00FE3AB4">
        <w:t>.</w:t>
      </w:r>
    </w:p>
    <w:p w14:paraId="0D5FC266" w14:textId="036D5EE8" w:rsidR="00FE3AB4" w:rsidRDefault="00000000" w:rsidP="0089607F">
      <w:pPr>
        <w:pStyle w:val="Heading1"/>
        <w:spacing w:before="120"/>
      </w:pPr>
      <w:r>
        <w:t>9. Conclusion</w:t>
      </w:r>
    </w:p>
    <w:p w14:paraId="0ED4B1C9" w14:textId="1287EBCA" w:rsidR="00FE3AB4" w:rsidRDefault="00FE3AB4" w:rsidP="0089607F">
      <w:pPr>
        <w:spacing w:before="120" w:after="120"/>
      </w:pPr>
      <w:proofErr w:type="spellStart"/>
      <w:r w:rsidRPr="00FE3AB4">
        <w:t>RecruitAI</w:t>
      </w:r>
      <w:proofErr w:type="spellEnd"/>
      <w:r w:rsidRPr="00FE3AB4">
        <w:t xml:space="preserve"> shows how an open source, academically sound platform can be as accurate as and more explainable and usable as a commercial ATS platform. The combined weighted ensemble model of Keyword Jaccard (30%), TF-IDF cosine (30%) and Sentence-BERT semantic (40%) matching attained an F1 score of 0.775 on a public benchmark consisting of 25 categories, all 12 functional requirements were satisfied, and all 8 performance targets were exceeded, with HR practitioners rating the system as ‘Excellent' on the SUS scale. With a focus on semantic clarity, documented fairness controls, and explainability that's accessible to humans, </w:t>
      </w:r>
      <w:proofErr w:type="spellStart"/>
      <w:r w:rsidRPr="00FE3AB4">
        <w:t>RecruitAI</w:t>
      </w:r>
      <w:proofErr w:type="spellEnd"/>
      <w:r w:rsidRPr="00FE3AB4">
        <w:t xml:space="preserve"> provides a tangible and actionable way to promote responsible use of AI in talent acquisition.</w:t>
      </w:r>
    </w:p>
    <w:p w14:paraId="5BC51C07" w14:textId="77777777" w:rsidR="00185DFB" w:rsidRDefault="00185DFB" w:rsidP="0089607F">
      <w:pPr>
        <w:spacing w:before="120" w:after="120"/>
      </w:pPr>
    </w:p>
    <w:p w14:paraId="777BA29B" w14:textId="5D1A0C7E" w:rsidR="00185DFB" w:rsidRDefault="00185DFB" w:rsidP="0089607F">
      <w:pPr>
        <w:spacing w:before="120" w:after="120"/>
        <w:jc w:val="left"/>
      </w:pPr>
      <w:r>
        <w:br w:type="page"/>
      </w:r>
    </w:p>
    <w:p w14:paraId="4B5E2519" w14:textId="389FE3AA" w:rsidR="00185DFB" w:rsidRDefault="00185DFB" w:rsidP="0089607F">
      <w:pPr>
        <w:pStyle w:val="Heading1"/>
        <w:spacing w:before="120"/>
      </w:pPr>
      <w:r>
        <w:lastRenderedPageBreak/>
        <w:t>References</w:t>
      </w:r>
    </w:p>
    <w:p w14:paraId="6CF15729" w14:textId="1C4D7ECD" w:rsidR="00185DFB" w:rsidRPr="00185DFB" w:rsidRDefault="00185DFB" w:rsidP="0089607F">
      <w:pPr>
        <w:spacing w:before="120" w:after="120"/>
      </w:pPr>
      <w:proofErr w:type="spellStart"/>
      <w:r w:rsidRPr="00185DFB">
        <w:t>Albaroudi</w:t>
      </w:r>
      <w:proofErr w:type="spellEnd"/>
      <w:r w:rsidRPr="00185DFB">
        <w:t xml:space="preserve">, E., Mansouri, T. and </w:t>
      </w:r>
      <w:proofErr w:type="spellStart"/>
      <w:r w:rsidRPr="00185DFB">
        <w:t>Alameer</w:t>
      </w:r>
      <w:proofErr w:type="spellEnd"/>
      <w:r w:rsidRPr="00185DFB">
        <w:t xml:space="preserve">, A. (2024). A Comprehensive Review of AI Techniques for Addressing Algorithmic Bias in Job Hiring. </w:t>
      </w:r>
      <w:r w:rsidRPr="00185DFB">
        <w:rPr>
          <w:i/>
          <w:iCs/>
        </w:rPr>
        <w:t>AI</w:t>
      </w:r>
      <w:r w:rsidRPr="00185DFB">
        <w:t xml:space="preserve">, [online] 5(1), pp.383–404. </w:t>
      </w:r>
      <w:proofErr w:type="spellStart"/>
      <w:r w:rsidRPr="00185DFB">
        <w:t>doi</w:t>
      </w:r>
      <w:proofErr w:type="spellEnd"/>
      <w:r w:rsidRPr="00185DFB">
        <w:t>:</w:t>
      </w:r>
      <w:r>
        <w:t xml:space="preserve"> </w:t>
      </w:r>
      <w:hyperlink r:id="rId8" w:history="1">
        <w:r w:rsidRPr="009A5F7F">
          <w:rPr>
            <w:rStyle w:val="Hyperlink"/>
          </w:rPr>
          <w:t>https://doi.org/10.3390/ai5010019</w:t>
        </w:r>
      </w:hyperlink>
      <w:r w:rsidRPr="00185DFB">
        <w:t>.</w:t>
      </w:r>
      <w:r>
        <w:t xml:space="preserve"> </w:t>
      </w:r>
    </w:p>
    <w:p w14:paraId="27639EEC" w14:textId="640641C2" w:rsidR="00185DFB" w:rsidRPr="00185DFB" w:rsidRDefault="00185DFB" w:rsidP="0089607F">
      <w:pPr>
        <w:spacing w:before="120" w:after="120"/>
      </w:pPr>
      <w:r w:rsidRPr="00185DFB">
        <w:t xml:space="preserve">Fabris, A., Baranowska, N., Dennis, M.J., Graus, D., Hacker, P., Saldivar, J., Zuiderveen </w:t>
      </w:r>
      <w:proofErr w:type="spellStart"/>
      <w:r w:rsidRPr="00185DFB">
        <w:t>Borgesius</w:t>
      </w:r>
      <w:proofErr w:type="spellEnd"/>
      <w:r w:rsidRPr="00185DFB">
        <w:t xml:space="preserve">, F. and Biega, A.J. (2024). Fairness and Bias in Algorithmic hiring: a Multidisciplinary Survey. </w:t>
      </w:r>
      <w:r w:rsidRPr="00185DFB">
        <w:rPr>
          <w:i/>
          <w:iCs/>
        </w:rPr>
        <w:t>ACM Transactions on Intelligent Systems and Technology</w:t>
      </w:r>
      <w:r w:rsidRPr="00185DFB">
        <w:t xml:space="preserve">, 16(1), pp.1–54. </w:t>
      </w:r>
      <w:proofErr w:type="spellStart"/>
      <w:r w:rsidRPr="00185DFB">
        <w:t>doi</w:t>
      </w:r>
      <w:proofErr w:type="spellEnd"/>
      <w:r w:rsidRPr="00185DFB">
        <w:t>:</w:t>
      </w:r>
      <w:r>
        <w:t xml:space="preserve"> </w:t>
      </w:r>
      <w:hyperlink r:id="rId9" w:history="1">
        <w:r w:rsidRPr="009A5F7F">
          <w:rPr>
            <w:rStyle w:val="Hyperlink"/>
          </w:rPr>
          <w:t>https://doi.org/10.1145/3696457</w:t>
        </w:r>
      </w:hyperlink>
      <w:r w:rsidRPr="00185DFB">
        <w:t>.</w:t>
      </w:r>
      <w:r>
        <w:t xml:space="preserve"> </w:t>
      </w:r>
    </w:p>
    <w:p w14:paraId="5005BC2E" w14:textId="5F158DA9" w:rsidR="00185DFB" w:rsidRPr="00185DFB" w:rsidRDefault="00185DFB" w:rsidP="0089607F">
      <w:pPr>
        <w:spacing w:before="120" w:after="120"/>
      </w:pPr>
      <w:proofErr w:type="spellStart"/>
      <w:r w:rsidRPr="00185DFB">
        <w:t>Hadžic</w:t>
      </w:r>
      <w:proofErr w:type="spellEnd"/>
      <w:r w:rsidRPr="00185DFB">
        <w:t xml:space="preserve">´, B., Brandner, L.T., Weber, T. and </w:t>
      </w:r>
      <w:proofErr w:type="spellStart"/>
      <w:r w:rsidRPr="00185DFB">
        <w:t>Rätsch</w:t>
      </w:r>
      <w:proofErr w:type="spellEnd"/>
      <w:r w:rsidRPr="00185DFB">
        <w:t xml:space="preserve">, M. (2025). AI-driven active sourcing in recruitment: addressing contestability in automated hiring systems. </w:t>
      </w:r>
      <w:r w:rsidRPr="00185DFB">
        <w:rPr>
          <w:i/>
          <w:iCs/>
        </w:rPr>
        <w:t>Frontiers in Computer Science</w:t>
      </w:r>
      <w:r w:rsidRPr="00185DFB">
        <w:t xml:space="preserve">, 7. </w:t>
      </w:r>
      <w:proofErr w:type="spellStart"/>
      <w:r w:rsidRPr="00185DFB">
        <w:t>doi</w:t>
      </w:r>
      <w:proofErr w:type="spellEnd"/>
      <w:r w:rsidRPr="00185DFB">
        <w:t>:</w:t>
      </w:r>
      <w:r>
        <w:t xml:space="preserve"> </w:t>
      </w:r>
      <w:hyperlink r:id="rId10" w:history="1">
        <w:r w:rsidRPr="009A5F7F">
          <w:rPr>
            <w:rStyle w:val="Hyperlink"/>
          </w:rPr>
          <w:t>https://doi.org/10.3389/fcomp.2025.1629522</w:t>
        </w:r>
      </w:hyperlink>
      <w:r w:rsidRPr="00185DFB">
        <w:t>.</w:t>
      </w:r>
      <w:r>
        <w:t xml:space="preserve"> </w:t>
      </w:r>
    </w:p>
    <w:p w14:paraId="4488C86E" w14:textId="11060ECD" w:rsidR="00185DFB" w:rsidRPr="00185DFB" w:rsidRDefault="00185DFB" w:rsidP="0089607F">
      <w:pPr>
        <w:spacing w:before="120" w:after="120"/>
      </w:pPr>
      <w:proofErr w:type="spellStart"/>
      <w:r w:rsidRPr="00185DFB">
        <w:t>Köchling</w:t>
      </w:r>
      <w:proofErr w:type="spellEnd"/>
      <w:r w:rsidRPr="00185DFB">
        <w:t xml:space="preserve">, A. and Wehner, M.C. (2022). Better explaining the benefits why AI? Analyzing the impact of explaining the benefits of ai‐supported selection on applicant responses. </w:t>
      </w:r>
      <w:r w:rsidRPr="00185DFB">
        <w:rPr>
          <w:i/>
          <w:iCs/>
        </w:rPr>
        <w:t>International Journal of Selection and Assessment</w:t>
      </w:r>
      <w:r w:rsidRPr="00185DFB">
        <w:t xml:space="preserve">, 31(1). </w:t>
      </w:r>
      <w:proofErr w:type="spellStart"/>
      <w:r w:rsidRPr="00185DFB">
        <w:t>doi</w:t>
      </w:r>
      <w:proofErr w:type="spellEnd"/>
      <w:r w:rsidRPr="00185DFB">
        <w:t>:</w:t>
      </w:r>
      <w:r>
        <w:t xml:space="preserve"> </w:t>
      </w:r>
      <w:hyperlink r:id="rId11" w:history="1">
        <w:r w:rsidRPr="009A5F7F">
          <w:rPr>
            <w:rStyle w:val="Hyperlink"/>
          </w:rPr>
          <w:t>https://doi.org/10.1111/ijsa.12412</w:t>
        </w:r>
      </w:hyperlink>
      <w:r w:rsidRPr="00185DFB">
        <w:t>.</w:t>
      </w:r>
      <w:r>
        <w:t xml:space="preserve"> </w:t>
      </w:r>
    </w:p>
    <w:p w14:paraId="55AD3EFF" w14:textId="58E87298" w:rsidR="00185DFB" w:rsidRPr="00185DFB" w:rsidRDefault="00185DFB" w:rsidP="0089607F">
      <w:pPr>
        <w:spacing w:before="120" w:after="120"/>
      </w:pPr>
      <w:r w:rsidRPr="00185DFB">
        <w:t xml:space="preserve">Kostopoulos, G., Davrazos, G. and </w:t>
      </w:r>
      <w:proofErr w:type="spellStart"/>
      <w:r w:rsidRPr="00185DFB">
        <w:t>Kotsiantis</w:t>
      </w:r>
      <w:proofErr w:type="spellEnd"/>
      <w:r w:rsidRPr="00185DFB">
        <w:t xml:space="preserve">, S. (2024). Explainable Artificial Intelligence-Based Decision Support Systems: A Recent Review. </w:t>
      </w:r>
      <w:r w:rsidRPr="00185DFB">
        <w:rPr>
          <w:i/>
          <w:iCs/>
        </w:rPr>
        <w:t>Electronics</w:t>
      </w:r>
      <w:r w:rsidRPr="00185DFB">
        <w:t xml:space="preserve">, [online] 13(14), pp.2842–2842. </w:t>
      </w:r>
      <w:proofErr w:type="spellStart"/>
      <w:r w:rsidRPr="00185DFB">
        <w:t>doi</w:t>
      </w:r>
      <w:proofErr w:type="spellEnd"/>
      <w:r w:rsidRPr="00185DFB">
        <w:t>:</w:t>
      </w:r>
      <w:r>
        <w:t xml:space="preserve"> </w:t>
      </w:r>
      <w:hyperlink r:id="rId12" w:history="1">
        <w:r w:rsidRPr="009A5F7F">
          <w:rPr>
            <w:rStyle w:val="Hyperlink"/>
          </w:rPr>
          <w:t>https://doi.org/10.3390/electronics13142842</w:t>
        </w:r>
      </w:hyperlink>
      <w:r w:rsidRPr="00185DFB">
        <w:t>.</w:t>
      </w:r>
      <w:r>
        <w:t xml:space="preserve"> </w:t>
      </w:r>
    </w:p>
    <w:p w14:paraId="66AD4B5D" w14:textId="68812821" w:rsidR="00185DFB" w:rsidRPr="00185DFB" w:rsidRDefault="00185DFB" w:rsidP="0089607F">
      <w:pPr>
        <w:spacing w:before="120" w:after="120"/>
      </w:pPr>
      <w:r w:rsidRPr="00185DFB">
        <w:t xml:space="preserve">Kumar, D., Grosz, T., Navid Rekabsaz, Greif, E. and </w:t>
      </w:r>
      <w:proofErr w:type="spellStart"/>
      <w:r w:rsidRPr="00185DFB">
        <w:t>Schedl</w:t>
      </w:r>
      <w:proofErr w:type="spellEnd"/>
      <w:r w:rsidRPr="00185DFB">
        <w:t xml:space="preserve">, M. (2023). Fairness of recommender systems in the recruitment domain: an analysis from technical and legal perspectives. </w:t>
      </w:r>
      <w:r w:rsidRPr="00185DFB">
        <w:rPr>
          <w:i/>
          <w:iCs/>
        </w:rPr>
        <w:t>Frontiers in big data</w:t>
      </w:r>
      <w:r w:rsidRPr="00185DFB">
        <w:t xml:space="preserve">, 6. </w:t>
      </w:r>
      <w:proofErr w:type="spellStart"/>
      <w:r w:rsidRPr="00185DFB">
        <w:t>doi</w:t>
      </w:r>
      <w:proofErr w:type="spellEnd"/>
      <w:r w:rsidRPr="00185DFB">
        <w:t>:</w:t>
      </w:r>
      <w:r>
        <w:t xml:space="preserve"> </w:t>
      </w:r>
      <w:hyperlink r:id="rId13" w:history="1">
        <w:r w:rsidRPr="009A5F7F">
          <w:rPr>
            <w:rStyle w:val="Hyperlink"/>
          </w:rPr>
          <w:t>https://doi.org/10.3389/fdata.2023.1245198</w:t>
        </w:r>
      </w:hyperlink>
      <w:r w:rsidRPr="00185DFB">
        <w:t>.</w:t>
      </w:r>
      <w:r>
        <w:t xml:space="preserve"> </w:t>
      </w:r>
    </w:p>
    <w:p w14:paraId="4848691A" w14:textId="3DED5DF1" w:rsidR="00185DFB" w:rsidRPr="00185DFB" w:rsidRDefault="00185DFB" w:rsidP="0089607F">
      <w:pPr>
        <w:spacing w:before="120" w:after="120"/>
      </w:pPr>
      <w:r w:rsidRPr="00185DFB">
        <w:t xml:space="preserve">Kumar, D., Verma, C. and Illes, Z. (2026). Optimizing student job placements with NLP and Explainable AI: A fair and transparent hiring framework. </w:t>
      </w:r>
      <w:r w:rsidRPr="00185DFB">
        <w:rPr>
          <w:i/>
          <w:iCs/>
        </w:rPr>
        <w:t>Array</w:t>
      </w:r>
      <w:r w:rsidRPr="00185DFB">
        <w:t xml:space="preserve">, [online] 29, p.100729. </w:t>
      </w:r>
      <w:proofErr w:type="spellStart"/>
      <w:r w:rsidRPr="00185DFB">
        <w:t>doi</w:t>
      </w:r>
      <w:proofErr w:type="spellEnd"/>
      <w:r w:rsidRPr="00185DFB">
        <w:t>:</w:t>
      </w:r>
      <w:r>
        <w:t xml:space="preserve"> </w:t>
      </w:r>
      <w:hyperlink r:id="rId14" w:history="1">
        <w:r w:rsidRPr="009A5F7F">
          <w:rPr>
            <w:rStyle w:val="Hyperlink"/>
          </w:rPr>
          <w:t>https://doi.org/10.1016/j.array.2026.100729</w:t>
        </w:r>
      </w:hyperlink>
      <w:r w:rsidRPr="00185DFB">
        <w:t>.</w:t>
      </w:r>
      <w:r>
        <w:t xml:space="preserve"> </w:t>
      </w:r>
    </w:p>
    <w:p w14:paraId="50C87363" w14:textId="2653CB98" w:rsidR="00185DFB" w:rsidRPr="00185DFB" w:rsidRDefault="00185DFB" w:rsidP="0089607F">
      <w:pPr>
        <w:spacing w:before="120" w:after="120"/>
      </w:pPr>
      <w:proofErr w:type="spellStart"/>
      <w:r w:rsidRPr="00185DFB">
        <w:t>Saatci</w:t>
      </w:r>
      <w:proofErr w:type="spellEnd"/>
      <w:r w:rsidRPr="00185DFB">
        <w:t xml:space="preserve">, M., Kaya, R. and Ünlü, R. (2024). Resume Screening </w:t>
      </w:r>
      <w:proofErr w:type="gramStart"/>
      <w:r w:rsidRPr="00185DFB">
        <w:t>With</w:t>
      </w:r>
      <w:proofErr w:type="gramEnd"/>
      <w:r w:rsidRPr="00185DFB">
        <w:t xml:space="preserve"> Natural Language Processing (NLP). </w:t>
      </w:r>
      <w:r w:rsidRPr="00185DFB">
        <w:rPr>
          <w:i/>
          <w:iCs/>
        </w:rPr>
        <w:t>Alphanumeric Journal</w:t>
      </w:r>
      <w:r w:rsidRPr="00185DFB">
        <w:t xml:space="preserve">. </w:t>
      </w:r>
      <w:proofErr w:type="spellStart"/>
      <w:r w:rsidRPr="00185DFB">
        <w:t>doi</w:t>
      </w:r>
      <w:proofErr w:type="spellEnd"/>
      <w:r w:rsidRPr="00185DFB">
        <w:t>:</w:t>
      </w:r>
      <w:r>
        <w:t xml:space="preserve"> </w:t>
      </w:r>
      <w:hyperlink r:id="rId15" w:history="1">
        <w:r w:rsidRPr="009A5F7F">
          <w:rPr>
            <w:rStyle w:val="Hyperlink"/>
          </w:rPr>
          <w:t>https://doi.org/10.17093/alphanumeric.1536577</w:t>
        </w:r>
      </w:hyperlink>
      <w:r w:rsidRPr="00185DFB">
        <w:t>.</w:t>
      </w:r>
      <w:r>
        <w:t xml:space="preserve"> </w:t>
      </w:r>
    </w:p>
    <w:sectPr w:rsidR="00185DFB" w:rsidRPr="00185DFB" w:rsidSect="0089607F">
      <w:footerReference w:type="default" r:id="rId16"/>
      <w:pgSz w:w="12240" w:h="15840"/>
      <w:pgMar w:top="1440" w:right="1440" w:bottom="1440" w:left="1440" w:header="706" w:footer="706"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A8D47" w14:textId="77777777" w:rsidR="001D6ED0" w:rsidRDefault="001D6ED0">
      <w:pPr>
        <w:spacing w:line="240" w:lineRule="auto"/>
      </w:pPr>
      <w:r>
        <w:separator/>
      </w:r>
    </w:p>
  </w:endnote>
  <w:endnote w:type="continuationSeparator" w:id="0">
    <w:p w14:paraId="21294731" w14:textId="77777777" w:rsidR="001D6ED0" w:rsidRDefault="001D6E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181171"/>
      <w:docPartObj>
        <w:docPartGallery w:val="Page Numbers (Bottom of Page)"/>
        <w:docPartUnique/>
      </w:docPartObj>
    </w:sdtPr>
    <w:sdtEndPr>
      <w:rPr>
        <w:noProof/>
      </w:rPr>
    </w:sdtEndPr>
    <w:sdtContent>
      <w:p w14:paraId="2A850293" w14:textId="058AEFF0" w:rsidR="00F8534B" w:rsidRDefault="00F853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EB7E76" w14:textId="77777777" w:rsidR="00F8534B" w:rsidRDefault="00F85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76D9C" w14:textId="77777777" w:rsidR="001D6ED0" w:rsidRDefault="001D6ED0">
      <w:pPr>
        <w:spacing w:line="240" w:lineRule="auto"/>
      </w:pPr>
      <w:r>
        <w:separator/>
      </w:r>
    </w:p>
  </w:footnote>
  <w:footnote w:type="continuationSeparator" w:id="0">
    <w:p w14:paraId="0F027CDB" w14:textId="77777777" w:rsidR="001D6ED0" w:rsidRDefault="001D6E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22766"/>
    <w:multiLevelType w:val="hybridMultilevel"/>
    <w:tmpl w:val="9C60B5B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F891CFC"/>
    <w:multiLevelType w:val="hybridMultilevel"/>
    <w:tmpl w:val="B51EBC88"/>
    <w:lvl w:ilvl="0" w:tplc="5C2EBF64">
      <w:start w:val="1"/>
      <w:numFmt w:val="bullet"/>
      <w:lvlText w:val="●"/>
      <w:lvlJc w:val="left"/>
      <w:pPr>
        <w:ind w:left="720" w:hanging="360"/>
      </w:pPr>
    </w:lvl>
    <w:lvl w:ilvl="1" w:tplc="D7E4E250">
      <w:start w:val="1"/>
      <w:numFmt w:val="bullet"/>
      <w:lvlText w:val="○"/>
      <w:lvlJc w:val="left"/>
      <w:pPr>
        <w:ind w:left="1440" w:hanging="360"/>
      </w:pPr>
    </w:lvl>
    <w:lvl w:ilvl="2" w:tplc="AE66F8D8">
      <w:start w:val="1"/>
      <w:numFmt w:val="bullet"/>
      <w:lvlText w:val="■"/>
      <w:lvlJc w:val="left"/>
      <w:pPr>
        <w:ind w:left="2160" w:hanging="360"/>
      </w:pPr>
    </w:lvl>
    <w:lvl w:ilvl="3" w:tplc="3AB45F92">
      <w:start w:val="1"/>
      <w:numFmt w:val="bullet"/>
      <w:lvlText w:val="●"/>
      <w:lvlJc w:val="left"/>
      <w:pPr>
        <w:ind w:left="2880" w:hanging="360"/>
      </w:pPr>
    </w:lvl>
    <w:lvl w:ilvl="4" w:tplc="C2B898B6">
      <w:start w:val="1"/>
      <w:numFmt w:val="bullet"/>
      <w:lvlText w:val="○"/>
      <w:lvlJc w:val="left"/>
      <w:pPr>
        <w:ind w:left="3600" w:hanging="360"/>
      </w:pPr>
    </w:lvl>
    <w:lvl w:ilvl="5" w:tplc="00144328">
      <w:start w:val="1"/>
      <w:numFmt w:val="bullet"/>
      <w:lvlText w:val="■"/>
      <w:lvlJc w:val="left"/>
      <w:pPr>
        <w:ind w:left="4320" w:hanging="360"/>
      </w:pPr>
    </w:lvl>
    <w:lvl w:ilvl="6" w:tplc="C62C0238">
      <w:start w:val="1"/>
      <w:numFmt w:val="bullet"/>
      <w:lvlText w:val="●"/>
      <w:lvlJc w:val="left"/>
      <w:pPr>
        <w:ind w:left="5040" w:hanging="360"/>
      </w:pPr>
    </w:lvl>
    <w:lvl w:ilvl="7" w:tplc="94283F2E">
      <w:start w:val="1"/>
      <w:numFmt w:val="bullet"/>
      <w:lvlText w:val="●"/>
      <w:lvlJc w:val="left"/>
      <w:pPr>
        <w:ind w:left="5760" w:hanging="360"/>
      </w:pPr>
    </w:lvl>
    <w:lvl w:ilvl="8" w:tplc="56BA870C">
      <w:start w:val="1"/>
      <w:numFmt w:val="bullet"/>
      <w:lvlText w:val="●"/>
      <w:lvlJc w:val="left"/>
      <w:pPr>
        <w:ind w:left="6480" w:hanging="360"/>
      </w:pPr>
    </w:lvl>
  </w:abstractNum>
  <w:abstractNum w:abstractNumId="2" w15:restartNumberingAfterBreak="0">
    <w:nsid w:val="4CEB263E"/>
    <w:multiLevelType w:val="hybridMultilevel"/>
    <w:tmpl w:val="AE6E6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FB52AD"/>
    <w:multiLevelType w:val="hybridMultilevel"/>
    <w:tmpl w:val="1F4E735A"/>
    <w:lvl w:ilvl="0" w:tplc="D5187FC8">
      <w:start w:val="1"/>
      <w:numFmt w:val="bullet"/>
      <w:lvlText w:val="•"/>
      <w:lvlJc w:val="left"/>
      <w:pPr>
        <w:ind w:left="600" w:hanging="300"/>
      </w:pPr>
    </w:lvl>
    <w:lvl w:ilvl="1" w:tplc="A4D2937E">
      <w:numFmt w:val="decimal"/>
      <w:lvlText w:val=""/>
      <w:lvlJc w:val="left"/>
    </w:lvl>
    <w:lvl w:ilvl="2" w:tplc="CC100056">
      <w:numFmt w:val="decimal"/>
      <w:lvlText w:val=""/>
      <w:lvlJc w:val="left"/>
    </w:lvl>
    <w:lvl w:ilvl="3" w:tplc="5E622EDA">
      <w:numFmt w:val="decimal"/>
      <w:lvlText w:val=""/>
      <w:lvlJc w:val="left"/>
    </w:lvl>
    <w:lvl w:ilvl="4" w:tplc="CD1C4758">
      <w:numFmt w:val="decimal"/>
      <w:lvlText w:val=""/>
      <w:lvlJc w:val="left"/>
    </w:lvl>
    <w:lvl w:ilvl="5" w:tplc="76F4E11C">
      <w:numFmt w:val="decimal"/>
      <w:lvlText w:val=""/>
      <w:lvlJc w:val="left"/>
    </w:lvl>
    <w:lvl w:ilvl="6" w:tplc="836097EE">
      <w:numFmt w:val="decimal"/>
      <w:lvlText w:val=""/>
      <w:lvlJc w:val="left"/>
    </w:lvl>
    <w:lvl w:ilvl="7" w:tplc="27D0A648">
      <w:numFmt w:val="decimal"/>
      <w:lvlText w:val=""/>
      <w:lvlJc w:val="left"/>
    </w:lvl>
    <w:lvl w:ilvl="8" w:tplc="C2E44A34">
      <w:numFmt w:val="decimal"/>
      <w:lvlText w:val=""/>
      <w:lvlJc w:val="left"/>
    </w:lvl>
  </w:abstractNum>
  <w:abstractNum w:abstractNumId="4" w15:restartNumberingAfterBreak="0">
    <w:nsid w:val="72E216AB"/>
    <w:multiLevelType w:val="hybridMultilevel"/>
    <w:tmpl w:val="9FA4B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5749BE"/>
    <w:multiLevelType w:val="hybridMultilevel"/>
    <w:tmpl w:val="9CF01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5579218">
    <w:abstractNumId w:val="1"/>
    <w:lvlOverride w:ilvl="0">
      <w:startOverride w:val="1"/>
    </w:lvlOverride>
  </w:num>
  <w:num w:numId="2" w16cid:durableId="2032797317">
    <w:abstractNumId w:val="3"/>
    <w:lvlOverride w:ilvl="0">
      <w:startOverride w:val="1"/>
    </w:lvlOverride>
  </w:num>
  <w:num w:numId="3" w16cid:durableId="315769364">
    <w:abstractNumId w:val="2"/>
  </w:num>
  <w:num w:numId="4" w16cid:durableId="1001927424">
    <w:abstractNumId w:val="0"/>
  </w:num>
  <w:num w:numId="5" w16cid:durableId="253322946">
    <w:abstractNumId w:val="4"/>
  </w:num>
  <w:num w:numId="6" w16cid:durableId="11407266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4C"/>
    <w:rsid w:val="00185DFB"/>
    <w:rsid w:val="001D6ED0"/>
    <w:rsid w:val="00606847"/>
    <w:rsid w:val="0072664C"/>
    <w:rsid w:val="00875BDE"/>
    <w:rsid w:val="0089607F"/>
    <w:rsid w:val="008A46D6"/>
    <w:rsid w:val="00AE4C86"/>
    <w:rsid w:val="00F8534B"/>
    <w:rsid w:val="00FE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C448"/>
  <w15:docId w15:val="{B1F58FA7-8E88-410C-AAA4-1E64EF8AF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C86"/>
    <w:pPr>
      <w:spacing w:line="360" w:lineRule="auto"/>
      <w:jc w:val="both"/>
    </w:pPr>
    <w:rPr>
      <w:rFonts w:ascii="Times New Roman" w:hAnsi="Times New Roman"/>
      <w:sz w:val="24"/>
    </w:rPr>
  </w:style>
  <w:style w:type="paragraph" w:styleId="Heading1">
    <w:name w:val="heading 1"/>
    <w:autoRedefine/>
    <w:uiPriority w:val="9"/>
    <w:qFormat/>
    <w:rsid w:val="00AE4C86"/>
    <w:pPr>
      <w:spacing w:before="280" w:after="120" w:line="360" w:lineRule="auto"/>
      <w:jc w:val="both"/>
      <w:outlineLvl w:val="0"/>
    </w:pPr>
    <w:rPr>
      <w:rFonts w:ascii="Times New Roman" w:hAnsi="Times New Roman"/>
      <w:b/>
      <w:bCs/>
      <w:color w:val="1F3864" w:themeColor="accent1" w:themeShade="80"/>
      <w:sz w:val="32"/>
      <w:szCs w:val="28"/>
    </w:rPr>
  </w:style>
  <w:style w:type="paragraph" w:styleId="Heading2">
    <w:name w:val="heading 2"/>
    <w:autoRedefine/>
    <w:uiPriority w:val="9"/>
    <w:unhideWhenUsed/>
    <w:qFormat/>
    <w:rsid w:val="00AE4C86"/>
    <w:pPr>
      <w:spacing w:before="200" w:after="80" w:line="360" w:lineRule="auto"/>
      <w:jc w:val="both"/>
      <w:outlineLvl w:val="1"/>
    </w:pPr>
    <w:rPr>
      <w:rFonts w:ascii="Times New Roman" w:hAnsi="Times New Roman"/>
      <w:b/>
      <w:bCs/>
      <w:color w:val="000000" w:themeColor="text1"/>
      <w:sz w:val="28"/>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46D6"/>
    <w:pPr>
      <w:tabs>
        <w:tab w:val="center" w:pos="4680"/>
        <w:tab w:val="right" w:pos="9360"/>
      </w:tabs>
    </w:pPr>
  </w:style>
  <w:style w:type="character" w:customStyle="1" w:styleId="HeaderChar">
    <w:name w:val="Header Char"/>
    <w:basedOn w:val="DefaultParagraphFont"/>
    <w:link w:val="Header"/>
    <w:uiPriority w:val="99"/>
    <w:rsid w:val="008A46D6"/>
  </w:style>
  <w:style w:type="paragraph" w:styleId="Footer">
    <w:name w:val="footer"/>
    <w:basedOn w:val="Normal"/>
    <w:link w:val="FooterChar"/>
    <w:uiPriority w:val="99"/>
    <w:unhideWhenUsed/>
    <w:rsid w:val="008A46D6"/>
    <w:pPr>
      <w:tabs>
        <w:tab w:val="center" w:pos="4680"/>
        <w:tab w:val="right" w:pos="9360"/>
      </w:tabs>
    </w:pPr>
  </w:style>
  <w:style w:type="character" w:customStyle="1" w:styleId="FooterChar">
    <w:name w:val="Footer Char"/>
    <w:basedOn w:val="DefaultParagraphFont"/>
    <w:link w:val="Footer"/>
    <w:uiPriority w:val="99"/>
    <w:rsid w:val="008A46D6"/>
  </w:style>
  <w:style w:type="table" w:styleId="TableGrid">
    <w:name w:val="Table Grid"/>
    <w:basedOn w:val="TableNormal"/>
    <w:uiPriority w:val="39"/>
    <w:rsid w:val="00AE4C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5DFB"/>
    <w:rPr>
      <w:rFonts w:cs="Times New Roman"/>
      <w:szCs w:val="24"/>
    </w:rPr>
  </w:style>
  <w:style w:type="character" w:styleId="UnresolvedMention">
    <w:name w:val="Unresolved Mention"/>
    <w:basedOn w:val="DefaultParagraphFont"/>
    <w:uiPriority w:val="99"/>
    <w:semiHidden/>
    <w:unhideWhenUsed/>
    <w:rsid w:val="00185DFB"/>
    <w:rPr>
      <w:color w:val="605E5C"/>
      <w:shd w:val="clear" w:color="auto" w:fill="E1DFDD"/>
    </w:rPr>
  </w:style>
  <w:style w:type="paragraph" w:styleId="Caption">
    <w:name w:val="caption"/>
    <w:basedOn w:val="Normal"/>
    <w:next w:val="Normal"/>
    <w:uiPriority w:val="35"/>
    <w:unhideWhenUsed/>
    <w:qFormat/>
    <w:rsid w:val="00185DF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390/ai5010019" TargetMode="External"/><Relationship Id="rId13" Type="http://schemas.openxmlformats.org/officeDocument/2006/relationships/hyperlink" Target="https://doi.org/10.3389/fdata.2023.124519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electronics1314284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ijsa.12412" TargetMode="External"/><Relationship Id="rId5" Type="http://schemas.openxmlformats.org/officeDocument/2006/relationships/webSettings" Target="webSettings.xml"/><Relationship Id="rId15" Type="http://schemas.openxmlformats.org/officeDocument/2006/relationships/hyperlink" Target="https://doi.org/10.17093/alphanumeric.1536577" TargetMode="External"/><Relationship Id="rId10" Type="http://schemas.openxmlformats.org/officeDocument/2006/relationships/hyperlink" Target="https://doi.org/10.3389/fcomp.2025.1629522" TargetMode="External"/><Relationship Id="rId4" Type="http://schemas.openxmlformats.org/officeDocument/2006/relationships/settings" Target="settings.xml"/><Relationship Id="rId9" Type="http://schemas.openxmlformats.org/officeDocument/2006/relationships/hyperlink" Target="https://doi.org/10.1145/3696457" TargetMode="External"/><Relationship Id="rId14" Type="http://schemas.openxmlformats.org/officeDocument/2006/relationships/hyperlink" Target="https://doi.org/10.1016/j.array.2026.1007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C2205-8E51-4A26-96A1-A17ABA977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8</Pages>
  <Words>1890</Words>
  <Characters>10778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2026-06-23T08:02:00Z</dcterms:created>
  <dcterms:modified xsi:type="dcterms:W3CDTF">2026-06-23T09:49:00Z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670790cf-778a-4f37-9050-f28a9da64847</vt:lpwstr>
  </property>
</Properties>
</file>