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jc w:val="center"/>
      </w:pPr>
      <w:r>
        <w:rPr>
          <w:rFonts w:ascii="Times New Roman" w:cs="Times New Roman" w:eastAsia="Times New Roman" w:hAnsi="Times New Roman"/>
          <w:b/>
          <w:bCs/>
          <w:sz w:val="28"/>
          <w:szCs w:val="28"/>
        </w:rPr>
        <w:t xml:space="preserve">BENEMÉRITA UNIVERSIDAD DE GUADALAJARA</w:t>
      </w:r>
    </w:p>
    <w:p>
      <w:pPr>
        <w:spacing w:after="60"/>
        <w:jc w:val="center"/>
      </w:pPr>
      <w:r>
        <w:rPr>
          <w:rFonts w:ascii="Times New Roman" w:cs="Times New Roman" w:eastAsia="Times New Roman" w:hAnsi="Times New Roman"/>
          <w:b/>
          <w:bCs/>
          <w:sz w:val="28"/>
          <w:szCs w:val="28"/>
        </w:rPr>
        <w:t xml:space="preserve">CENTRO UNIVERSITARIO DE CIENCIAS EXACTAS E INGENIERÍAS</w:t>
      </w:r>
    </w:p>
    <w:p>
      <w:pPr>
        <w:spacing w:after="60"/>
        <w:jc w:val="center"/>
      </w:pPr>
      <w:r>
        <w:rPr>
          <w:rFonts w:ascii="Times New Roman" w:cs="Times New Roman" w:eastAsia="Times New Roman" w:hAnsi="Times New Roman"/>
          <w:i/>
          <w:iCs/>
          <w:sz w:val="24"/>
          <w:szCs w:val="24"/>
        </w:rPr>
        <w:t xml:space="preserve">Departamento de Ciencias Computacionales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jc w:val="center"/>
      </w:pPr>
      <w:r>
        <w:rPr>
          <w:rFonts w:ascii="Times New Roman" w:cs="Times New Roman" w:eastAsia="Times New Roman" w:hAnsi="Times New Roman"/>
          <w:b/>
          <w:bCs/>
          <w:sz w:val="32"/>
          <w:szCs w:val="32"/>
        </w:rPr>
        <w:t xml:space="preserve">Actividad de Aprendizaje 12. Programa 6.</w:t>
      </w:r>
    </w:p>
    <w:p>
      <w:pPr>
        <w:spacing w:after="60"/>
        <w:jc w:val="center"/>
      </w:pPr>
      <w:r>
        <w:rPr>
          <w:rFonts w:ascii="Times New Roman" w:cs="Times New Roman" w:eastAsia="Times New Roman" w:hAnsi="Times New Roman"/>
          <w:b/>
          <w:bCs/>
          <w:sz w:val="32"/>
          <w:szCs w:val="32"/>
        </w:rPr>
        <w:t xml:space="preserve">Productor-Consumidor</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jc w:val="center"/>
      </w:pPr>
      <w:r>
        <w:rPr>
          <w:rFonts w:ascii="Times New Roman" w:cs="Times New Roman" w:eastAsia="Times New Roman" w:hAnsi="Times New Roman"/>
          <w:i/>
          <w:iCs/>
          <w:sz w:val="24"/>
          <w:szCs w:val="24"/>
        </w:rPr>
        <w:t xml:space="preserve">2026-B</w:t>
      </w:r>
    </w:p>
    <w:p>
      <w:pPr>
        <w:spacing w:after="60"/>
        <w:jc w:val="center"/>
      </w:pPr>
      <w:r>
        <w:rPr>
          <w:rFonts w:ascii="Times New Roman" w:cs="Times New Roman" w:eastAsia="Times New Roman" w:hAnsi="Times New Roman"/>
          <w:i/>
          <w:iCs/>
          <w:sz w:val="24"/>
          <w:szCs w:val="24"/>
        </w:rPr>
        <w:t xml:space="preserve">Sección D09</w:t>
      </w:r>
    </w:p>
    <w:p>
      <w:pPr>
        <w:spacing w:after="60"/>
        <w:jc w:val="center"/>
      </w:pPr>
      <w:r>
        <w:rPr>
          <w:rFonts w:ascii="Times New Roman" w:cs="Times New Roman" w:eastAsia="Times New Roman" w:hAnsi="Times New Roman"/>
          <w:b/>
          <w:bCs/>
          <w:sz w:val="24"/>
          <w:szCs w:val="24"/>
        </w:rPr>
        <w:t xml:space="preserve">Sistemas Operativos</w:t>
      </w:r>
    </w:p>
    <w:p>
      <w:pPr>
        <w:spacing w:after="60"/>
        <w:jc w:val="center"/>
      </w:pPr>
      <w:r>
        <w:rPr>
          <w:rFonts w:ascii="Times New Roman" w:cs="Times New Roman" w:eastAsia="Times New Roman" w:hAnsi="Times New Roman"/>
          <w:sz w:val="24"/>
          <w:szCs w:val="24"/>
        </w:rPr>
        <w:t xml:space="preserve">Código de la materia: IL366</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jc w:val="center"/>
      </w:pPr>
      <w:r>
        <w:rPr>
          <w:rFonts w:ascii="Times New Roman" w:cs="Times New Roman" w:eastAsia="Times New Roman" w:hAnsi="Times New Roman"/>
          <w:b/>
          <w:bCs/>
          <w:sz w:val="24"/>
          <w:szCs w:val="24"/>
        </w:rPr>
        <w:t xml:space="preserve">P R E S E N T A (N)</w:t>
      </w:r>
    </w:p>
    <w:p>
      <w:pPr>
        <w:spacing w:after="60"/>
        <w:jc w:val="center"/>
      </w:pPr>
      <w:r>
        <w:rPr>
          <w:rFonts w:ascii="Times New Roman" w:cs="Times New Roman" w:eastAsia="Times New Roman" w:hAnsi="Times New Roman"/>
          <w:sz w:val="24"/>
          <w:szCs w:val="24"/>
        </w:rPr>
        <w:t xml:space="preserve">ICOM - Velázquez Vazquéz Valeria - 224785718</w:t>
      </w:r>
    </w:p>
    <w:p>
      <w:r>
        <w:rPr>
          <w:rFonts w:ascii="Times New Roman" w:cs="Times New Roman" w:eastAsia="Times New Roman" w:hAnsi="Times New Roman"/>
          <w:sz w:val="24"/>
          <w:szCs w:val="24"/>
        </w:rPr>
        <w:t xml:space="preserve"/>
      </w:r>
    </w:p>
    <w:p>
      <w:pPr>
        <w:spacing w:after="60"/>
        <w:jc w:val="center"/>
      </w:pPr>
      <w:r>
        <w:rPr>
          <w:rFonts w:ascii="Times New Roman" w:cs="Times New Roman" w:eastAsia="Times New Roman" w:hAnsi="Times New Roman"/>
          <w:b/>
          <w:bCs/>
          <w:sz w:val="24"/>
          <w:szCs w:val="24"/>
        </w:rPr>
        <w:t xml:space="preserve">PROFESOR(A)</w:t>
      </w:r>
    </w:p>
    <w:p>
      <w:pPr>
        <w:spacing w:after="60"/>
        <w:jc w:val="center"/>
      </w:pPr>
      <w:r>
        <w:rPr>
          <w:rFonts w:ascii="Times New Roman" w:cs="Times New Roman" w:eastAsia="Times New Roman" w:hAnsi="Times New Roman"/>
          <w:sz w:val="24"/>
          <w:szCs w:val="24"/>
        </w:rPr>
        <w:t xml:space="preserve">Becerra Velázquez Violeta del Rocío</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jc w:val="center"/>
      </w:pPr>
      <w:r>
        <w:rPr>
          <w:rFonts w:ascii="Times New Roman" w:cs="Times New Roman" w:eastAsia="Times New Roman" w:hAnsi="Times New Roman"/>
          <w:sz w:val="24"/>
          <w:szCs w:val="24"/>
        </w:rPr>
        <w:t xml:space="preserve">Guadalajara, Jalisco, Mx.</w:t>
      </w:r>
    </w:p>
    <w:p>
      <w:pPr>
        <w:spacing w:after="60"/>
        <w:jc w:val="center"/>
      </w:pPr>
      <w:r>
        <w:rPr>
          <w:rFonts w:ascii="Times New Roman" w:cs="Times New Roman" w:eastAsia="Times New Roman" w:hAnsi="Times New Roman"/>
          <w:sz w:val="24"/>
          <w:szCs w:val="24"/>
        </w:rPr>
        <w:t xml:space="preserve">29 de Octubre de 2026</w:t>
      </w:r>
    </w:p>
    <w:p>
      <w:r>
        <w:br w:type="page"/>
      </w:r>
    </w:p>
    <w:p>
      <w:pPr>
        <w:sectPr>
          <w:pgSz w:w="12240" w:h="15840" w:orient="portrait"/>
          <w:pgMar w:top="1440" w:right="1440" w:bottom="1440" w:left="1440" w:header="708" w:footer="708" w:gutter="0"/>
          <w:pgNumType/>
          <w:docGrid w:linePitch="360"/>
        </w:sectPr>
      </w:pPr>
    </w:p>
    <w:p>
      <w:pPr>
        <w:spacing w:after="160"/>
      </w:pPr>
      <w:r>
        <w:rPr>
          <w:rFonts w:ascii="Times New Roman" w:cs="Times New Roman" w:eastAsia="Times New Roman" w:hAnsi="Times New Roman"/>
          <w:b/>
          <w:bCs/>
          <w:sz w:val="28"/>
          <w:szCs w:val="28"/>
        </w:rPr>
        <w:t xml:space="preserve">Índice</w:t>
      </w:r>
    </w:p>
    <w:p>
      <w:pPr>
        <w:tabs>
          <w:tab w:val="right" w:pos="9360" w:leader="dot"/>
        </w:tabs>
        <w:spacing w:after="60"/>
      </w:pPr>
      <w:r>
        <w:rPr>
          <w:rFonts w:ascii="Times New Roman" w:cs="Times New Roman" w:eastAsia="Times New Roman" w:hAnsi="Times New Roman"/>
          <w:sz w:val="24"/>
          <w:szCs w:val="24"/>
        </w:rPr>
        <w:t xml:space="preserve">Objetivo de la actividad	3</w:t>
      </w:r>
    </w:p>
    <w:p>
      <w:pPr>
        <w:tabs>
          <w:tab w:val="right" w:pos="9360" w:leader="dot"/>
        </w:tabs>
        <w:spacing w:after="60"/>
      </w:pPr>
      <w:r>
        <w:rPr>
          <w:rFonts w:ascii="Times New Roman" w:cs="Times New Roman" w:eastAsia="Times New Roman" w:hAnsi="Times New Roman"/>
          <w:sz w:val="24"/>
          <w:szCs w:val="24"/>
        </w:rPr>
        <w:t xml:space="preserve">Notas acerca del lenguaje	3</w:t>
      </w:r>
    </w:p>
    <w:p>
      <w:pPr>
        <w:tabs>
          <w:tab w:val="right" w:pos="9360" w:leader="dot"/>
        </w:tabs>
        <w:spacing w:after="60"/>
      </w:pPr>
      <w:r>
        <w:rPr>
          <w:rFonts w:ascii="Times New Roman" w:cs="Times New Roman" w:eastAsia="Times New Roman" w:hAnsi="Times New Roman"/>
          <w:sz w:val="24"/>
          <w:szCs w:val="24"/>
        </w:rPr>
        <w:t xml:space="preserve">Arquitectura y estructuras de datos	3</w:t>
      </w:r>
    </w:p>
    <w:p>
      <w:pPr>
        <w:tabs>
          <w:tab w:val="right" w:pos="9360" w:leader="dot"/>
        </w:tabs>
        <w:spacing w:after="60"/>
      </w:pPr>
      <w:r>
        <w:rPr>
          <w:rFonts w:ascii="Times New Roman" w:cs="Times New Roman" w:eastAsia="Times New Roman" w:hAnsi="Times New Roman"/>
          <w:sz w:val="24"/>
          <w:szCs w:val="24"/>
        </w:rPr>
        <w:t xml:space="preserve">Reto principal y cómo se solucionó	4</w:t>
      </w:r>
    </w:p>
    <w:p>
      <w:pPr>
        <w:tabs>
          <w:tab w:val="right" w:pos="9360" w:leader="dot"/>
        </w:tabs>
        <w:spacing w:after="60"/>
      </w:pPr>
      <w:r>
        <w:rPr>
          <w:rFonts w:ascii="Times New Roman" w:cs="Times New Roman" w:eastAsia="Times New Roman" w:hAnsi="Times New Roman"/>
          <w:sz w:val="24"/>
          <w:szCs w:val="24"/>
        </w:rPr>
        <w:t xml:space="preserve">Capturas de pantalla	5</w:t>
      </w:r>
    </w:p>
    <w:p>
      <w:pPr>
        <w:tabs>
          <w:tab w:val="right" w:pos="9360" w:leader="dot"/>
        </w:tabs>
        <w:spacing w:after="60"/>
      </w:pPr>
      <w:r>
        <w:rPr>
          <w:rFonts w:ascii="Times New Roman" w:cs="Times New Roman" w:eastAsia="Times New Roman" w:hAnsi="Times New Roman"/>
          <w:sz w:val="24"/>
          <w:szCs w:val="24"/>
        </w:rPr>
        <w:t xml:space="preserve">Conclusiones	7</w:t>
      </w:r>
    </w:p>
    <w:p>
      <w:pPr>
        <w:tabs>
          <w:tab w:val="right" w:pos="9360" w:leader="dot"/>
        </w:tabs>
        <w:spacing w:after="60"/>
      </w:pPr>
      <w:r>
        <w:rPr>
          <w:rFonts w:ascii="Times New Roman" w:cs="Times New Roman" w:eastAsia="Times New Roman" w:hAnsi="Times New Roman"/>
          <w:sz w:val="24"/>
          <w:szCs w:val="24"/>
        </w:rPr>
        <w:t xml:space="preserve">Bibliografía	7</w:t>
      </w:r>
    </w:p>
    <w:p>
      <w:r>
        <w:rPr>
          <w:rFonts w:ascii="Times New Roman" w:cs="Times New Roman" w:eastAsia="Times New Roman" w:hAnsi="Times New Roman"/>
          <w:sz w:val="24"/>
          <w:szCs w:val="24"/>
        </w:rPr>
        <w:t xml:space="preserve"/>
      </w:r>
    </w:p>
    <w:p>
      <w:pPr>
        <w:spacing w:after="160" w:before="240"/>
      </w:pPr>
      <w:r>
        <w:rPr>
          <w:rFonts w:ascii="Times New Roman" w:cs="Times New Roman" w:eastAsia="Times New Roman" w:hAnsi="Times New Roman"/>
          <w:b/>
          <w:bCs/>
          <w:sz w:val="28"/>
          <w:szCs w:val="28"/>
        </w:rPr>
        <w:t xml:space="preserve">Tabla de Imágenes</w:t>
      </w:r>
    </w:p>
    <w:p>
      <w:pPr>
        <w:tabs>
          <w:tab w:val="right" w:pos="9360" w:leader="dot"/>
        </w:tabs>
        <w:spacing w:after="60"/>
      </w:pPr>
      <w:r>
        <w:rPr>
          <w:rFonts w:ascii="Times New Roman" w:cs="Times New Roman" w:eastAsia="Times New Roman" w:hAnsi="Times New Roman"/>
          <w:sz w:val="24"/>
          <w:szCs w:val="24"/>
        </w:rPr>
        <w:t xml:space="preserve">Ilustración 1. El productor trabaja dentro del contenedor	5</w:t>
      </w:r>
    </w:p>
    <w:p>
      <w:pPr>
        <w:tabs>
          <w:tab w:val="right" w:pos="9360" w:leader="dot"/>
        </w:tabs>
        <w:spacing w:after="60"/>
      </w:pPr>
      <w:r>
        <w:rPr>
          <w:rFonts w:ascii="Times New Roman" w:cs="Times New Roman" w:eastAsia="Times New Roman" w:hAnsi="Times New Roman"/>
          <w:sz w:val="24"/>
          <w:szCs w:val="24"/>
        </w:rPr>
        <w:t xml:space="preserve">Ilustración 2. El consumidor trabaja dentro del contenedor	6</w:t>
      </w:r>
    </w:p>
    <w:p>
      <w:pPr>
        <w:tabs>
          <w:tab w:val="right" w:pos="9360" w:leader="dot"/>
        </w:tabs>
        <w:spacing w:after="60"/>
      </w:pPr>
      <w:r>
        <w:rPr>
          <w:rFonts w:ascii="Times New Roman" w:cs="Times New Roman" w:eastAsia="Times New Roman" w:hAnsi="Times New Roman"/>
          <w:sz w:val="24"/>
          <w:szCs w:val="24"/>
        </w:rPr>
        <w:t xml:space="preserve">Ilustración 3. Intento fallido: el consumidor no puede entrar	6</w:t>
      </w:r>
    </w:p>
    <w:p>
      <w:pPr>
        <w:tabs>
          <w:tab w:val="right" w:pos="9360" w:leader="dot"/>
        </w:tabs>
        <w:spacing w:after="60"/>
      </w:pPr>
      <w:r>
        <w:rPr>
          <w:rFonts w:ascii="Times New Roman" w:cs="Times New Roman" w:eastAsia="Times New Roman" w:hAnsi="Times New Roman"/>
          <w:sz w:val="24"/>
          <w:szCs w:val="24"/>
        </w:rPr>
        <w:t xml:space="preserve">Ilustración 4. Buffer circular: el productor regresa a la casilla 1	7</w:t>
      </w:r>
    </w:p>
    <w:p>
      <w:r>
        <w:br w:type="page"/>
      </w:r>
    </w:p>
    <w:p>
      <w:pPr>
        <w:pStyle w:val="Heading1"/>
        <w:spacing w:after="120" w:before="240"/>
      </w:pPr>
      <w:r>
        <w:rPr>
          <w:rFonts w:ascii="Times New Roman" w:cs="Times New Roman" w:eastAsia="Times New Roman" w:hAnsi="Times New Roman"/>
          <w:b/>
          <w:bCs/>
          <w:sz w:val="24"/>
          <w:szCs w:val="24"/>
        </w:rPr>
        <w:t xml:space="preserve">Objetivo de la Actividad</w:t>
      </w:r>
    </w:p>
    <w:p>
      <w:pPr>
        <w:spacing w:after="110" w:line="320"/>
        <w:ind w:firstLine="720"/>
        <w:jc w:val="both"/>
      </w:pPr>
      <w:r>
        <w:rPr>
          <w:rFonts w:ascii="Times New Roman" w:cs="Times New Roman" w:eastAsia="Times New Roman" w:hAnsi="Times New Roman"/>
          <w:sz w:val="24"/>
          <w:szCs w:val="24"/>
        </w:rPr>
        <w:t xml:space="preserve">Simular el problema clásico de sincronización Productor-Consumidor. Un único productor y un único consumidor comparten un contenedor con capacidad para 18 elementos que funciona como un buffer circular y acotado: al llegar a la casilla 18, ambos continúan en la casilla 1. El productor coloca elementos (letras, números y caracteres especiales) y el consumidor los retira, siempre en orden y continuando en la casilla donde se quedó cada uno.</w:t>
      </w:r>
    </w:p>
    <w:p>
      <w:pPr>
        <w:spacing w:after="110" w:line="320"/>
        <w:ind w:firstLine="720"/>
        <w:jc w:val="both"/>
      </w:pPr>
      <w:r>
        <w:rPr>
          <w:rFonts w:ascii="Times New Roman" w:cs="Times New Roman" w:eastAsia="Times New Roman" w:hAnsi="Times New Roman"/>
          <w:sz w:val="24"/>
          <w:szCs w:val="24"/>
        </w:rPr>
        <w:t xml:space="preserve">Las reglas que se deben respetar son las de cualquier recurso compartido: solo uno puede estar dentro del contenedor a la vez (exclusión mutua), el productor solo puede entrar si hay espacio y el consumidor solo si hay producto. Ambos duermen tiempos aleatorios; al despertar intentan entrar y, si pueden, producen o consumen de 3 a 6 elementos. En pantalla se muestran el contenedor con sus casillas numeradas, el estado de cada uno (dormido, intentando entrar o trabajando) y mensajes de todo lo que ocurre. El programa termina al presionar la tecla ESC.</w:t>
      </w:r>
    </w:p>
    <w:p>
      <w:pPr>
        <w:pStyle w:val="Heading1"/>
        <w:spacing w:after="120" w:before="240"/>
      </w:pPr>
      <w:r>
        <w:rPr>
          <w:rFonts w:ascii="Times New Roman" w:cs="Times New Roman" w:eastAsia="Times New Roman" w:hAnsi="Times New Roman"/>
          <w:b/>
          <w:bCs/>
          <w:sz w:val="24"/>
          <w:szCs w:val="24"/>
        </w:rPr>
        <w:t xml:space="preserve">Notas acerca del Lenguaje</w:t>
      </w:r>
    </w:p>
    <w:p>
      <w:pPr>
        <w:spacing w:after="110" w:line="320"/>
        <w:ind w:firstLine="720"/>
        <w:jc w:val="both"/>
      </w:pPr>
      <w:r>
        <w:rPr>
          <w:rFonts w:ascii="Times New Roman" w:cs="Times New Roman" w:eastAsia="Times New Roman" w:hAnsi="Times New Roman"/>
          <w:sz w:val="24"/>
          <w:szCs w:val="24"/>
        </w:rPr>
        <w:t xml:space="preserve">El programa se desarrolló en Python con PySide6 (Qt). El paso del tiempo se controla con un QTimer que dispara una unidad de tiempo cada 600 milisegundos. En cada unidad, el productor y el consumidor avanzan un paso: descuentan su tiempo de sueño, intentan entrar o procesan un elemento. Se optó por esta simulación por unidades de tiempo en lugar de hilos reales porque Qt solo permite modificar la interfaz desde el hilo principal y porque así el comportamiento es reproducible: con la misma semilla aleatoria se obtiene exactamente la misma secuencia, lo que permitió probar el modelo de forma automática.</w:t>
      </w:r>
    </w:p>
    <w:p>
      <w:pPr>
        <w:spacing w:after="110" w:line="320"/>
        <w:ind w:firstLine="720"/>
        <w:jc w:val="both"/>
      </w:pPr>
      <w:r>
        <w:rPr>
          <w:rFonts w:ascii="Times New Roman" w:cs="Times New Roman" w:eastAsia="Times New Roman" w:hAnsi="Times New Roman"/>
          <w:sz w:val="24"/>
          <w:szCs w:val="24"/>
        </w:rPr>
        <w:t xml:space="preserve">El contenedor se dibuja con una clase propia que hereda de QWidget y sobrescribe paintEvent; con QPainter se trazan las 18 casillas numeradas, el elemento de cada una y dos marcas: P indica la siguiente casilla donde producirá el productor y C la siguiente de donde consumirá el consumidor. La casilla en la que se acaba de trabajar se resalta con el color del agente. La bitácora de mensajes es un QListWidget, y la tecla ESC se detecta sobrescribiendo keyPressEvent en la ventana principal.</w:t>
      </w:r>
    </w:p>
    <w:p>
      <w:pPr>
        <w:pStyle w:val="Heading1"/>
        <w:spacing w:after="120" w:before="240"/>
      </w:pPr>
      <w:r>
        <w:rPr>
          <w:rFonts w:ascii="Times New Roman" w:cs="Times New Roman" w:eastAsia="Times New Roman" w:hAnsi="Times New Roman"/>
          <w:b/>
          <w:bCs/>
          <w:sz w:val="24"/>
          <w:szCs w:val="24"/>
        </w:rPr>
        <w:t xml:space="preserve">Arquitectura y Estructuras de Datos</w:t>
      </w:r>
    </w:p>
    <w:p>
      <w:pPr>
        <w:spacing w:after="110" w:line="320"/>
        <w:ind w:firstLine="720"/>
        <w:jc w:val="both"/>
      </w:pPr>
      <w:r>
        <w:rPr>
          <w:rFonts w:ascii="Times New Roman" w:cs="Times New Roman" w:eastAsia="Times New Roman" w:hAnsi="Times New Roman"/>
          <w:sz w:val="24"/>
          <w:szCs w:val="24"/>
        </w:rPr>
        <w:t xml:space="preserve">Se mantuvo la organización en modelo, vista y controlador de las actividades anteriores: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808080" w:sz="4"/>
              <w:left w:val="single" w:color="808080" w:sz="4"/>
              <w:bottom w:val="single" w:color="808080" w:sz="4"/>
              <w:right w:val="single" w:color="808080" w:sz="4"/>
            </w:tcBorders>
            <w:shd w:fill="D9E2F3" w:val="clear"/>
            <w:tcMar>
              <w:top w:type="dxa" w:w="50"/>
              <w:left w:type="dxa" w:w="100"/>
              <w:bottom w:type="dxa" w:w="50"/>
              <w:right w:type="dxa" w:w="100"/>
            </w:tcMar>
          </w:tcPr>
          <w:p>
            <w:pPr>
              <w:keepNext/>
              <w:jc w:val="center"/>
            </w:pPr>
            <w:r>
              <w:rPr>
                <w:rFonts w:ascii="Times New Roman" w:cs="Times New Roman" w:eastAsia="Times New Roman" w:hAnsi="Times New Roman"/>
                <w:b/>
                <w:bCs/>
                <w:sz w:val="22"/>
                <w:szCs w:val="22"/>
              </w:rPr>
              <w:t xml:space="preserve">Archivo</w:t>
            </w:r>
          </w:p>
        </w:tc>
        <w:tc>
          <w:tcPr>
            <w:tcW w:type="dxa" w:w="6260"/>
            <w:tcBorders>
              <w:top w:val="single" w:color="808080" w:sz="4"/>
              <w:left w:val="single" w:color="808080" w:sz="4"/>
              <w:bottom w:val="single" w:color="808080" w:sz="4"/>
              <w:right w:val="single" w:color="808080" w:sz="4"/>
            </w:tcBorders>
            <w:shd w:fill="D9E2F3" w:val="clear"/>
            <w:tcMar>
              <w:top w:type="dxa" w:w="50"/>
              <w:left w:type="dxa" w:w="100"/>
              <w:bottom w:type="dxa" w:w="50"/>
              <w:right w:type="dxa" w:w="100"/>
            </w:tcMar>
          </w:tcPr>
          <w:p>
            <w:pPr>
              <w:keepNext/>
              <w:jc w:val="center"/>
            </w:pPr>
            <w:r>
              <w:rPr>
                <w:rFonts w:ascii="Times New Roman" w:cs="Times New Roman" w:eastAsia="Times New Roman" w:hAnsi="Times New Roman"/>
                <w:b/>
                <w:bCs/>
                <w:sz w:val="22"/>
                <w:szCs w:val="22"/>
              </w:rPr>
              <w:t xml:space="preserve">Responsabilidad</w:t>
            </w:r>
          </w:p>
        </w:tc>
      </w:tr>
      <w:tr>
        <w:tc>
          <w:tcPr>
            <w:tcW w:type="dxa" w:w="31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jc w:val="left"/>
            </w:pPr>
            <w:r>
              <w:rPr>
                <w:rFonts w:ascii="Times New Roman" w:cs="Times New Roman" w:eastAsia="Times New Roman" w:hAnsi="Times New Roman"/>
                <w:b w:val="false"/>
                <w:bCs w:val="false"/>
                <w:sz w:val="22"/>
                <w:szCs w:val="22"/>
              </w:rPr>
              <w:t xml:space="preserve">config.py</w:t>
            </w:r>
          </w:p>
        </w:tc>
        <w:tc>
          <w:tcPr>
            <w:tcW w:type="dxa" w:w="626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jc w:val="left"/>
            </w:pPr>
            <w:r>
              <w:rPr>
                <w:rFonts w:ascii="Times New Roman" w:cs="Times New Roman" w:eastAsia="Times New Roman" w:hAnsi="Times New Roman"/>
                <w:b w:val="false"/>
                <w:bCs w:val="false"/>
                <w:sz w:val="22"/>
                <w:szCs w:val="22"/>
              </w:rPr>
              <w:t xml:space="preserve">Capacidad (18), rango de elementos por entrada (3 a 6), rango de sueño y productos posibles.</w:t>
            </w:r>
          </w:p>
        </w:tc>
      </w:tr>
      <w:tr>
        <w:tc>
          <w:tcPr>
            <w:tcW w:type="dxa" w:w="31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jc w:val="left"/>
            </w:pPr>
            <w:r>
              <w:rPr>
                <w:rFonts w:ascii="Times New Roman" w:cs="Times New Roman" w:eastAsia="Times New Roman" w:hAnsi="Times New Roman"/>
                <w:b w:val="false"/>
                <w:bCs w:val="false"/>
                <w:sz w:val="22"/>
                <w:szCs w:val="22"/>
              </w:rPr>
              <w:t xml:space="preserve">models/buffer.py</w:t>
            </w:r>
          </w:p>
        </w:tc>
        <w:tc>
          <w:tcPr>
            <w:tcW w:type="dxa" w:w="626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jc w:val="left"/>
            </w:pPr>
            <w:r>
              <w:rPr>
                <w:rFonts w:ascii="Times New Roman" w:cs="Times New Roman" w:eastAsia="Times New Roman" w:hAnsi="Times New Roman"/>
                <w:b w:val="false"/>
                <w:bCs w:val="false"/>
                <w:sz w:val="22"/>
                <w:szCs w:val="22"/>
              </w:rPr>
              <w:t xml:space="preserve">CircularBuffer: lista de 18 casillas con índices de entrada y salida que avanzan en módulo 18.</w:t>
            </w:r>
          </w:p>
        </w:tc>
      </w:tr>
      <w:tr>
        <w:tc>
          <w:tcPr>
            <w:tcW w:type="dxa" w:w="31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jc w:val="left"/>
            </w:pPr>
            <w:r>
              <w:rPr>
                <w:rFonts w:ascii="Times New Roman" w:cs="Times New Roman" w:eastAsia="Times New Roman" w:hAnsi="Times New Roman"/>
                <w:b w:val="false"/>
                <w:bCs w:val="false"/>
                <w:sz w:val="22"/>
                <w:szCs w:val="22"/>
              </w:rPr>
              <w:t xml:space="preserve">models/simulation.py</w:t>
            </w:r>
          </w:p>
        </w:tc>
        <w:tc>
          <w:tcPr>
            <w:tcW w:type="dxa" w:w="626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jc w:val="left"/>
            </w:pPr>
            <w:r>
              <w:rPr>
                <w:rFonts w:ascii="Times New Roman" w:cs="Times New Roman" w:eastAsia="Times New Roman" w:hAnsi="Times New Roman"/>
                <w:b w:val="false"/>
                <w:bCs w:val="false"/>
                <w:sz w:val="22"/>
                <w:szCs w:val="22"/>
              </w:rPr>
              <w:t xml:space="preserve">ProducerConsumer: estados de cada agente, exclusión mutua y bitácora de mensajes.</w:t>
            </w:r>
          </w:p>
        </w:tc>
      </w:tr>
      <w:tr>
        <w:tc>
          <w:tcPr>
            <w:tcW w:type="dxa" w:w="31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jc w:val="left"/>
            </w:pPr>
            <w:r>
              <w:rPr>
                <w:rFonts w:ascii="Times New Roman" w:cs="Times New Roman" w:eastAsia="Times New Roman" w:hAnsi="Times New Roman"/>
                <w:b w:val="false"/>
                <w:bCs w:val="false"/>
                <w:sz w:val="22"/>
                <w:szCs w:val="22"/>
              </w:rPr>
              <w:t xml:space="preserve">views/container_widget.py</w:t>
            </w:r>
          </w:p>
        </w:tc>
        <w:tc>
          <w:tcPr>
            <w:tcW w:type="dxa" w:w="626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jc w:val="left"/>
            </w:pPr>
            <w:r>
              <w:rPr>
                <w:rFonts w:ascii="Times New Roman" w:cs="Times New Roman" w:eastAsia="Times New Roman" w:hAnsi="Times New Roman"/>
                <w:b w:val="false"/>
                <w:bCs w:val="false"/>
                <w:sz w:val="22"/>
                <w:szCs w:val="22"/>
              </w:rPr>
              <w:t xml:space="preserve">Dibujo del contenedor numerado con las marcas P y C.</w:t>
            </w:r>
          </w:p>
        </w:tc>
      </w:tr>
      <w:tr>
        <w:tc>
          <w:tcPr>
            <w:tcW w:type="dxa" w:w="31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jc w:val="left"/>
            </w:pPr>
            <w:r>
              <w:rPr>
                <w:rFonts w:ascii="Times New Roman" w:cs="Times New Roman" w:eastAsia="Times New Roman" w:hAnsi="Times New Roman"/>
                <w:b w:val="false"/>
                <w:bCs w:val="false"/>
                <w:sz w:val="22"/>
                <w:szCs w:val="22"/>
              </w:rPr>
              <w:t xml:space="preserve">views/main_window.py</w:t>
            </w:r>
          </w:p>
        </w:tc>
        <w:tc>
          <w:tcPr>
            <w:tcW w:type="dxa" w:w="626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jc w:val="left"/>
            </w:pPr>
            <w:r>
              <w:rPr>
                <w:rFonts w:ascii="Times New Roman" w:cs="Times New Roman" w:eastAsia="Times New Roman" w:hAnsi="Times New Roman"/>
                <w:b w:val="false"/>
                <w:bCs w:val="false"/>
                <w:sz w:val="22"/>
                <w:szCs w:val="22"/>
              </w:rPr>
              <w:t xml:space="preserve">Paneles del productor y del consumidor, mensajes y tecla ESC.</w:t>
            </w:r>
          </w:p>
        </w:tc>
      </w:tr>
      <w:tr>
        <w:tc>
          <w:tcPr>
            <w:tcW w:type="dxa" w:w="31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jc w:val="left"/>
            </w:pPr>
            <w:r>
              <w:rPr>
                <w:rFonts w:ascii="Times New Roman" w:cs="Times New Roman" w:eastAsia="Times New Roman" w:hAnsi="Times New Roman"/>
                <w:b w:val="false"/>
                <w:bCs w:val="false"/>
                <w:sz w:val="22"/>
                <w:szCs w:val="22"/>
              </w:rPr>
              <w:t xml:space="preserve">controllers/sim_controller.py</w:t>
            </w:r>
          </w:p>
        </w:tc>
        <w:tc>
          <w:tcPr>
            <w:tcW w:type="dxa" w:w="626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jc w:val="left"/>
            </w:pPr>
            <w:r>
              <w:rPr>
                <w:rFonts w:ascii="Times New Roman" w:cs="Times New Roman" w:eastAsia="Times New Roman" w:hAnsi="Times New Roman"/>
                <w:b w:val="false"/>
                <w:bCs w:val="false"/>
                <w:sz w:val="22"/>
                <w:szCs w:val="22"/>
              </w:rPr>
              <w:t xml:space="preserve">QTimer que avanza la simulación y cierre del programa con ESC.</w:t>
            </w:r>
          </w:p>
        </w:tc>
      </w:tr>
      <w:tr>
        <w:tc>
          <w:tcPr>
            <w:tcW w:type="dxa" w:w="31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jc w:val="left"/>
            </w:pPr>
            <w:r>
              <w:rPr>
                <w:rFonts w:ascii="Times New Roman" w:cs="Times New Roman" w:eastAsia="Times New Roman" w:hAnsi="Times New Roman"/>
                <w:b w:val="false"/>
                <w:bCs w:val="false"/>
                <w:sz w:val="22"/>
                <w:szCs w:val="22"/>
              </w:rPr>
              <w:t xml:space="preserve">tests/test_simulation.py</w:t>
            </w:r>
          </w:p>
        </w:tc>
        <w:tc>
          <w:tcPr>
            <w:tcW w:type="dxa" w:w="626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jc w:val="left"/>
            </w:pPr>
            <w:r>
              <w:rPr>
                <w:rFonts w:ascii="Times New Roman" w:cs="Times New Roman" w:eastAsia="Times New Roman" w:hAnsi="Times New Roman"/>
                <w:b w:val="false"/>
                <w:bCs w:val="false"/>
                <w:sz w:val="22"/>
                <w:szCs w:val="22"/>
              </w:rPr>
              <w:t xml:space="preserve">Pruebas automáticas del modelo.</w:t>
            </w:r>
          </w:p>
        </w:tc>
      </w:tr>
    </w:tbl>
    <w:p>
      <w:pPr>
        <w:spacing w:after="160" w:before="80"/>
        <w:jc w:val="center"/>
      </w:pPr>
      <w:r>
        <w:rPr>
          <w:rFonts w:ascii="Times New Roman" w:cs="Times New Roman" w:eastAsia="Times New Roman" w:hAnsi="Times New Roman"/>
          <w:i/>
          <w:iCs/>
          <w:sz w:val="22"/>
          <w:szCs w:val="22"/>
        </w:rPr>
        <w:t xml:space="preserve">Tabla 1. Estructura del proyecto</w:t>
      </w:r>
    </w:p>
    <w:p>
      <w:pPr>
        <w:spacing w:after="110" w:line="320"/>
        <w:ind w:firstLine="720"/>
        <w:jc w:val="both"/>
      </w:pPr>
      <w:r>
        <w:rPr>
          <w:rFonts w:ascii="Times New Roman" w:cs="Times New Roman" w:eastAsia="Times New Roman" w:hAnsi="Times New Roman"/>
          <w:sz w:val="24"/>
          <w:szCs w:val="24"/>
        </w:rPr>
        <w:t xml:space="preserve">El contenedor (CircularBuffer) guarda una lista de 18 casillas, el número de casillas ocupadas y dos índices: entrada, que es la siguiente casilla del productor, y salida, que es la siguiente casilla del consumidor. Al poner o quitar un elemento, el índice correspondiente avanza con la operación (i + 1) mod 18, lo que produce el comportamiento circular. Cada agente es un objeto con su estado, el tiempo de sueño restante, los elementos que le faltan en la entrada actual y el total procesado. La exclusión mutua se representa con el atributo dentro de la simulación, que indica quién ocupa el contenedor y funciona como un semáforo binario (mutex); el número de casillas ocupadas y libres cumple el papel de los semáforos lleno y vacío de la solución clásica.</w:t>
      </w:r>
    </w:p>
    <w:p>
      <w:pPr>
        <w:pStyle w:val="Heading1"/>
        <w:spacing w:after="120" w:before="240"/>
      </w:pPr>
      <w:r>
        <w:rPr>
          <w:rFonts w:ascii="Times New Roman" w:cs="Times New Roman" w:eastAsia="Times New Roman" w:hAnsi="Times New Roman"/>
          <w:b/>
          <w:bCs/>
          <w:sz w:val="24"/>
          <w:szCs w:val="24"/>
        </w:rPr>
        <w:t xml:space="preserve">Reto Principal y Cómo se Solucionó</w:t>
      </w:r>
    </w:p>
    <w:p>
      <w:pPr>
        <w:spacing w:after="110" w:line="320"/>
        <w:ind w:firstLine="720"/>
        <w:jc w:val="both"/>
      </w:pPr>
      <w:r>
        <w:rPr>
          <w:rFonts w:ascii="Times New Roman" w:cs="Times New Roman" w:eastAsia="Times New Roman" w:hAnsi="Times New Roman"/>
          <w:sz w:val="24"/>
          <w:szCs w:val="24"/>
        </w:rPr>
        <w:t xml:space="preserve">El reto principal fue modelar correctamente los estados de cada agente y las condiciones para entrar. Cada uno pasa por un ciclo de tres estados: dormido, intentando entrar y trabajando. Al terminar su tiempo de sueño pasa a «intentando entrar» y, en la siguiente unidad de tiempo, se verifican sus condiciones: que el contenedor esté libre y que haya espacio (productor) o producto (consumidor). Si no puede entrar, se registra el motivo en los mensajes y vuelve a dormir un tiempo aleatorio; si puede, toma el contenedor y elige al azar cuántos elementos procesará (de 3 a 6).</w:t>
      </w:r>
    </w:p>
    <w:p>
      <w:pPr>
        <w:spacing w:after="110" w:line="320"/>
        <w:ind w:firstLine="720"/>
        <w:jc w:val="both"/>
      </w:pPr>
      <w:r>
        <w:rPr>
          <w:rFonts w:ascii="Times New Roman" w:cs="Times New Roman" w:eastAsia="Times New Roman" w:hAnsi="Times New Roman"/>
          <w:sz w:val="24"/>
          <w:szCs w:val="24"/>
        </w:rPr>
        <w:t xml:space="preserve">Un segundo punto fue decidir qué pasa si, ya dentro, el contenedor se llena o se vacía antes de completar sus elementos. En ese caso el agente procesa solo los que puede, sale del contenedor dejando constancia del motivo y vuelve a dormir; así nunca se produce en un contenedor lleno ni se consume de uno vacío. Además, el orden en que se atiende a los dos agentes en cada unidad de tiempo se alterna, para que ninguno tenga ventaja cuando despiertan al mismo tiempo.</w:t>
      </w:r>
    </w:p>
    <w:p>
      <w:pPr>
        <w:spacing w:after="110" w:line="320"/>
        <w:ind w:firstLine="720"/>
        <w:jc w:val="both"/>
      </w:pPr>
      <w:r>
        <w:rPr>
          <w:rFonts w:ascii="Times New Roman" w:cs="Times New Roman" w:eastAsia="Times New Roman" w:hAnsi="Times New Roman"/>
          <w:sz w:val="24"/>
          <w:szCs w:val="24"/>
        </w:rPr>
        <w:t xml:space="preserve">Para verificar el programa se escribieron pruebas automáticas que, con 30 semillas aleatorias y miles de unidades de tiempo, comprueban que nunca trabajan los dos a la vez, que las casillas ocupadas siempre coinciden con producidos menos consumidos, que los elementos se consumen exactamente en el mismo orden en que se produjeron, que cada entrada procesa de 3 a 6 elementos y que el contenedor da la vuelta de la casilla 18 a la 1. Al ejecutar el programa en Windows para tomar las capturas se corrigieron además dos detalles: un error de sintaxis en la hoja de estilo de los paneles y el resaltado de la casilla de una entrada anterior cuando un agente volvía a entrar.</w:t>
      </w:r>
    </w:p>
    <w:p>
      <w:pPr>
        <w:pStyle w:val="Heading1"/>
        <w:spacing w:after="120" w:before="240"/>
      </w:pPr>
      <w:r>
        <w:rPr>
          <w:rFonts w:ascii="Times New Roman" w:cs="Times New Roman" w:eastAsia="Times New Roman" w:hAnsi="Times New Roman"/>
          <w:b/>
          <w:bCs/>
          <w:sz w:val="24"/>
          <w:szCs w:val="24"/>
        </w:rPr>
        <w:t xml:space="preserve">Capturas de Pantalla</w:t>
      </w:r>
    </w:p>
    <w:p>
      <w:pPr>
        <w:spacing w:after="110" w:line="320"/>
        <w:ind w:firstLine="720"/>
        <w:jc w:val="both"/>
      </w:pPr>
      <w:r>
        <w:rPr>
          <w:rFonts w:ascii="Times New Roman" w:cs="Times New Roman" w:eastAsia="Times New Roman" w:hAnsi="Times New Roman"/>
          <w:sz w:val="24"/>
          <w:szCs w:val="24"/>
        </w:rPr>
        <w:t xml:space="preserve">Las siguientes ilustraciones corresponden a la ejecución del programa en Windows.</w:t>
      </w:r>
    </w:p>
    <w:p>
      <w:pPr>
        <w:spacing w:after="60" w:before="120"/>
        <w:jc w:val="center"/>
      </w:pPr>
      <w:r>
        <w:drawing>
          <wp:inline distT="0" distB="0" distL="0" distR="0">
            <wp:extent cx="5334000" cy="3333750"/>
            <wp:effectExtent t="0" r="0" b="0" l="0"/>
            <wp:docPr id="1" name="productor_trabajando.jpg" descr="productor_trabajando.jpg" title="productor_trabajan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80"/>
        <w:jc w:val="center"/>
      </w:pPr>
      <w:r>
        <w:rPr>
          <w:rFonts w:ascii="Times New Roman" w:cs="Times New Roman" w:eastAsia="Times New Roman" w:hAnsi="Times New Roman"/>
          <w:i/>
          <w:iCs/>
          <w:sz w:val="22"/>
          <w:szCs w:val="22"/>
        </w:rPr>
        <w:t xml:space="preserve">Ilustración 1. El productor trabaja dentro del contenedor</w:t>
      </w:r>
    </w:p>
    <w:p>
      <w:pPr>
        <w:spacing w:after="60" w:before="120"/>
        <w:jc w:val="center"/>
      </w:pPr>
      <w:r>
        <w:drawing>
          <wp:inline distT="0" distB="0" distL="0" distR="0">
            <wp:extent cx="5334000" cy="3333750"/>
            <wp:effectExtent t="0" r="0" b="0" l="0"/>
            <wp:docPr id="2" name="consumidor_trabajando.jpg" descr="consumidor_trabajando.jpg" title="consumidor_trabajan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80"/>
        <w:jc w:val="center"/>
      </w:pPr>
      <w:r>
        <w:rPr>
          <w:rFonts w:ascii="Times New Roman" w:cs="Times New Roman" w:eastAsia="Times New Roman" w:hAnsi="Times New Roman"/>
          <w:i/>
          <w:iCs/>
          <w:sz w:val="22"/>
          <w:szCs w:val="22"/>
        </w:rPr>
        <w:t xml:space="preserve">Ilustración 2. El consumidor trabaja dentro del contenedor</w:t>
      </w:r>
    </w:p>
    <w:p>
      <w:pPr>
        <w:spacing w:after="60" w:before="120"/>
        <w:jc w:val="center"/>
      </w:pPr>
      <w:r>
        <w:drawing>
          <wp:inline distT="0" distB="0" distL="0" distR="0">
            <wp:extent cx="5334000" cy="3333750"/>
            <wp:effectExtent t="0" r="0" b="0" l="0"/>
            <wp:docPr id="3" name="intento_fallido.jpg" descr="intento_fallido.jpg" title="intento_falli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80"/>
        <w:jc w:val="center"/>
      </w:pPr>
      <w:r>
        <w:rPr>
          <w:rFonts w:ascii="Times New Roman" w:cs="Times New Roman" w:eastAsia="Times New Roman" w:hAnsi="Times New Roman"/>
          <w:i/>
          <w:iCs/>
          <w:sz w:val="22"/>
          <w:szCs w:val="22"/>
        </w:rPr>
        <w:t xml:space="preserve">Ilustración 3. Intento fallido: el consumidor no puede entrar</w:t>
      </w:r>
    </w:p>
    <w:p>
      <w:pPr>
        <w:spacing w:after="60" w:before="120"/>
        <w:jc w:val="center"/>
      </w:pPr>
      <w:r>
        <w:drawing>
          <wp:inline distT="0" distB="0" distL="0" distR="0">
            <wp:extent cx="5334000" cy="3333750"/>
            <wp:effectExtent t="0" r="0" b="0" l="0"/>
            <wp:docPr id="4" name="vuelta_circular.jpg" descr="vuelta_circular.jpg" title="vuelta_circul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80"/>
        <w:jc w:val="center"/>
      </w:pPr>
      <w:r>
        <w:rPr>
          <w:rFonts w:ascii="Times New Roman" w:cs="Times New Roman" w:eastAsia="Times New Roman" w:hAnsi="Times New Roman"/>
          <w:i/>
          <w:iCs/>
          <w:sz w:val="22"/>
          <w:szCs w:val="22"/>
        </w:rPr>
        <w:t xml:space="preserve">Ilustración 4. Buffer circular: el productor regresa a la casilla 1</w:t>
      </w:r>
    </w:p>
    <w:p>
      <w:pPr>
        <w:pStyle w:val="Heading1"/>
        <w:spacing w:after="120" w:before="240"/>
      </w:pPr>
      <w:r>
        <w:rPr>
          <w:rFonts w:ascii="Times New Roman" w:cs="Times New Roman" w:eastAsia="Times New Roman" w:hAnsi="Times New Roman"/>
          <w:b/>
          <w:bCs/>
          <w:sz w:val="24"/>
          <w:szCs w:val="24"/>
        </w:rPr>
        <w:t xml:space="preserve">Conclusiones</w:t>
      </w:r>
    </w:p>
    <w:p>
      <w:pPr>
        <w:spacing w:after="110" w:line="320"/>
        <w:ind w:firstLine="720"/>
        <w:jc w:val="both"/>
      </w:pPr>
      <w:r>
        <w:rPr>
          <w:rFonts w:ascii="Times New Roman" w:cs="Times New Roman" w:eastAsia="Times New Roman" w:hAnsi="Times New Roman"/>
          <w:sz w:val="24"/>
          <w:szCs w:val="24"/>
        </w:rPr>
        <w:t xml:space="preserve">El problema Productor-Consumidor muestra por qué un recurso compartido necesita reglas de acceso: sin exclusión mutua, el productor y el consumidor podrían modificar el contenedor al mismo tiempo, y sin las condiciones de espacio y de producto se escribiría sobre casillas ocupadas o se leerían casillas vacías. En la simulación se observa cómo los tiempos aleatorios de sueño provocan intentos fallidos cuando el otro está dentro, y cómo el contenedor se llena cuando el productor es más rápido o se vacía cuando lo es el consumidor.</w:t>
      </w:r>
    </w:p>
    <w:p>
      <w:pPr>
        <w:spacing w:after="110" w:line="320"/>
        <w:ind w:firstLine="720"/>
        <w:jc w:val="both"/>
      </w:pPr>
      <w:r>
        <w:rPr>
          <w:rFonts w:ascii="Times New Roman" w:cs="Times New Roman" w:eastAsia="Times New Roman" w:hAnsi="Times New Roman"/>
          <w:sz w:val="24"/>
          <w:szCs w:val="24"/>
        </w:rPr>
        <w:t xml:space="preserve">El buffer circular permite reutilizar las mismas 18 casillas indefinidamente con solo dos índices y la operación módulo, y garantiza que los elementos se consuman en el mismo orden en que se produjeron. Separar el modelo de la interfaz permitió probar estas propiedades sin abrir la ventana.</w:t>
      </w:r>
    </w:p>
    <w:p>
      <w:pPr>
        <w:pStyle w:val="Heading1"/>
        <w:spacing w:after="120" w:before="240"/>
      </w:pPr>
      <w:r>
        <w:rPr>
          <w:rFonts w:ascii="Times New Roman" w:cs="Times New Roman" w:eastAsia="Times New Roman" w:hAnsi="Times New Roman"/>
          <w:b/>
          <w:bCs/>
          <w:sz w:val="24"/>
          <w:szCs w:val="24"/>
        </w:rPr>
        <w:t xml:space="preserve">Bibliografía</w:t>
      </w:r>
    </w:p>
    <w:p>
      <w:pPr>
        <w:spacing w:after="60" w:line="276"/>
        <w:ind w:left="720" w:hanging="720"/>
      </w:pPr>
      <w:r>
        <w:rPr>
          <w:rFonts w:ascii="Times New Roman" w:cs="Times New Roman" w:eastAsia="Times New Roman" w:hAnsi="Times New Roman"/>
          <w:sz w:val="24"/>
          <w:szCs w:val="24"/>
        </w:rPr>
        <w:t xml:space="preserve">Silberschatz, A., Galvin, P. B., &amp; Gagne, G. (2018). Operating System Concepts (10a ed.). Wiley.</w:t>
      </w:r>
    </w:p>
    <w:p>
      <w:pPr>
        <w:spacing w:after="60" w:line="276"/>
        <w:ind w:left="720" w:hanging="720"/>
      </w:pPr>
      <w:r>
        <w:rPr>
          <w:rFonts w:ascii="Times New Roman" w:cs="Times New Roman" w:eastAsia="Times New Roman" w:hAnsi="Times New Roman"/>
          <w:sz w:val="24"/>
          <w:szCs w:val="24"/>
        </w:rPr>
        <w:t xml:space="preserve">Stallings, W. (2018). Operating Systems: Internals and Design Principles (9a ed.). Pearson.</w:t>
      </w:r>
    </w:p>
    <w:p>
      <w:pPr>
        <w:spacing w:after="60" w:line="276"/>
        <w:ind w:left="720" w:hanging="720"/>
      </w:pPr>
      <w:r>
        <w:rPr>
          <w:rFonts w:ascii="Times New Roman" w:cs="Times New Roman" w:eastAsia="Times New Roman" w:hAnsi="Times New Roman"/>
          <w:sz w:val="24"/>
          <w:szCs w:val="24"/>
        </w:rPr>
        <w:t xml:space="preserve">Tanenbaum, A. S., &amp; Bos, H. (2015). Modern Operating Systems (4a ed.). Pearson.</w:t>
      </w:r>
    </w:p>
    <w:p>
      <w:pPr>
        <w:spacing w:after="60" w:line="276"/>
        <w:ind w:left="720" w:hanging="720"/>
      </w:pPr>
      <w:r>
        <w:rPr>
          <w:rFonts w:ascii="Times New Roman" w:cs="Times New Roman" w:eastAsia="Times New Roman" w:hAnsi="Times New Roman"/>
          <w:sz w:val="24"/>
          <w:szCs w:val="24"/>
        </w:rPr>
        <w:t xml:space="preserve">The Qt Company. (2024). PySide6 Reference Documentation — QTimer, QPainter y QListWidget. Recuperado de la documentación oficial de Qt for Python.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Velázquez Vazquéz Valeria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tabs>
        <w:tab w:val="right" w:pos="9360"/>
      </w:tabs>
    </w:pPr>
    <w:r>
      <w:rPr>
        <w:rFonts w:ascii="Times New Roman" w:cs="Times New Roman" w:eastAsia="Times New Roman" w:hAnsi="Times New Roman"/>
        <w:i/>
        <w:iCs/>
        <w:sz w:val="18"/>
        <w:szCs w:val="18"/>
      </w:rPr>
      <w:t xml:space="preserve">Programa 6. Productor-Consumidor</w:t>
    </w:r>
    <w:r>
      <w:rPr>
        <w:rFonts w:ascii="Times New Roman" w:cs="Times New Roman" w:eastAsia="Times New Roman" w:hAnsi="Times New Roman"/>
        <w:i/>
        <w:iCs/>
        <w:sz w:val="18"/>
        <w:szCs w:val="18"/>
      </w:rPr>
      <w:t xml:space="preserve">	Sistemas Operativos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65cb5d29c43cc0e40897cddc59088ae7509f3d6.jpg"/><Relationship Id="rId10" Type="http://schemas.openxmlformats.org/officeDocument/2006/relationships/image" Target="media/100420659b72328ab3e5ea201c428c0effea67b0.jpg"/><Relationship Id="rId11" Type="http://schemas.openxmlformats.org/officeDocument/2006/relationships/image" Target="media/25466cafa1ab4b988d3855df424cfa3ef28055ea.jpg"/><Relationship Id="rId12" Type="http://schemas.openxmlformats.org/officeDocument/2006/relationships/image" Target="media/da6f4f4cd71f93f46fec42836d23f18eaf141e0e.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2026-10-29T18:30:20.222Z</dcterms:created>
  <dcterms:modified xsi:type="dcterms:W3CDTF">2026-10-29T18:30:20.222Z</dcterms:modified>
</cp:coreProperties>
</file>

<file path=docProps/custom.xml><?xml version="1.0" encoding="utf-8"?>
<Properties xmlns="http://schemas.openxmlformats.org/officeDocument/2006/custom-properties" xmlns:vt="http://schemas.openxmlformats.org/officeDocument/2006/docPropsVTypes"/>
</file>