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e06666"/>
          <w:sz w:val="44"/>
          <w:szCs w:val="44"/>
        </w:rPr>
      </w:pPr>
      <w:r w:rsidDel="00000000" w:rsidR="00000000" w:rsidRPr="00000000">
        <w:rPr>
          <w:b w:val="1"/>
          <w:i w:val="1"/>
          <w:color w:val="e06666"/>
          <w:sz w:val="44"/>
          <w:szCs w:val="44"/>
          <w:rtl w:val="0"/>
        </w:rPr>
        <w:t xml:space="preserve">Manual Técnico: Sistema de Apertura y Cierre de Puerta de Garaje con Arduino y Servo Motor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Introducción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Objetivo del Manual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manual técnico proporciona instrucciones detalladas para la construcción y uso del sistema de apertura y cierre de la puerta del garaje utilizando un Arduino Uno y un servo motor.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Componentes Requeridos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Servo Motor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Cable USB para Arduino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Fuente de Alimentación para el Arduino (si es necesario)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Materiales para la maqueta de la puerta del garaje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</w:t>
      </w:r>
      <w:r w:rsidDel="00000000" w:rsidR="00000000" w:rsidRPr="00000000">
        <w:rPr>
          <w:sz w:val="30"/>
          <w:szCs w:val="30"/>
          <w:rtl w:val="0"/>
        </w:rPr>
        <w:t xml:space="preserve">nstalación del Hardware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Conexión del Servo Motor al Arduino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Conecta el cable de control del servo motor al pin de salida PWM en el Arduino.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Conecta el cable de alimentación del servo motor a una fuente de alimentación externa o al Arduino (según sea necesario).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Conecta el cable de tierra (GND) del servo motor al pin GND en el Arduino.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Operación del Sistem</w:t>
      </w:r>
      <w:r w:rsidDel="00000000" w:rsidR="00000000" w:rsidRPr="00000000">
        <w:rPr>
          <w:b w:val="1"/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Funcionamiento del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puerta del garaje se abrirá y cerrará automáticamente cada 2 segundos.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Puedes ajustar los tiempos de apertura y cierre modificando los valores en el código.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Mantenimiento y Solución de Problemas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Mantenimiento Regular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Verifica las conexiones del hardware para asegurarte de que estén seguras.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Asegúrate de que la maqueta de la puerta del garaje esté en buen estado.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Solución de Problemas Comunes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Problema: La puerta no se abre o cierra correctamente.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Solución: Verifica las conexiones del servo motor y ajusta la posición de la maqueta.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