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E1249" w14:textId="77777777" w:rsidR="00031E49" w:rsidRDefault="000B10BA">
      <w:pPr>
        <w:pStyle w:val="a9"/>
        <w:numPr>
          <w:ilvl w:val="0"/>
          <w:numId w:val="1"/>
        </w:numPr>
        <w:ind w:firstLineChars="0"/>
        <w:rPr>
          <w:rFonts w:ascii="Times New Roman" w:hAnsi="Times New Roman" w:cs="Times New Roman"/>
        </w:rPr>
      </w:pPr>
      <w:r>
        <w:rPr>
          <w:rFonts w:ascii="Times New Roman" w:hAnsi="Times New Roman" w:cs="Times New Roman"/>
          <w:b/>
          <w:bCs/>
          <w:sz w:val="24"/>
          <w:szCs w:val="28"/>
        </w:rPr>
        <w:t>Experiment:</w:t>
      </w:r>
      <w:r>
        <w:rPr>
          <w:rFonts w:ascii="Times New Roman" w:hAnsi="Times New Roman" w:cs="Times New Roman"/>
          <w:sz w:val="24"/>
          <w:szCs w:val="28"/>
        </w:rPr>
        <w:t xml:space="preserve"> </w:t>
      </w:r>
      <w:r w:rsidR="00CD4B38">
        <w:rPr>
          <w:rFonts w:ascii="Times New Roman" w:hAnsi="Times New Roman" w:cs="Times New Roman"/>
        </w:rPr>
        <w:t xml:space="preserve">Software </w:t>
      </w:r>
      <w:r>
        <w:rPr>
          <w:rFonts w:ascii="Times New Roman" w:hAnsi="Times New Roman" w:cs="Times New Roman"/>
        </w:rPr>
        <w:t>structure prediction and visual inspection</w:t>
      </w:r>
    </w:p>
    <w:p w14:paraId="5820338A" w14:textId="77777777" w:rsidR="00031E49" w:rsidRDefault="000B10BA">
      <w:pPr>
        <w:pStyle w:val="a9"/>
        <w:numPr>
          <w:ilvl w:val="0"/>
          <w:numId w:val="1"/>
        </w:numPr>
        <w:ind w:firstLineChars="0"/>
        <w:rPr>
          <w:rFonts w:ascii="Times New Roman" w:hAnsi="Times New Roman" w:cs="Times New Roman"/>
          <w:b/>
          <w:bCs/>
        </w:rPr>
      </w:pPr>
      <w:r>
        <w:rPr>
          <w:rFonts w:ascii="Times New Roman" w:hAnsi="Times New Roman" w:cs="Times New Roman"/>
          <w:b/>
          <w:bCs/>
          <w:sz w:val="24"/>
          <w:szCs w:val="28"/>
        </w:rPr>
        <w:t xml:space="preserve">Time: </w:t>
      </w:r>
      <w:r>
        <w:rPr>
          <w:rFonts w:ascii="Times New Roman" w:hAnsi="Times New Roman" w:cs="Times New Roman"/>
        </w:rPr>
        <w:t>2024.</w:t>
      </w:r>
      <w:r w:rsidR="00CD4B38">
        <w:rPr>
          <w:rFonts w:ascii="Times New Roman" w:hAnsi="Times New Roman" w:cs="Times New Roman"/>
        </w:rPr>
        <w:t>06</w:t>
      </w:r>
      <w:r>
        <w:rPr>
          <w:rFonts w:ascii="Times New Roman" w:hAnsi="Times New Roman" w:cs="Times New Roman"/>
        </w:rPr>
        <w:t>.</w:t>
      </w:r>
      <w:r w:rsidR="00CD4B38">
        <w:rPr>
          <w:rFonts w:ascii="Times New Roman" w:hAnsi="Times New Roman" w:cs="Times New Roman"/>
        </w:rPr>
        <w:t>07</w:t>
      </w:r>
      <w:r>
        <w:rPr>
          <w:rFonts w:ascii="Times New Roman" w:hAnsi="Times New Roman" w:cs="Times New Roman"/>
        </w:rPr>
        <w:t>-2024.</w:t>
      </w:r>
      <w:r w:rsidR="00CD4B38">
        <w:rPr>
          <w:rFonts w:ascii="Times New Roman" w:hAnsi="Times New Roman" w:cs="Times New Roman"/>
        </w:rPr>
        <w:t>06</w:t>
      </w:r>
      <w:r>
        <w:rPr>
          <w:rFonts w:ascii="Times New Roman" w:hAnsi="Times New Roman" w:cs="Times New Roman"/>
        </w:rPr>
        <w:t>.</w:t>
      </w:r>
      <w:r w:rsidR="00CD4B38">
        <w:rPr>
          <w:rFonts w:ascii="Times New Roman" w:hAnsi="Times New Roman" w:cs="Times New Roman"/>
        </w:rPr>
        <w:t>15</w:t>
      </w:r>
    </w:p>
    <w:p w14:paraId="666617BD" w14:textId="77777777" w:rsidR="00031E49" w:rsidRDefault="000B10BA">
      <w:pPr>
        <w:pStyle w:val="a9"/>
        <w:numPr>
          <w:ilvl w:val="0"/>
          <w:numId w:val="1"/>
        </w:numPr>
        <w:ind w:firstLineChars="0"/>
        <w:rPr>
          <w:rFonts w:ascii="Times New Roman" w:hAnsi="Times New Roman" w:cs="Times New Roman"/>
          <w:b/>
          <w:bCs/>
        </w:rPr>
      </w:pPr>
      <w:r>
        <w:rPr>
          <w:rFonts w:ascii="Times New Roman" w:hAnsi="Times New Roman" w:cs="Times New Roman"/>
          <w:b/>
          <w:bCs/>
          <w:sz w:val="24"/>
          <w:szCs w:val="28"/>
        </w:rPr>
        <w:t>Member:</w:t>
      </w:r>
      <w:r>
        <w:rPr>
          <w:rFonts w:ascii="Times New Roman" w:hAnsi="Times New Roman" w:cs="Times New Roman"/>
          <w:sz w:val="24"/>
          <w:szCs w:val="28"/>
        </w:rPr>
        <w:t xml:space="preserve"> </w:t>
      </w:r>
      <w:r>
        <w:rPr>
          <w:rFonts w:ascii="Times New Roman" w:hAnsi="Times New Roman" w:cs="Times New Roman"/>
          <w:szCs w:val="21"/>
        </w:rPr>
        <w:t>Xudong Tang, Yang Jin, Binxuan Zhang, Xuantong Liu, Kaiqing Zhang</w:t>
      </w:r>
    </w:p>
    <w:p w14:paraId="75A988FF" w14:textId="77777777" w:rsidR="00031E49" w:rsidRDefault="000B10BA">
      <w:pPr>
        <w:pStyle w:val="a9"/>
        <w:numPr>
          <w:ilvl w:val="0"/>
          <w:numId w:val="1"/>
        </w:numPr>
        <w:ind w:firstLineChars="0"/>
        <w:rPr>
          <w:rFonts w:ascii="Times New Roman" w:hAnsi="Times New Roman" w:cs="Times New Roman"/>
          <w:b/>
          <w:bCs/>
        </w:rPr>
      </w:pPr>
      <w:r>
        <w:rPr>
          <w:rFonts w:ascii="Times New Roman" w:hAnsi="Times New Roman" w:cs="Times New Roman"/>
          <w:b/>
          <w:bCs/>
          <w:sz w:val="24"/>
          <w:szCs w:val="28"/>
        </w:rPr>
        <w:t>Method:</w:t>
      </w:r>
      <w:r>
        <w:rPr>
          <w:rFonts w:ascii="Times New Roman" w:hAnsi="Times New Roman" w:cs="Times New Roman"/>
        </w:rPr>
        <w:t xml:space="preserve"> </w:t>
      </w:r>
    </w:p>
    <w:p w14:paraId="03F98897" w14:textId="77777777" w:rsidR="00031E49" w:rsidRDefault="000B10BA">
      <w:pPr>
        <w:pStyle w:val="a9"/>
        <w:numPr>
          <w:ilvl w:val="0"/>
          <w:numId w:val="2"/>
        </w:numPr>
        <w:ind w:firstLineChars="0"/>
        <w:rPr>
          <w:rFonts w:ascii="Times New Roman" w:hAnsi="Times New Roman"/>
        </w:rPr>
      </w:pPr>
      <w:r>
        <w:rPr>
          <w:rFonts w:ascii="Times New Roman" w:hAnsi="Times New Roman" w:hint="eastAsia"/>
        </w:rPr>
        <w:t>Alphafold3 structure prediction</w:t>
      </w:r>
    </w:p>
    <w:p w14:paraId="16F9B657" w14:textId="77777777" w:rsidR="00031E49" w:rsidRDefault="000B10BA">
      <w:pPr>
        <w:numPr>
          <w:ilvl w:val="0"/>
          <w:numId w:val="3"/>
        </w:numPr>
        <w:ind w:left="1140" w:hanging="360"/>
        <w:rPr>
          <w:rFonts w:ascii="Times New Roman" w:hAnsi="Times New Roman"/>
          <w:szCs w:val="24"/>
        </w:rPr>
      </w:pPr>
      <w:r>
        <w:rPr>
          <w:rFonts w:ascii="Times New Roman" w:hAnsi="Times New Roman" w:hint="eastAsia"/>
          <w:szCs w:val="24"/>
        </w:rPr>
        <w:t>Open the website, find an interface for inputting the protein sequence. Select "protein" for all options, and then input data.</w:t>
      </w:r>
    </w:p>
    <w:p w14:paraId="04D4E4E7" w14:textId="77777777" w:rsidR="00031E49" w:rsidRDefault="000B10BA">
      <w:pPr>
        <w:numPr>
          <w:ilvl w:val="0"/>
          <w:numId w:val="3"/>
        </w:numPr>
        <w:ind w:left="1140" w:hanging="360"/>
        <w:rPr>
          <w:rFonts w:ascii="Times New Roman" w:hAnsi="Times New Roman"/>
          <w:szCs w:val="24"/>
        </w:rPr>
      </w:pPr>
      <w:r>
        <w:rPr>
          <w:rFonts w:ascii="Times New Roman" w:hAnsi="Times New Roman" w:hint="eastAsia"/>
          <w:szCs w:val="24"/>
        </w:rPr>
        <w:t>Initially, input IL-2R</w:t>
      </w:r>
      <w:r w:rsidRPr="00216766">
        <w:rPr>
          <w:rFonts w:ascii="Times New Roman" w:hAnsi="Times New Roman"/>
          <w:szCs w:val="24"/>
        </w:rPr>
        <w:t>β</w:t>
      </w:r>
      <w:r>
        <w:rPr>
          <w:rFonts w:ascii="Times New Roman" w:hAnsi="Times New Roman" w:hint="eastAsia"/>
          <w:szCs w:val="24"/>
        </w:rPr>
        <w:t xml:space="preserve"> sequence and IL-2R</w:t>
      </w:r>
      <w:r w:rsidRPr="00216766">
        <w:rPr>
          <w:rFonts w:ascii="Times New Roman" w:hAnsi="Times New Roman"/>
          <w:szCs w:val="24"/>
        </w:rPr>
        <w:t>γ</w:t>
      </w:r>
      <w:r>
        <w:rPr>
          <w:rFonts w:ascii="Times New Roman" w:hAnsi="Times New Roman" w:hint="eastAsia"/>
          <w:szCs w:val="24"/>
        </w:rPr>
        <w:t xml:space="preserve"> sequence. These two sequences are always consistent and no need to be changed in subsequent steps.</w:t>
      </w:r>
    </w:p>
    <w:p w14:paraId="765E155B" w14:textId="77777777" w:rsidR="00031E49" w:rsidRDefault="000B10BA">
      <w:pPr>
        <w:numPr>
          <w:ilvl w:val="0"/>
          <w:numId w:val="3"/>
        </w:numPr>
        <w:ind w:left="1140" w:hanging="360"/>
        <w:rPr>
          <w:rFonts w:ascii="Times New Roman" w:hAnsi="Times New Roman"/>
          <w:szCs w:val="24"/>
        </w:rPr>
      </w:pPr>
      <w:r>
        <w:rPr>
          <w:rFonts w:ascii="Times New Roman" w:hAnsi="Times New Roman" w:hint="eastAsia"/>
          <w:szCs w:val="24"/>
        </w:rPr>
        <w:t>For the third entry, input our predicted protein structure:</w:t>
      </w:r>
      <w:r w:rsidR="00216766" w:rsidRPr="00216766">
        <w:rPr>
          <w:rFonts w:ascii="Times New Roman" w:hAnsi="Times New Roman"/>
          <w:szCs w:val="24"/>
        </w:rPr>
        <w:t xml:space="preserve"> β</w:t>
      </w:r>
      <w:r>
        <w:rPr>
          <w:rFonts w:ascii="Times New Roman" w:hAnsi="Times New Roman" w:hint="eastAsia"/>
          <w:szCs w:val="24"/>
        </w:rPr>
        <w:t xml:space="preserve"> + linker + </w:t>
      </w:r>
      <w:r w:rsidR="00216766" w:rsidRPr="00216766">
        <w:rPr>
          <w:rFonts w:ascii="Times New Roman" w:hAnsi="Times New Roman"/>
          <w:szCs w:val="24"/>
        </w:rPr>
        <w:t>γ</w:t>
      </w:r>
      <w:r>
        <w:rPr>
          <w:rFonts w:ascii="Times New Roman" w:hAnsi="Times New Roman" w:hint="eastAsia"/>
          <w:szCs w:val="24"/>
        </w:rPr>
        <w:t>. Through sequencing, we selected three complexes B34G35R-G, B51G35R-G, and B51G9-G, and chose GALA peptide which repeat four to six times as linker to connect protein fragments. Through arranging and combining them, we got 9 combinations.</w:t>
      </w:r>
    </w:p>
    <w:p w14:paraId="1266410B" w14:textId="77777777" w:rsidR="00031E49" w:rsidRDefault="000B10BA">
      <w:pPr>
        <w:numPr>
          <w:ilvl w:val="0"/>
          <w:numId w:val="3"/>
        </w:numPr>
        <w:ind w:left="1140" w:hanging="360"/>
        <w:rPr>
          <w:rFonts w:ascii="Times New Roman" w:hAnsi="Times New Roman"/>
          <w:szCs w:val="24"/>
        </w:rPr>
      </w:pPr>
      <w:r>
        <w:rPr>
          <w:rFonts w:ascii="Times New Roman" w:hAnsi="Times New Roman" w:hint="eastAsia"/>
          <w:szCs w:val="24"/>
        </w:rPr>
        <w:t xml:space="preserve">Evaluate the predicted protein structures through scores and predicted 3D model. </w:t>
      </w:r>
    </w:p>
    <w:p w14:paraId="77D9F592" w14:textId="55B957A4" w:rsidR="00031E49" w:rsidRDefault="003375BF">
      <w:pPr>
        <w:pStyle w:val="a9"/>
        <w:numPr>
          <w:ilvl w:val="0"/>
          <w:numId w:val="2"/>
        </w:numPr>
        <w:ind w:firstLineChars="0"/>
        <w:rPr>
          <w:rFonts w:ascii="Times New Roman" w:hAnsi="Times New Roman"/>
        </w:rPr>
      </w:pPr>
      <w:r>
        <w:rPr>
          <w:rFonts w:ascii="Times New Roman" w:hAnsi="Times New Roman" w:hint="eastAsia"/>
        </w:rPr>
        <w:t>V</w:t>
      </w:r>
      <w:r w:rsidR="000B10BA">
        <w:rPr>
          <w:rFonts w:ascii="Times New Roman" w:hAnsi="Times New Roman" w:hint="eastAsia"/>
        </w:rPr>
        <w:t>isual inspection</w:t>
      </w:r>
    </w:p>
    <w:p w14:paraId="7FAED32D" w14:textId="77777777" w:rsidR="00031E49" w:rsidRDefault="000B10BA">
      <w:pPr>
        <w:numPr>
          <w:ilvl w:val="0"/>
          <w:numId w:val="4"/>
        </w:numPr>
        <w:ind w:left="1140" w:hanging="360"/>
        <w:rPr>
          <w:rFonts w:ascii="Times New Roman" w:hAnsi="Times New Roman"/>
          <w:szCs w:val="24"/>
        </w:rPr>
      </w:pPr>
      <w:r>
        <w:rPr>
          <w:rFonts w:ascii="Times New Roman" w:hAnsi="Times New Roman" w:hint="eastAsia"/>
          <w:szCs w:val="24"/>
        </w:rPr>
        <w:t xml:space="preserve">Notably, we use the candidate sequences, specifically B34, and 51, along with G9 and 35. These sequences were truncated to retain the 20 amino acids implicated in binding interface contacts, with the exception of </w:t>
      </w:r>
      <w:r w:rsidR="00216766" w:rsidRPr="00216766">
        <w:rPr>
          <w:rFonts w:ascii="Times New Roman" w:hAnsi="Times New Roman"/>
          <w:szCs w:val="24"/>
        </w:rPr>
        <w:t>β</w:t>
      </w:r>
      <w:r>
        <w:rPr>
          <w:rFonts w:ascii="Times New Roman" w:hAnsi="Times New Roman" w:hint="eastAsia"/>
          <w:szCs w:val="24"/>
        </w:rPr>
        <w:t>34, which was truncated to 39 amino acids for further investigation.</w:t>
      </w:r>
    </w:p>
    <w:p w14:paraId="70E87056" w14:textId="77777777" w:rsidR="00031E49" w:rsidRDefault="00216766">
      <w:pPr>
        <w:numPr>
          <w:ilvl w:val="0"/>
          <w:numId w:val="4"/>
        </w:numPr>
        <w:ind w:left="1140" w:hanging="360"/>
        <w:rPr>
          <w:rFonts w:ascii="Times New Roman" w:hAnsi="Times New Roman"/>
          <w:szCs w:val="24"/>
        </w:rPr>
      </w:pPr>
      <w:r>
        <w:rPr>
          <w:rFonts w:ascii="Times New Roman" w:hAnsi="Times New Roman" w:hint="eastAsia"/>
          <w:szCs w:val="24"/>
        </w:rPr>
        <w:t>In PyM</w:t>
      </w:r>
      <w:r>
        <w:rPr>
          <w:rFonts w:ascii="Times New Roman" w:hAnsi="Times New Roman"/>
          <w:szCs w:val="24"/>
        </w:rPr>
        <w:t>OL</w:t>
      </w:r>
      <w:r w:rsidR="000B10BA">
        <w:rPr>
          <w:rFonts w:ascii="Times New Roman" w:hAnsi="Times New Roman" w:hint="eastAsia"/>
          <w:szCs w:val="24"/>
        </w:rPr>
        <w:t xml:space="preserve"> chains should be renamed. Then, hydrogen bonds are found by clicking "find-polar-contacts-to other atoms in object". The stick structures of the protein molecules are displayed. After the amino acids connected by hydrogen bonds are clicked, we show the cartoon figure of the molecules and show the stick structure of the amino acids clicked. Then, the sequence numbers and names of the amino acids can be annotated by clicking on "label-residue".</w:t>
      </w:r>
    </w:p>
    <w:p w14:paraId="202A9159" w14:textId="77777777" w:rsidR="00031E49" w:rsidRDefault="000B10BA">
      <w:pPr>
        <w:numPr>
          <w:ilvl w:val="0"/>
          <w:numId w:val="4"/>
        </w:numPr>
        <w:ind w:left="1140" w:hanging="360"/>
        <w:rPr>
          <w:rFonts w:ascii="Times New Roman" w:hAnsi="Times New Roman"/>
          <w:szCs w:val="24"/>
        </w:rPr>
      </w:pPr>
      <w:r>
        <w:rPr>
          <w:rFonts w:ascii="Times New Roman" w:hAnsi="Times New Roman" w:hint="eastAsia"/>
          <w:szCs w:val="24"/>
        </w:rPr>
        <w:t>Click " draw/ray-save image to file "</w:t>
      </w:r>
    </w:p>
    <w:p w14:paraId="1C16D1C9" w14:textId="77777777" w:rsidR="00031E49" w:rsidRDefault="000B10BA">
      <w:pPr>
        <w:pStyle w:val="a9"/>
        <w:numPr>
          <w:ilvl w:val="0"/>
          <w:numId w:val="1"/>
        </w:numPr>
        <w:ind w:firstLineChars="0"/>
        <w:rPr>
          <w:rFonts w:ascii="Times New Roman" w:hAnsi="Times New Roman" w:cs="Times New Roman"/>
          <w:b/>
          <w:bCs/>
        </w:rPr>
      </w:pPr>
      <w:r>
        <w:rPr>
          <w:rFonts w:ascii="Times New Roman" w:hAnsi="Times New Roman" w:cs="Times New Roman"/>
          <w:b/>
          <w:bCs/>
          <w:sz w:val="24"/>
          <w:szCs w:val="28"/>
        </w:rPr>
        <w:t>Result:</w:t>
      </w:r>
    </w:p>
    <w:p w14:paraId="327AC651" w14:textId="77777777" w:rsidR="00031E49" w:rsidRDefault="000B10BA">
      <w:pPr>
        <w:pStyle w:val="a9"/>
        <w:ind w:left="800" w:firstLineChars="0" w:firstLine="0"/>
        <w:rPr>
          <w:rFonts w:ascii="Times New Roman" w:hAnsi="Times New Roman" w:cs="Times New Roman"/>
          <w:b/>
          <w:bCs/>
        </w:rPr>
      </w:pPr>
      <w:r>
        <w:rPr>
          <w:rFonts w:ascii="Times New Roman" w:hAnsi="Times New Roman" w:cs="Times New Roman"/>
          <w:b/>
          <w:bCs/>
          <w:noProof/>
        </w:rPr>
        <w:drawing>
          <wp:inline distT="0" distB="0" distL="0" distR="0" wp14:anchorId="6F1515ED" wp14:editId="16F70E00">
            <wp:extent cx="5577840" cy="3874770"/>
            <wp:effectExtent l="0" t="0" r="3810" b="0"/>
            <wp:docPr id="21231606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60655"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t="29598" b="16428"/>
                    <a:stretch>
                      <a:fillRect/>
                    </a:stretch>
                  </pic:blipFill>
                  <pic:spPr>
                    <a:xfrm>
                      <a:off x="0" y="0"/>
                      <a:ext cx="5589024" cy="3882973"/>
                    </a:xfrm>
                    <a:prstGeom prst="rect">
                      <a:avLst/>
                    </a:prstGeom>
                    <a:noFill/>
                    <a:ln>
                      <a:noFill/>
                    </a:ln>
                  </pic:spPr>
                </pic:pic>
              </a:graphicData>
            </a:graphic>
          </wp:inline>
        </w:drawing>
      </w:r>
    </w:p>
    <w:p w14:paraId="2B16D10B" w14:textId="77777777" w:rsidR="00031E49" w:rsidRDefault="000B10BA">
      <w:pPr>
        <w:pStyle w:val="a9"/>
        <w:ind w:left="800" w:firstLineChars="0" w:firstLine="0"/>
        <w:rPr>
          <w:rFonts w:ascii="Times New Roman" w:hAnsi="Times New Roman" w:cs="Times New Roman"/>
          <w:b/>
          <w:bCs/>
        </w:rPr>
      </w:pPr>
      <w:r>
        <w:rPr>
          <w:rFonts w:ascii="Times New Roman" w:hAnsi="Times New Roman" w:cs="Times New Roman"/>
          <w:b/>
          <w:bCs/>
        </w:rPr>
        <w:lastRenderedPageBreak/>
        <w:t>Fig.1</w:t>
      </w:r>
      <w:r>
        <w:rPr>
          <w:rFonts w:ascii="Times New Roman" w:hAnsi="Times New Roman" w:cs="Times New Roman"/>
        </w:rPr>
        <w:t xml:space="preserve"> The front view of the binding sites between 9 sequences with IL-2Rβγ, with the box zooming in to show the amino acids at the binding site (stick representation).</w:t>
      </w:r>
    </w:p>
    <w:p w14:paraId="255E4EA4" w14:textId="77777777" w:rsidR="00031E49" w:rsidRDefault="00031E49">
      <w:pPr>
        <w:rPr>
          <w:rFonts w:ascii="Times New Roman" w:hAnsi="Times New Roman"/>
        </w:rPr>
      </w:pPr>
    </w:p>
    <w:p w14:paraId="06C9BC95" w14:textId="4D61247C" w:rsidR="00A70432" w:rsidRPr="00A70432" w:rsidRDefault="00A70432" w:rsidP="00A70432">
      <w:pPr>
        <w:jc w:val="center"/>
        <w:rPr>
          <w:rFonts w:ascii="Times New Roman" w:hAnsi="Times New Roman" w:hint="eastAsia"/>
        </w:rPr>
      </w:pPr>
      <w:r>
        <w:rPr>
          <w:rFonts w:ascii="Times New Roman" w:hAnsi="Times New Roman"/>
          <w:b/>
          <w:bCs/>
        </w:rPr>
        <w:t>Table.1</w:t>
      </w:r>
      <w:r>
        <w:rPr>
          <w:rFonts w:ascii="Times New Roman" w:hAnsi="Times New Roman"/>
        </w:rPr>
        <w:t xml:space="preserve"> The </w:t>
      </w:r>
      <w:r>
        <w:rPr>
          <w:rFonts w:ascii="Times New Roman" w:hAnsi="Times New Roman" w:hint="eastAsia"/>
        </w:rPr>
        <w:t>S</w:t>
      </w:r>
      <w:r>
        <w:rPr>
          <w:rFonts w:ascii="Times New Roman" w:hAnsi="Times New Roman"/>
        </w:rPr>
        <w:t xml:space="preserve">pecific </w:t>
      </w:r>
      <w:r>
        <w:rPr>
          <w:rFonts w:ascii="Times New Roman" w:hAnsi="Times New Roman" w:hint="eastAsia"/>
        </w:rPr>
        <w:t>S</w:t>
      </w:r>
      <w:r>
        <w:rPr>
          <w:rFonts w:ascii="Times New Roman" w:hAnsi="Times New Roman"/>
        </w:rPr>
        <w:t xml:space="preserve">equences of </w:t>
      </w:r>
      <w:r>
        <w:rPr>
          <w:rFonts w:ascii="Times New Roman" w:hAnsi="Times New Roman" w:hint="eastAsia"/>
        </w:rPr>
        <w:t>N</w:t>
      </w:r>
      <w:r>
        <w:rPr>
          <w:rFonts w:ascii="Times New Roman" w:hAnsi="Times New Roman"/>
        </w:rPr>
        <w:t xml:space="preserve">ine </w:t>
      </w:r>
      <w:r>
        <w:rPr>
          <w:rFonts w:ascii="Times New Roman" w:hAnsi="Times New Roman" w:hint="eastAsia"/>
        </w:rPr>
        <w:t>C</w:t>
      </w:r>
      <w:r>
        <w:rPr>
          <w:rFonts w:ascii="Times New Roman" w:hAnsi="Times New Roman"/>
        </w:rPr>
        <w:t>andidates</w:t>
      </w:r>
    </w:p>
    <w:tbl>
      <w:tblPr>
        <w:tblStyle w:val="a8"/>
        <w:tblW w:w="9639"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7"/>
        <w:gridCol w:w="7542"/>
      </w:tblGrid>
      <w:tr w:rsidR="00031E49" w14:paraId="614C4A10" w14:textId="77777777">
        <w:trPr>
          <w:jc w:val="center"/>
        </w:trPr>
        <w:tc>
          <w:tcPr>
            <w:tcW w:w="2097" w:type="dxa"/>
            <w:tcBorders>
              <w:top w:val="single" w:sz="4" w:space="0" w:color="auto"/>
              <w:bottom w:val="single" w:sz="4" w:space="0" w:color="auto"/>
            </w:tcBorders>
          </w:tcPr>
          <w:p w14:paraId="2DFBB389" w14:textId="77777777" w:rsidR="00031E49" w:rsidRDefault="000B10BA">
            <w:pPr>
              <w:jc w:val="center"/>
              <w:rPr>
                <w:rFonts w:ascii="Times New Roman" w:hAnsi="Times New Roman"/>
              </w:rPr>
            </w:pPr>
            <w:r>
              <w:rPr>
                <w:rFonts w:ascii="Times New Roman" w:hAnsi="Times New Roman"/>
              </w:rPr>
              <w:t>Name</w:t>
            </w:r>
          </w:p>
        </w:tc>
        <w:tc>
          <w:tcPr>
            <w:tcW w:w="7542" w:type="dxa"/>
            <w:tcBorders>
              <w:top w:val="single" w:sz="4" w:space="0" w:color="auto"/>
              <w:bottom w:val="single" w:sz="4" w:space="0" w:color="auto"/>
            </w:tcBorders>
          </w:tcPr>
          <w:p w14:paraId="2C234CF6" w14:textId="77777777" w:rsidR="00031E49" w:rsidRDefault="000B10BA">
            <w:pPr>
              <w:jc w:val="center"/>
              <w:rPr>
                <w:rFonts w:ascii="Times New Roman" w:hAnsi="Times New Roman"/>
              </w:rPr>
            </w:pPr>
            <w:r>
              <w:rPr>
                <w:rFonts w:ascii="Times New Roman" w:hAnsi="Times New Roman"/>
              </w:rPr>
              <w:t>Sequences</w:t>
            </w:r>
          </w:p>
        </w:tc>
      </w:tr>
      <w:tr w:rsidR="00031E49" w14:paraId="5BFD0AE5" w14:textId="77777777">
        <w:trPr>
          <w:jc w:val="center"/>
        </w:trPr>
        <w:tc>
          <w:tcPr>
            <w:tcW w:w="2097" w:type="dxa"/>
            <w:tcBorders>
              <w:top w:val="single" w:sz="4" w:space="0" w:color="auto"/>
            </w:tcBorders>
          </w:tcPr>
          <w:p w14:paraId="46C239B4" w14:textId="77777777" w:rsidR="00031E49" w:rsidRDefault="000B10BA">
            <w:pPr>
              <w:jc w:val="center"/>
              <w:rPr>
                <w:rFonts w:ascii="Times New Roman" w:hAnsi="Times New Roman"/>
              </w:rPr>
            </w:pPr>
            <w:r>
              <w:rPr>
                <w:rFonts w:ascii="Times New Roman" w:hAnsi="Times New Roman"/>
              </w:rPr>
              <w:t>B34G35-GALA4</w:t>
            </w:r>
          </w:p>
        </w:tc>
        <w:tc>
          <w:tcPr>
            <w:tcW w:w="7542" w:type="dxa"/>
            <w:tcBorders>
              <w:top w:val="single" w:sz="4" w:space="0" w:color="auto"/>
            </w:tcBorders>
          </w:tcPr>
          <w:p w14:paraId="242C8BD4" w14:textId="77777777" w:rsidR="00031E49" w:rsidRDefault="000B10BA">
            <w:pPr>
              <w:pStyle w:val="a7"/>
              <w:shd w:val="clear" w:color="auto" w:fill="FDFDFE"/>
              <w:spacing w:before="0" w:beforeAutospacing="0" w:after="0" w:afterAutospacing="0" w:line="276" w:lineRule="auto"/>
              <w:ind w:left="646"/>
              <w:jc w:val="center"/>
              <w:rPr>
                <w:rFonts w:ascii="Times New Roman" w:hAnsi="Times New Roman" w:cs="Times New Roman"/>
                <w:kern w:val="2"/>
                <w:sz w:val="21"/>
                <w:szCs w:val="22"/>
                <w14:ligatures w14:val="standardContextual"/>
              </w:rPr>
            </w:pPr>
            <w:r>
              <w:rPr>
                <w:rFonts w:ascii="Times New Roman" w:hAnsi="Times New Roman" w:cs="Times New Roman"/>
                <w:kern w:val="2"/>
                <w:sz w:val="21"/>
                <w:szCs w:val="22"/>
                <w14:ligatures w14:val="standardContextual"/>
              </w:rPr>
              <w:t>TAAERKYLAAQDDPEAAAAWLAEIAAIEAERTAAERAWA GGGSEALAEALAEALAEALAGGGSRAAAELAERLARAALLAALR</w:t>
            </w:r>
          </w:p>
        </w:tc>
      </w:tr>
      <w:tr w:rsidR="00031E49" w14:paraId="7E87A593" w14:textId="77777777">
        <w:trPr>
          <w:jc w:val="center"/>
        </w:trPr>
        <w:tc>
          <w:tcPr>
            <w:tcW w:w="2097" w:type="dxa"/>
          </w:tcPr>
          <w:p w14:paraId="1597ECF4" w14:textId="77777777" w:rsidR="00031E49" w:rsidRDefault="000B10BA">
            <w:pPr>
              <w:jc w:val="center"/>
              <w:rPr>
                <w:rFonts w:ascii="Times New Roman" w:hAnsi="Times New Roman"/>
              </w:rPr>
            </w:pPr>
            <w:r>
              <w:rPr>
                <w:rFonts w:ascii="Times New Roman" w:hAnsi="Times New Roman"/>
              </w:rPr>
              <w:t>B34G35-GALA5</w:t>
            </w:r>
          </w:p>
        </w:tc>
        <w:tc>
          <w:tcPr>
            <w:tcW w:w="7542" w:type="dxa"/>
          </w:tcPr>
          <w:p w14:paraId="006A067D" w14:textId="77777777" w:rsidR="00031E49" w:rsidRDefault="000B10BA">
            <w:pPr>
              <w:jc w:val="center"/>
              <w:rPr>
                <w:rFonts w:ascii="Times New Roman" w:hAnsi="Times New Roman"/>
              </w:rPr>
            </w:pPr>
            <w:r>
              <w:rPr>
                <w:rFonts w:ascii="Times New Roman" w:hAnsi="Times New Roman"/>
                <w14:ligatures w14:val="standardContextual"/>
              </w:rPr>
              <w:t>TAAERKYLAAQDDPEAAAAWLAEIAAIEAERTAAERAWA GGGSEALAEALAEALAEALAEALAGGGSRAAAELAERLARAALLAALR</w:t>
            </w:r>
          </w:p>
        </w:tc>
      </w:tr>
      <w:tr w:rsidR="00031E49" w14:paraId="3539E2BA" w14:textId="77777777">
        <w:trPr>
          <w:jc w:val="center"/>
        </w:trPr>
        <w:tc>
          <w:tcPr>
            <w:tcW w:w="2097" w:type="dxa"/>
          </w:tcPr>
          <w:p w14:paraId="34E7F323" w14:textId="77777777" w:rsidR="00031E49" w:rsidRDefault="000B10BA">
            <w:pPr>
              <w:jc w:val="center"/>
              <w:rPr>
                <w:rFonts w:ascii="Times New Roman" w:hAnsi="Times New Roman"/>
              </w:rPr>
            </w:pPr>
            <w:r>
              <w:rPr>
                <w:rFonts w:ascii="Times New Roman" w:hAnsi="Times New Roman"/>
              </w:rPr>
              <w:t>B34G35-GALA6</w:t>
            </w:r>
          </w:p>
        </w:tc>
        <w:tc>
          <w:tcPr>
            <w:tcW w:w="7542" w:type="dxa"/>
          </w:tcPr>
          <w:p w14:paraId="41675BCF" w14:textId="77777777" w:rsidR="00031E49" w:rsidRDefault="000B10BA">
            <w:pPr>
              <w:jc w:val="center"/>
              <w:rPr>
                <w:rFonts w:ascii="Times New Roman" w:hAnsi="Times New Roman"/>
              </w:rPr>
            </w:pPr>
            <w:r>
              <w:rPr>
                <w:rFonts w:ascii="Times New Roman" w:hAnsi="Times New Roman"/>
                <w14:ligatures w14:val="standardContextual"/>
              </w:rPr>
              <w:t>TAAERKYLAAQDDPEAAAAWLAEIAAIEAERTAAERAWA GGGSEALAEALAEALAEALAEALAEALAGGGSRAAAELAERLARAALLAALR</w:t>
            </w:r>
          </w:p>
        </w:tc>
      </w:tr>
      <w:tr w:rsidR="00031E49" w14:paraId="30C6A225" w14:textId="77777777">
        <w:trPr>
          <w:jc w:val="center"/>
        </w:trPr>
        <w:tc>
          <w:tcPr>
            <w:tcW w:w="2097" w:type="dxa"/>
          </w:tcPr>
          <w:p w14:paraId="08BBBAD6" w14:textId="77777777" w:rsidR="00031E49" w:rsidRDefault="000B10BA">
            <w:pPr>
              <w:jc w:val="center"/>
              <w:rPr>
                <w:rFonts w:ascii="Times New Roman" w:hAnsi="Times New Roman"/>
              </w:rPr>
            </w:pPr>
            <w:r>
              <w:rPr>
                <w:rFonts w:ascii="Times New Roman" w:hAnsi="Times New Roman"/>
              </w:rPr>
              <w:t>B51G35-GALA4</w:t>
            </w:r>
          </w:p>
        </w:tc>
        <w:tc>
          <w:tcPr>
            <w:tcW w:w="7542" w:type="dxa"/>
          </w:tcPr>
          <w:p w14:paraId="24FB5F3D" w14:textId="77777777" w:rsidR="00031E49" w:rsidRDefault="000B10BA">
            <w:pPr>
              <w:pStyle w:val="a7"/>
              <w:shd w:val="clear" w:color="auto" w:fill="FDFDFE"/>
              <w:spacing w:before="0" w:beforeAutospacing="0" w:after="0" w:afterAutospacing="0" w:line="276" w:lineRule="auto"/>
              <w:ind w:left="646"/>
              <w:jc w:val="center"/>
              <w:rPr>
                <w:rFonts w:ascii="Times New Roman" w:hAnsi="Times New Roman" w:cs="Times New Roman"/>
                <w:kern w:val="2"/>
                <w:sz w:val="21"/>
                <w:szCs w:val="22"/>
                <w14:ligatures w14:val="standardContextual"/>
              </w:rPr>
            </w:pPr>
            <w:r>
              <w:rPr>
                <w:rFonts w:ascii="Times New Roman" w:hAnsi="Times New Roman" w:cs="Times New Roman"/>
                <w:kern w:val="2"/>
                <w:sz w:val="21"/>
                <w:szCs w:val="22"/>
                <w14:ligatures w14:val="standardContextual"/>
              </w:rPr>
              <w:t>AAEYEYALAKELAAKDPAYA</w:t>
            </w:r>
          </w:p>
          <w:p w14:paraId="5A81632D" w14:textId="77777777" w:rsidR="00031E49" w:rsidRDefault="000B10BA">
            <w:pPr>
              <w:pStyle w:val="a7"/>
              <w:shd w:val="clear" w:color="auto" w:fill="FDFDFE"/>
              <w:spacing w:before="0" w:beforeAutospacing="0" w:after="0" w:afterAutospacing="0" w:line="276" w:lineRule="auto"/>
              <w:ind w:left="646"/>
              <w:jc w:val="center"/>
              <w:rPr>
                <w:rFonts w:ascii="Times New Roman" w:hAnsi="Times New Roman" w:cs="Times New Roman"/>
                <w:kern w:val="2"/>
                <w:sz w:val="21"/>
                <w:szCs w:val="22"/>
                <w14:ligatures w14:val="standardContextual"/>
              </w:rPr>
            </w:pPr>
            <w:r>
              <w:rPr>
                <w:rFonts w:ascii="Times New Roman" w:hAnsi="Times New Roman" w:cs="Times New Roman"/>
                <w:kern w:val="2"/>
                <w:sz w:val="21"/>
                <w:szCs w:val="22"/>
                <w14:ligatures w14:val="standardContextual"/>
              </w:rPr>
              <w:t>GGGSEALAEALAEALAEALAGGGS RAAAELAERLARAALLAALR</w:t>
            </w:r>
          </w:p>
        </w:tc>
      </w:tr>
      <w:tr w:rsidR="00031E49" w14:paraId="61005D51" w14:textId="77777777">
        <w:trPr>
          <w:jc w:val="center"/>
        </w:trPr>
        <w:tc>
          <w:tcPr>
            <w:tcW w:w="2097" w:type="dxa"/>
          </w:tcPr>
          <w:p w14:paraId="4F473564" w14:textId="77777777" w:rsidR="00031E49" w:rsidRDefault="000B10BA">
            <w:pPr>
              <w:jc w:val="center"/>
              <w:rPr>
                <w:rFonts w:ascii="Times New Roman" w:hAnsi="Times New Roman"/>
              </w:rPr>
            </w:pPr>
            <w:r>
              <w:rPr>
                <w:rFonts w:ascii="Times New Roman" w:hAnsi="Times New Roman"/>
              </w:rPr>
              <w:t>B51G35-GALA5</w:t>
            </w:r>
          </w:p>
        </w:tc>
        <w:tc>
          <w:tcPr>
            <w:tcW w:w="7542" w:type="dxa"/>
          </w:tcPr>
          <w:p w14:paraId="79D80FE5" w14:textId="77777777" w:rsidR="00031E49" w:rsidRDefault="000B10BA">
            <w:pPr>
              <w:pStyle w:val="a7"/>
              <w:shd w:val="clear" w:color="auto" w:fill="FDFDFE"/>
              <w:spacing w:before="0" w:beforeAutospacing="0" w:after="0" w:afterAutospacing="0" w:line="276" w:lineRule="auto"/>
              <w:ind w:left="646"/>
              <w:jc w:val="center"/>
              <w:rPr>
                <w:rFonts w:ascii="Times New Roman" w:hAnsi="Times New Roman" w:cs="Times New Roman"/>
                <w:kern w:val="2"/>
                <w:sz w:val="21"/>
                <w:szCs w:val="22"/>
                <w14:ligatures w14:val="standardContextual"/>
              </w:rPr>
            </w:pPr>
            <w:r>
              <w:rPr>
                <w:rFonts w:ascii="Times New Roman" w:hAnsi="Times New Roman" w:cs="Times New Roman"/>
                <w:kern w:val="2"/>
                <w:sz w:val="21"/>
                <w:szCs w:val="22"/>
                <w14:ligatures w14:val="standardContextual"/>
              </w:rPr>
              <w:t>AAEYEYALAKELAAKDPAYA</w:t>
            </w:r>
          </w:p>
          <w:p w14:paraId="70E6CAD6" w14:textId="77777777" w:rsidR="00031E49" w:rsidRDefault="000B10BA">
            <w:pPr>
              <w:jc w:val="center"/>
              <w:rPr>
                <w:rFonts w:ascii="Times New Roman" w:hAnsi="Times New Roman"/>
              </w:rPr>
            </w:pPr>
            <w:r>
              <w:rPr>
                <w:rFonts w:ascii="Times New Roman" w:hAnsi="Times New Roman"/>
                <w14:ligatures w14:val="standardContextual"/>
              </w:rPr>
              <w:t>GGGSEALAEALAEALAEALAEALAGGGS RAAAELAERLARAALLAALR</w:t>
            </w:r>
          </w:p>
        </w:tc>
      </w:tr>
      <w:tr w:rsidR="00031E49" w14:paraId="5927941C" w14:textId="77777777">
        <w:trPr>
          <w:jc w:val="center"/>
        </w:trPr>
        <w:tc>
          <w:tcPr>
            <w:tcW w:w="2097" w:type="dxa"/>
          </w:tcPr>
          <w:p w14:paraId="6608C3B7" w14:textId="77777777" w:rsidR="00031E49" w:rsidRDefault="000B10BA">
            <w:pPr>
              <w:jc w:val="center"/>
              <w:rPr>
                <w:rFonts w:ascii="Times New Roman" w:hAnsi="Times New Roman"/>
              </w:rPr>
            </w:pPr>
            <w:r>
              <w:rPr>
                <w:rFonts w:ascii="Times New Roman" w:hAnsi="Times New Roman"/>
              </w:rPr>
              <w:t>B51G35-GALA6</w:t>
            </w:r>
          </w:p>
        </w:tc>
        <w:tc>
          <w:tcPr>
            <w:tcW w:w="7542" w:type="dxa"/>
          </w:tcPr>
          <w:p w14:paraId="794934C5" w14:textId="77777777" w:rsidR="00031E49" w:rsidRDefault="000B10BA">
            <w:pPr>
              <w:pStyle w:val="a7"/>
              <w:shd w:val="clear" w:color="auto" w:fill="FDFDFE"/>
              <w:spacing w:before="0" w:beforeAutospacing="0" w:after="0" w:afterAutospacing="0" w:line="276" w:lineRule="auto"/>
              <w:ind w:left="646"/>
              <w:jc w:val="center"/>
              <w:rPr>
                <w:rFonts w:ascii="Times New Roman" w:hAnsi="Times New Roman" w:cs="Times New Roman"/>
                <w:kern w:val="2"/>
                <w:sz w:val="21"/>
                <w:szCs w:val="22"/>
                <w14:ligatures w14:val="standardContextual"/>
              </w:rPr>
            </w:pPr>
            <w:r>
              <w:rPr>
                <w:rFonts w:ascii="Times New Roman" w:hAnsi="Times New Roman" w:cs="Times New Roman"/>
                <w:kern w:val="2"/>
                <w:sz w:val="21"/>
                <w:szCs w:val="22"/>
                <w14:ligatures w14:val="standardContextual"/>
              </w:rPr>
              <w:t>AAEYEYALAKELAAKDPAYA</w:t>
            </w:r>
          </w:p>
          <w:p w14:paraId="087A5BFC" w14:textId="77777777" w:rsidR="00031E49" w:rsidRDefault="000B10BA">
            <w:pPr>
              <w:jc w:val="center"/>
              <w:rPr>
                <w:rFonts w:ascii="Times New Roman" w:hAnsi="Times New Roman"/>
              </w:rPr>
            </w:pPr>
            <w:r>
              <w:rPr>
                <w:rFonts w:ascii="Times New Roman" w:hAnsi="Times New Roman"/>
                <w14:ligatures w14:val="standardContextual"/>
              </w:rPr>
              <w:t>GGGSEALAEALAEALAEALAEALAEALAGGGSRAAAELAERLARAALLAALR</w:t>
            </w:r>
          </w:p>
        </w:tc>
      </w:tr>
      <w:tr w:rsidR="00031E49" w14:paraId="1FA46FD7" w14:textId="77777777">
        <w:trPr>
          <w:jc w:val="center"/>
        </w:trPr>
        <w:tc>
          <w:tcPr>
            <w:tcW w:w="2097" w:type="dxa"/>
          </w:tcPr>
          <w:p w14:paraId="5E69CD89" w14:textId="77777777" w:rsidR="00031E49" w:rsidRDefault="000B10BA">
            <w:pPr>
              <w:jc w:val="center"/>
              <w:rPr>
                <w:rFonts w:ascii="Times New Roman" w:hAnsi="Times New Roman"/>
              </w:rPr>
            </w:pPr>
            <w:r>
              <w:rPr>
                <w:rFonts w:ascii="Times New Roman" w:hAnsi="Times New Roman"/>
              </w:rPr>
              <w:t>B51G9-GALA4</w:t>
            </w:r>
          </w:p>
        </w:tc>
        <w:tc>
          <w:tcPr>
            <w:tcW w:w="7542" w:type="dxa"/>
          </w:tcPr>
          <w:p w14:paraId="1BFEF908" w14:textId="77777777" w:rsidR="00031E49" w:rsidRDefault="000B10BA">
            <w:pPr>
              <w:pStyle w:val="a7"/>
              <w:shd w:val="clear" w:color="auto" w:fill="FDFDFE"/>
              <w:spacing w:before="0" w:beforeAutospacing="0" w:after="0" w:afterAutospacing="0" w:line="276" w:lineRule="auto"/>
              <w:ind w:left="646"/>
              <w:jc w:val="center"/>
              <w:rPr>
                <w:rFonts w:ascii="Times New Roman" w:hAnsi="Times New Roman" w:cs="Times New Roman"/>
                <w:kern w:val="2"/>
                <w:sz w:val="21"/>
                <w:szCs w:val="22"/>
                <w14:ligatures w14:val="standardContextual"/>
              </w:rPr>
            </w:pPr>
            <w:r>
              <w:rPr>
                <w:rFonts w:ascii="Times New Roman" w:hAnsi="Times New Roman" w:cs="Times New Roman"/>
                <w:kern w:val="2"/>
                <w:sz w:val="21"/>
                <w:szCs w:val="22"/>
                <w14:ligatures w14:val="standardContextual"/>
              </w:rPr>
              <w:t>AAEYEYALAKELAAKDPAYA GGGSEALAEALAEALAEALAGGGSKEAAKALATALRLAGTRLFT</w:t>
            </w:r>
          </w:p>
        </w:tc>
      </w:tr>
      <w:tr w:rsidR="00031E49" w14:paraId="49EF1BDF" w14:textId="77777777">
        <w:trPr>
          <w:jc w:val="center"/>
        </w:trPr>
        <w:tc>
          <w:tcPr>
            <w:tcW w:w="2097" w:type="dxa"/>
          </w:tcPr>
          <w:p w14:paraId="02634CF9" w14:textId="77777777" w:rsidR="00031E49" w:rsidRDefault="000B10BA">
            <w:pPr>
              <w:jc w:val="center"/>
              <w:rPr>
                <w:rFonts w:ascii="Times New Roman" w:hAnsi="Times New Roman"/>
              </w:rPr>
            </w:pPr>
            <w:r>
              <w:rPr>
                <w:rFonts w:ascii="Times New Roman" w:hAnsi="Times New Roman"/>
              </w:rPr>
              <w:t>B51G9-GALA5</w:t>
            </w:r>
          </w:p>
        </w:tc>
        <w:tc>
          <w:tcPr>
            <w:tcW w:w="7542" w:type="dxa"/>
          </w:tcPr>
          <w:p w14:paraId="368C92F9" w14:textId="77777777" w:rsidR="00031E49" w:rsidRDefault="000B10BA">
            <w:pPr>
              <w:jc w:val="center"/>
              <w:rPr>
                <w:rFonts w:ascii="Times New Roman" w:hAnsi="Times New Roman"/>
              </w:rPr>
            </w:pPr>
            <w:r>
              <w:rPr>
                <w:rFonts w:ascii="Times New Roman" w:hAnsi="Times New Roman"/>
                <w14:ligatures w14:val="standardContextual"/>
              </w:rPr>
              <w:t>AAEYEYALAKELAAKDPAYA GGGSEALAEALAEALAEALAEALAGGGSKEAAKALATALRLAGTRLFT</w:t>
            </w:r>
          </w:p>
        </w:tc>
      </w:tr>
      <w:tr w:rsidR="00031E49" w14:paraId="5E9B7B91" w14:textId="77777777">
        <w:trPr>
          <w:jc w:val="center"/>
        </w:trPr>
        <w:tc>
          <w:tcPr>
            <w:tcW w:w="2097" w:type="dxa"/>
          </w:tcPr>
          <w:p w14:paraId="750D1A71" w14:textId="77777777" w:rsidR="00031E49" w:rsidRDefault="000B10BA">
            <w:pPr>
              <w:jc w:val="center"/>
              <w:rPr>
                <w:rFonts w:ascii="Times New Roman" w:hAnsi="Times New Roman"/>
              </w:rPr>
            </w:pPr>
            <w:r>
              <w:rPr>
                <w:rFonts w:ascii="Times New Roman" w:hAnsi="Times New Roman"/>
              </w:rPr>
              <w:t>B51G9-GALA6</w:t>
            </w:r>
          </w:p>
        </w:tc>
        <w:tc>
          <w:tcPr>
            <w:tcW w:w="7542" w:type="dxa"/>
          </w:tcPr>
          <w:p w14:paraId="12BC587D" w14:textId="77777777" w:rsidR="00031E49" w:rsidRDefault="000B10BA">
            <w:pPr>
              <w:jc w:val="center"/>
              <w:rPr>
                <w:rFonts w:ascii="Times New Roman" w:hAnsi="Times New Roman"/>
              </w:rPr>
            </w:pPr>
            <w:r>
              <w:rPr>
                <w:rFonts w:ascii="Times New Roman" w:hAnsi="Times New Roman"/>
                <w14:ligatures w14:val="standardContextual"/>
              </w:rPr>
              <w:t>AAEYEYALAKELAAKDPAYA GGGSEALAEALAEALAEALAEALAEALAGGGSKEAAKALATALRLAGTRLFT</w:t>
            </w:r>
          </w:p>
        </w:tc>
      </w:tr>
    </w:tbl>
    <w:p w14:paraId="0DE04072" w14:textId="64339D65" w:rsidR="00031E49" w:rsidRDefault="00031E49" w:rsidP="00A70432">
      <w:pPr>
        <w:jc w:val="center"/>
        <w:rPr>
          <w:rFonts w:ascii="Times New Roman" w:hAnsi="Times New Roman"/>
        </w:rPr>
      </w:pPr>
    </w:p>
    <w:sectPr w:rsidR="00031E49">
      <w:headerReference w:type="default" r:id="rId8"/>
      <w:pgSz w:w="11906" w:h="16838"/>
      <w:pgMar w:top="1134" w:right="1134" w:bottom="1134" w:left="1134" w:header="568"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7A614" w14:textId="77777777" w:rsidR="005E3F17" w:rsidRDefault="005E3F17">
      <w:r>
        <w:separator/>
      </w:r>
    </w:p>
  </w:endnote>
  <w:endnote w:type="continuationSeparator" w:id="0">
    <w:p w14:paraId="2C5128B9" w14:textId="77777777" w:rsidR="005E3F17" w:rsidRDefault="005E3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3CF16" w14:textId="77777777" w:rsidR="005E3F17" w:rsidRDefault="005E3F17">
      <w:r>
        <w:separator/>
      </w:r>
    </w:p>
  </w:footnote>
  <w:footnote w:type="continuationSeparator" w:id="0">
    <w:p w14:paraId="24D8ECDD" w14:textId="77777777" w:rsidR="005E3F17" w:rsidRDefault="005E3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DE504" w14:textId="77777777" w:rsidR="00031E49" w:rsidRDefault="000B10BA">
    <w:pPr>
      <w:pStyle w:val="a5"/>
      <w:spacing w:line="360" w:lineRule="auto"/>
      <w:jc w:val="left"/>
      <w:rPr>
        <w:rFonts w:ascii="Times New Roman" w:hAnsi="Times New Roman"/>
        <w:b/>
        <w:sz w:val="32"/>
        <w:szCs w:val="32"/>
      </w:rPr>
    </w:pPr>
    <w:r>
      <w:rPr>
        <w:rFonts w:ascii="Times New Roman" w:hAnsi="Times New Roman"/>
        <w:b/>
        <w:sz w:val="32"/>
        <w:szCs w:val="32"/>
      </w:rPr>
      <w:t>SynthImmunol_NMU</w:t>
    </w:r>
    <w:r>
      <w:rPr>
        <w:rFonts w:ascii="Times New Roman" w:hAnsi="Times New Roman"/>
        <w:b/>
        <w:sz w:val="32"/>
        <w:szCs w:val="32"/>
      </w:rPr>
      <w:t xml:space="preserve">　</w:t>
    </w:r>
    <w:r>
      <w:rPr>
        <w:rFonts w:ascii="Times New Roman" w:hAnsi="Times New Roman"/>
        <w:b/>
        <w:sz w:val="32"/>
        <w:szCs w:val="32"/>
      </w:rPr>
      <w:t xml:space="preserve">     </w:t>
    </w:r>
    <w:r>
      <w:rPr>
        <w:rFonts w:ascii="Times New Roman" w:hAnsi="Times New Roman" w:hint="eastAsia"/>
        <w:b/>
        <w:sz w:val="32"/>
        <w:szCs w:val="32"/>
      </w:rPr>
      <w:t xml:space="preserve"> </w:t>
    </w:r>
    <w:r>
      <w:rPr>
        <w:rFonts w:ascii="Times New Roman" w:hAnsi="Times New Roman"/>
        <w:b/>
        <w:sz w:val="32"/>
        <w:szCs w:val="32"/>
      </w:rPr>
      <w:t xml:space="preserve"> Notebook</w:t>
    </w:r>
    <w:r>
      <w:rPr>
        <w:rFonts w:ascii="Times New Roman" w:hAnsi="Times New Roman"/>
        <w:b/>
        <w:sz w:val="32"/>
        <w:szCs w:val="32"/>
      </w:rPr>
      <w:t xml:space="preserve">　</w:t>
    </w:r>
    <w:r>
      <w:rPr>
        <w:rFonts w:ascii="Times New Roman" w:hAnsi="Times New Roman"/>
        <w:b/>
        <w:sz w:val="32"/>
        <w:szCs w:val="32"/>
      </w:rPr>
      <w:t xml:space="preserve">             No.</w:t>
    </w:r>
    <w:r>
      <w:rPr>
        <w:rFonts w:ascii="Times New Roman" w:hAnsi="Times New Roman" w:hint="eastAsia"/>
        <w:b/>
        <w:sz w:val="32"/>
        <w:szCs w:val="32"/>
        <w:u w:val="single"/>
      </w:rPr>
      <w:t>1</w:t>
    </w:r>
    <w:r w:rsidR="00216766">
      <w:rPr>
        <w:rFonts w:ascii="Times New Roman" w:hAnsi="Times New Roman"/>
        <w:b/>
        <w:sz w:val="32"/>
        <w:szCs w:val="32"/>
        <w:u w:val="single"/>
      </w:rPr>
      <w:t>5</w:t>
    </w:r>
  </w:p>
  <w:p w14:paraId="75577F93" w14:textId="77777777" w:rsidR="00031E49" w:rsidRDefault="000B10BA">
    <w:pPr>
      <w:pStyle w:val="a5"/>
      <w:spacing w:line="360" w:lineRule="auto"/>
      <w:jc w:val="both"/>
      <w:rPr>
        <w:rFonts w:ascii="Times New Roman" w:hAnsi="Times New Roman"/>
        <w:b/>
        <w:sz w:val="24"/>
        <w:szCs w:val="24"/>
        <w:u w:val="single"/>
      </w:rPr>
    </w:pPr>
    <w:r>
      <w:rPr>
        <w:rFonts w:ascii="Times New Roman" w:hAnsi="Times New Roman"/>
        <w:b/>
        <w:sz w:val="24"/>
        <w:szCs w:val="24"/>
      </w:rPr>
      <w:t xml:space="preserve">Time: </w:t>
    </w:r>
    <w:r>
      <w:rPr>
        <w:rFonts w:ascii="Times New Roman" w:hAnsi="Times New Roman" w:hint="eastAsia"/>
        <w:b/>
        <w:sz w:val="24"/>
        <w:szCs w:val="24"/>
      </w:rPr>
      <w:t>2024.05.01-2024.05.02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C75AC6E"/>
    <w:multiLevelType w:val="singleLevel"/>
    <w:tmpl w:val="8C75AC6E"/>
    <w:lvl w:ilvl="0">
      <w:start w:val="1"/>
      <w:numFmt w:val="decimalEnclosedCircleChinese"/>
      <w:suff w:val="nothing"/>
      <w:lvlText w:val="%1　"/>
      <w:lvlJc w:val="left"/>
      <w:pPr>
        <w:ind w:left="420" w:firstLine="400"/>
      </w:pPr>
      <w:rPr>
        <w:rFonts w:hint="eastAsia"/>
      </w:rPr>
    </w:lvl>
  </w:abstractNum>
  <w:abstractNum w:abstractNumId="1" w15:restartNumberingAfterBreak="0">
    <w:nsid w:val="D0CD6926"/>
    <w:multiLevelType w:val="singleLevel"/>
    <w:tmpl w:val="D0CD6926"/>
    <w:lvl w:ilvl="0">
      <w:start w:val="1"/>
      <w:numFmt w:val="decimal"/>
      <w:lvlText w:val="(%1)"/>
      <w:lvlJc w:val="left"/>
      <w:pPr>
        <w:tabs>
          <w:tab w:val="left" w:pos="420"/>
        </w:tabs>
        <w:ind w:left="845" w:hanging="425"/>
      </w:pPr>
      <w:rPr>
        <w:rFonts w:hint="default"/>
      </w:rPr>
    </w:lvl>
  </w:abstractNum>
  <w:abstractNum w:abstractNumId="2" w15:restartNumberingAfterBreak="0">
    <w:nsid w:val="30975A21"/>
    <w:multiLevelType w:val="singleLevel"/>
    <w:tmpl w:val="30975A21"/>
    <w:lvl w:ilvl="0">
      <w:start w:val="1"/>
      <w:numFmt w:val="decimalEnclosedCircleChinese"/>
      <w:suff w:val="nothing"/>
      <w:lvlText w:val="%1　"/>
      <w:lvlJc w:val="left"/>
      <w:pPr>
        <w:ind w:left="420" w:firstLine="400"/>
      </w:pPr>
      <w:rPr>
        <w:rFonts w:hint="eastAsia"/>
      </w:rPr>
    </w:lvl>
  </w:abstractNum>
  <w:abstractNum w:abstractNumId="3" w15:restartNumberingAfterBreak="0">
    <w:nsid w:val="6FF25CDC"/>
    <w:multiLevelType w:val="multilevel"/>
    <w:tmpl w:val="6FF25CDC"/>
    <w:lvl w:ilvl="0">
      <w:start w:val="1"/>
      <w:numFmt w:val="decimal"/>
      <w:lvlText w:val="%1."/>
      <w:lvlJc w:val="left"/>
      <w:pPr>
        <w:ind w:left="360" w:hanging="360"/>
      </w:pPr>
      <w:rPr>
        <w:rFonts w:hint="eastAsia"/>
        <w:b/>
        <w:bCs/>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747193803">
    <w:abstractNumId w:val="3"/>
  </w:num>
  <w:num w:numId="2" w16cid:durableId="1878423277">
    <w:abstractNumId w:val="1"/>
  </w:num>
  <w:num w:numId="3" w16cid:durableId="1751464667">
    <w:abstractNumId w:val="2"/>
  </w:num>
  <w:num w:numId="4" w16cid:durableId="871529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I1ZmM3NGEyNTU3MWJiNDkxZjI2ZTcxZmE3YWYxYTkifQ=="/>
  </w:docVars>
  <w:rsids>
    <w:rsidRoot w:val="0022508A"/>
    <w:rsid w:val="00031E49"/>
    <w:rsid w:val="000657C8"/>
    <w:rsid w:val="000B10BA"/>
    <w:rsid w:val="00186B51"/>
    <w:rsid w:val="0019581D"/>
    <w:rsid w:val="001D4980"/>
    <w:rsid w:val="00216766"/>
    <w:rsid w:val="0022508A"/>
    <w:rsid w:val="00227650"/>
    <w:rsid w:val="00227BF6"/>
    <w:rsid w:val="00272A1D"/>
    <w:rsid w:val="002B2F0A"/>
    <w:rsid w:val="003375BF"/>
    <w:rsid w:val="003813C1"/>
    <w:rsid w:val="003F0AE0"/>
    <w:rsid w:val="00402FE7"/>
    <w:rsid w:val="00496B9E"/>
    <w:rsid w:val="0052446C"/>
    <w:rsid w:val="00525203"/>
    <w:rsid w:val="005A1D48"/>
    <w:rsid w:val="005E3F17"/>
    <w:rsid w:val="00611A69"/>
    <w:rsid w:val="00616563"/>
    <w:rsid w:val="00637C13"/>
    <w:rsid w:val="00647487"/>
    <w:rsid w:val="00651761"/>
    <w:rsid w:val="006661CD"/>
    <w:rsid w:val="00677586"/>
    <w:rsid w:val="006C096B"/>
    <w:rsid w:val="006F6839"/>
    <w:rsid w:val="007047FB"/>
    <w:rsid w:val="007411E0"/>
    <w:rsid w:val="00782244"/>
    <w:rsid w:val="007C5DFB"/>
    <w:rsid w:val="0083581E"/>
    <w:rsid w:val="008A0BF3"/>
    <w:rsid w:val="008D7366"/>
    <w:rsid w:val="00906B68"/>
    <w:rsid w:val="00A70432"/>
    <w:rsid w:val="00A8752A"/>
    <w:rsid w:val="00AB4082"/>
    <w:rsid w:val="00AD2EA1"/>
    <w:rsid w:val="00B34BBE"/>
    <w:rsid w:val="00B46D26"/>
    <w:rsid w:val="00B75ED4"/>
    <w:rsid w:val="00B87DA4"/>
    <w:rsid w:val="00BE1EB3"/>
    <w:rsid w:val="00C37330"/>
    <w:rsid w:val="00CD4B38"/>
    <w:rsid w:val="00D94EDA"/>
    <w:rsid w:val="00DA5A7D"/>
    <w:rsid w:val="00DE4169"/>
    <w:rsid w:val="00DE7592"/>
    <w:rsid w:val="00E05CB6"/>
    <w:rsid w:val="00E16CB7"/>
    <w:rsid w:val="00EE0761"/>
    <w:rsid w:val="00F109A2"/>
    <w:rsid w:val="00F45226"/>
    <w:rsid w:val="00FD2953"/>
    <w:rsid w:val="00FF349D"/>
    <w:rsid w:val="00FF6644"/>
    <w:rsid w:val="046B4AA3"/>
    <w:rsid w:val="2DE3404B"/>
    <w:rsid w:val="676F286E"/>
    <w:rsid w:val="78EC1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1E37E2"/>
  <w15:docId w15:val="{B9971580-99EF-8249-A5CA-BBA40D3A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link w:val="a5"/>
    <w:uiPriority w:val="99"/>
    <w:qFormat/>
    <w:rPr>
      <w:sz w:val="18"/>
      <w:szCs w:val="18"/>
    </w:rPr>
  </w:style>
  <w:style w:type="character" w:customStyle="1" w:styleId="a4">
    <w:name w:val="页脚 字符"/>
    <w:link w:val="a3"/>
    <w:uiPriority w:val="99"/>
    <w:qFormat/>
    <w:rPr>
      <w:sz w:val="18"/>
      <w:szCs w:val="18"/>
    </w:rPr>
  </w:style>
  <w:style w:type="paragraph" w:styleId="a9">
    <w:name w:val="List Paragraph"/>
    <w:basedOn w:val="a"/>
    <w:uiPriority w:val="99"/>
    <w:qFormat/>
    <w:pPr>
      <w:ind w:firstLineChars="200" w:firstLine="420"/>
    </w:pPr>
    <w:rPr>
      <w:rFonts w:asciiTheme="minorHAnsi" w:eastAsiaTheme="minorEastAsia" w:hAnsiTheme="minorHAnsi" w:cstheme="minorBidi"/>
      <w14:ligatures w14:val="standardContextual"/>
    </w:rPr>
  </w:style>
  <w:style w:type="paragraph" w:styleId="aa">
    <w:name w:val="Balloon Text"/>
    <w:basedOn w:val="a"/>
    <w:link w:val="ab"/>
    <w:uiPriority w:val="99"/>
    <w:semiHidden/>
    <w:unhideWhenUsed/>
    <w:rsid w:val="00CD4B38"/>
    <w:rPr>
      <w:rFonts w:ascii="宋体"/>
      <w:sz w:val="18"/>
      <w:szCs w:val="18"/>
    </w:rPr>
  </w:style>
  <w:style w:type="character" w:customStyle="1" w:styleId="ab">
    <w:name w:val="批注框文本 字符"/>
    <w:basedOn w:val="a0"/>
    <w:link w:val="aa"/>
    <w:uiPriority w:val="99"/>
    <w:semiHidden/>
    <w:rsid w:val="00CD4B38"/>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331</Words>
  <Characters>2395</Characters>
  <Application>Microsoft Office Word</Application>
  <DocSecurity>0</DocSecurity>
  <Lines>59</Lines>
  <Paragraphs>43</Paragraphs>
  <ScaleCrop>false</ScaleCrop>
  <Company>MOREWING</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旭东 唐</cp:lastModifiedBy>
  <cp:revision>25</cp:revision>
  <dcterms:created xsi:type="dcterms:W3CDTF">2024-08-27T14:16:00Z</dcterms:created>
  <dcterms:modified xsi:type="dcterms:W3CDTF">2025-09-21T08:43:00Z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GrammarlyDocumentId">
    <vt:lpwstr>9d0928c732ae4d05bbb22066c08b4b3d78dac03dc435a5aa31364c5b23b11828</vt:lpwstr>
  </property>
  <property fmtid="{D5CDD505-2E9C-101B-9397-08002B2CF9AE}" pid="4" name="ICV">
    <vt:lpwstr>2AB0C4D6A3F84E6DBE251D2C2E0E24EC_12</vt:lpwstr>
  </property>
</Properties>
</file>