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26B7B" w14:textId="77777777" w:rsidR="00EA7FCA" w:rsidRPr="0072681F" w:rsidRDefault="004B7E8D">
      <w:pPr>
        <w:pStyle w:val="ab"/>
        <w:numPr>
          <w:ilvl w:val="0"/>
          <w:numId w:val="1"/>
        </w:numPr>
        <w:ind w:firstLineChars="0"/>
        <w:rPr>
          <w:rFonts w:ascii="Times New Roman" w:hAnsi="Times New Roman" w:cs="Times New Roman"/>
          <w:b/>
          <w:bCs/>
          <w:sz w:val="24"/>
          <w:szCs w:val="28"/>
        </w:rPr>
      </w:pPr>
      <w:r w:rsidRPr="0072681F">
        <w:rPr>
          <w:rFonts w:ascii="Times New Roman" w:hAnsi="Times New Roman" w:cs="Times New Roman"/>
          <w:b/>
          <w:bCs/>
          <w:sz w:val="24"/>
          <w:szCs w:val="28"/>
        </w:rPr>
        <w:t xml:space="preserve">Experiment: </w:t>
      </w:r>
      <w:r w:rsidRPr="0072681F">
        <w:rPr>
          <w:rFonts w:ascii="Times New Roman" w:hAnsi="Times New Roman" w:cs="Times New Roman"/>
        </w:rPr>
        <w:t>Detect the activating signal pathway by Western Blotting under acidic condition</w:t>
      </w:r>
    </w:p>
    <w:p w14:paraId="5919692A" w14:textId="77777777" w:rsidR="00EA7FCA" w:rsidRPr="0072681F" w:rsidRDefault="004B7E8D">
      <w:pPr>
        <w:pStyle w:val="ab"/>
        <w:numPr>
          <w:ilvl w:val="0"/>
          <w:numId w:val="1"/>
        </w:numPr>
        <w:ind w:firstLineChars="0"/>
        <w:rPr>
          <w:rFonts w:ascii="Times New Roman" w:hAnsi="Times New Roman" w:cs="Times New Roman"/>
        </w:rPr>
      </w:pPr>
      <w:r w:rsidRPr="0072681F">
        <w:rPr>
          <w:rFonts w:ascii="Times New Roman" w:hAnsi="Times New Roman" w:cs="Times New Roman"/>
          <w:b/>
          <w:bCs/>
          <w:sz w:val="24"/>
          <w:szCs w:val="28"/>
        </w:rPr>
        <w:t>Time:</w:t>
      </w:r>
      <w:r w:rsidRPr="0072681F">
        <w:rPr>
          <w:rFonts w:ascii="Times New Roman" w:hAnsi="Times New Roman" w:cs="Times New Roman"/>
        </w:rPr>
        <w:t xml:space="preserve"> 2025.07.08-2025.07.14  </w:t>
      </w:r>
    </w:p>
    <w:p w14:paraId="7D2DEAC3" w14:textId="77777777" w:rsidR="00EA7FCA" w:rsidRPr="0072681F" w:rsidRDefault="004B7E8D">
      <w:pPr>
        <w:pStyle w:val="ab"/>
        <w:numPr>
          <w:ilvl w:val="0"/>
          <w:numId w:val="1"/>
        </w:numPr>
        <w:ind w:firstLineChars="0"/>
        <w:rPr>
          <w:rFonts w:ascii="Times New Roman" w:hAnsi="Times New Roman" w:cs="Times New Roman"/>
        </w:rPr>
      </w:pPr>
      <w:r w:rsidRPr="0072681F">
        <w:rPr>
          <w:rFonts w:ascii="Times New Roman" w:hAnsi="Times New Roman" w:cs="Times New Roman"/>
          <w:b/>
          <w:bCs/>
          <w:sz w:val="24"/>
          <w:szCs w:val="28"/>
        </w:rPr>
        <w:t>Member:</w:t>
      </w:r>
      <w:r w:rsidRPr="0072681F">
        <w:rPr>
          <w:rFonts w:ascii="Times New Roman" w:hAnsi="Times New Roman" w:cs="Times New Roman"/>
          <w:sz w:val="24"/>
          <w:szCs w:val="28"/>
        </w:rPr>
        <w:t xml:space="preserve"> </w:t>
      </w:r>
      <w:bookmarkStart w:id="0" w:name="OLE_LINK6"/>
      <w:bookmarkStart w:id="1" w:name="OLE_LINK5"/>
      <w:r w:rsidRPr="0072681F">
        <w:rPr>
          <w:rFonts w:ascii="Times New Roman" w:hAnsi="Times New Roman" w:cs="Times New Roman"/>
        </w:rPr>
        <w:t>Xudong Tang, Yang Jin, Binxuan Zhang, Kaiqing Zhang, Xuantong Liu</w:t>
      </w:r>
      <w:bookmarkEnd w:id="0"/>
      <w:bookmarkEnd w:id="1"/>
    </w:p>
    <w:p w14:paraId="722AC5F4" w14:textId="77A22863" w:rsidR="00EA7FCA" w:rsidRPr="0072681F" w:rsidRDefault="004B7E8D">
      <w:pPr>
        <w:pStyle w:val="ab"/>
        <w:numPr>
          <w:ilvl w:val="0"/>
          <w:numId w:val="1"/>
        </w:numPr>
        <w:ind w:firstLineChars="0"/>
        <w:rPr>
          <w:rFonts w:ascii="Times New Roman" w:hAnsi="Times New Roman" w:cs="Times New Roman"/>
        </w:rPr>
      </w:pPr>
      <w:r w:rsidRPr="0072681F">
        <w:rPr>
          <w:rFonts w:ascii="Times New Roman" w:hAnsi="Times New Roman" w:cs="Times New Roman"/>
          <w:b/>
          <w:bCs/>
          <w:sz w:val="24"/>
          <w:szCs w:val="28"/>
        </w:rPr>
        <w:t>Materials:</w:t>
      </w:r>
      <w:r w:rsidRPr="0072681F">
        <w:rPr>
          <w:rFonts w:ascii="Times New Roman" w:hAnsi="Times New Roman" w:cs="Times New Roman"/>
          <w:sz w:val="24"/>
          <w:szCs w:val="28"/>
        </w:rPr>
        <w:t xml:space="preserve"> </w:t>
      </w:r>
      <w:r w:rsidRPr="0072681F">
        <w:rPr>
          <w:rFonts w:ascii="Times New Roman" w:hAnsi="Times New Roman" w:cs="Times New Roman"/>
        </w:rPr>
        <w:t>Lysis solution, PBS, protein loading buffer, electrophoresis buffer, transfer buffer, blocking buffer, centrifugal tube, electrophoresis tank, transfer membrane device, NC membrane, β-actin antibody (CST,</w:t>
      </w:r>
      <w:r w:rsidR="0072681F" w:rsidRPr="0072681F">
        <w:rPr>
          <w:rFonts w:ascii="Times New Roman" w:hAnsi="Times New Roman" w:cs="Times New Roman"/>
        </w:rPr>
        <w:t xml:space="preserve"> </w:t>
      </w:r>
      <w:r w:rsidRPr="0072681F">
        <w:rPr>
          <w:rFonts w:ascii="Times New Roman" w:hAnsi="Times New Roman" w:cs="Times New Roman"/>
        </w:rPr>
        <w:t>4970) , Phospho-Jak1 antibody (CST,74129), Jak1 antibody (CST,</w:t>
      </w:r>
      <w:r w:rsidR="0072681F" w:rsidRPr="0072681F">
        <w:rPr>
          <w:rFonts w:ascii="Times New Roman" w:hAnsi="Times New Roman" w:cs="Times New Roman"/>
        </w:rPr>
        <w:t xml:space="preserve"> </w:t>
      </w:r>
      <w:r w:rsidRPr="0072681F">
        <w:rPr>
          <w:rFonts w:ascii="Times New Roman" w:hAnsi="Times New Roman" w:cs="Times New Roman"/>
        </w:rPr>
        <w:t>29261), Phospho-Jak3 antibody (CST,</w:t>
      </w:r>
      <w:r w:rsidR="0072681F" w:rsidRPr="0072681F">
        <w:rPr>
          <w:rFonts w:ascii="Times New Roman" w:hAnsi="Times New Roman" w:cs="Times New Roman"/>
        </w:rPr>
        <w:t xml:space="preserve"> </w:t>
      </w:r>
      <w:r w:rsidRPr="0072681F">
        <w:rPr>
          <w:rFonts w:ascii="Times New Roman" w:hAnsi="Times New Roman" w:cs="Times New Roman"/>
        </w:rPr>
        <w:t>5031), JAK3 antibody (CST,80331), Phospho-ERK antibody (CST), ERK antibody (CST), Phospho-STAT1 (CST,9167), STAT1 antibody (CST,14994), Phospho-STAT3 (CST,</w:t>
      </w:r>
      <w:r w:rsidR="0072681F" w:rsidRPr="0072681F">
        <w:rPr>
          <w:rFonts w:ascii="Times New Roman" w:hAnsi="Times New Roman" w:cs="Times New Roman"/>
        </w:rPr>
        <w:t xml:space="preserve"> </w:t>
      </w:r>
      <w:r w:rsidRPr="0072681F">
        <w:rPr>
          <w:rFonts w:ascii="Times New Roman" w:hAnsi="Times New Roman" w:cs="Times New Roman"/>
        </w:rPr>
        <w:t>9145), STAT3 (CST,</w:t>
      </w:r>
      <w:r w:rsidR="0072681F" w:rsidRPr="0072681F">
        <w:rPr>
          <w:rFonts w:ascii="Times New Roman" w:hAnsi="Times New Roman" w:cs="Times New Roman"/>
        </w:rPr>
        <w:t xml:space="preserve"> </w:t>
      </w:r>
      <w:r w:rsidRPr="0072681F">
        <w:rPr>
          <w:rFonts w:ascii="Times New Roman" w:hAnsi="Times New Roman" w:cs="Times New Roman"/>
        </w:rPr>
        <w:t>9139), Phospho-AKT (CST,</w:t>
      </w:r>
      <w:r w:rsidR="0072681F" w:rsidRPr="0072681F">
        <w:rPr>
          <w:rFonts w:ascii="Times New Roman" w:hAnsi="Times New Roman" w:cs="Times New Roman"/>
        </w:rPr>
        <w:t xml:space="preserve"> </w:t>
      </w:r>
      <w:r w:rsidRPr="0072681F">
        <w:rPr>
          <w:rFonts w:ascii="Times New Roman" w:hAnsi="Times New Roman" w:cs="Times New Roman"/>
        </w:rPr>
        <w:t>9271), T-AKT (CST,4691)</w:t>
      </w:r>
    </w:p>
    <w:p w14:paraId="273D5125" w14:textId="77777777" w:rsidR="00EA7FCA" w:rsidRPr="0072681F" w:rsidRDefault="004B7E8D">
      <w:pPr>
        <w:pStyle w:val="ab"/>
        <w:numPr>
          <w:ilvl w:val="0"/>
          <w:numId w:val="1"/>
        </w:numPr>
        <w:ind w:firstLineChars="0"/>
        <w:rPr>
          <w:rFonts w:ascii="Times New Roman" w:hAnsi="Times New Roman" w:cs="Times New Roman"/>
          <w:b/>
          <w:bCs/>
        </w:rPr>
      </w:pPr>
      <w:r w:rsidRPr="0072681F">
        <w:rPr>
          <w:rFonts w:ascii="Times New Roman" w:hAnsi="Times New Roman" w:cs="Times New Roman"/>
          <w:b/>
          <w:bCs/>
          <w:sz w:val="24"/>
          <w:szCs w:val="28"/>
        </w:rPr>
        <w:t>Method:</w:t>
      </w:r>
    </w:p>
    <w:p w14:paraId="32009E8C" w14:textId="77777777" w:rsidR="00EA7FCA" w:rsidRPr="0072681F" w:rsidRDefault="004B7E8D">
      <w:pPr>
        <w:pStyle w:val="ab"/>
        <w:numPr>
          <w:ilvl w:val="0"/>
          <w:numId w:val="2"/>
        </w:numPr>
        <w:ind w:firstLineChars="0"/>
        <w:rPr>
          <w:rFonts w:ascii="Times New Roman" w:hAnsi="Times New Roman" w:cs="Times New Roman"/>
        </w:rPr>
      </w:pPr>
      <w:r w:rsidRPr="0072681F">
        <w:rPr>
          <w:rFonts w:ascii="Times New Roman" w:hAnsi="Times New Roman" w:cs="Times New Roman"/>
        </w:rPr>
        <w:t>Prepare the protein sample</w:t>
      </w:r>
    </w:p>
    <w:p w14:paraId="5CCF3D05" w14:textId="73A01464" w:rsidR="00EA7FCA" w:rsidRPr="0072681F" w:rsidRDefault="004B7E8D">
      <w:pPr>
        <w:numPr>
          <w:ilvl w:val="0"/>
          <w:numId w:val="3"/>
        </w:numPr>
        <w:ind w:left="1140" w:hanging="360"/>
        <w:rPr>
          <w:rFonts w:ascii="Times New Roman" w:hAnsi="Times New Roman"/>
          <w:szCs w:val="24"/>
        </w:rPr>
      </w:pPr>
      <w:r w:rsidRPr="0072681F">
        <w:rPr>
          <w:rFonts w:ascii="Times New Roman" w:hAnsi="Times New Roman"/>
          <w:szCs w:val="24"/>
        </w:rPr>
        <w:t xml:space="preserve">Cell culture and grouping: NK cells (sequences </w:t>
      </w:r>
      <w:bookmarkStart w:id="2" w:name="OLE_LINK7"/>
      <w:bookmarkStart w:id="3" w:name="OLE_LINK8"/>
      <w:r w:rsidRPr="0072681F">
        <w:rPr>
          <w:rFonts w:ascii="Times New Roman" w:hAnsi="Times New Roman"/>
          <w:szCs w:val="24"/>
        </w:rPr>
        <w:t>B34G35R-G, B51G35R-G, B51G9-G</w:t>
      </w:r>
      <w:bookmarkEnd w:id="2"/>
      <w:bookmarkEnd w:id="3"/>
      <w:r w:rsidRPr="0072681F">
        <w:rPr>
          <w:rFonts w:ascii="Times New Roman" w:hAnsi="Times New Roman"/>
          <w:szCs w:val="24"/>
        </w:rPr>
        <w:t>, B34G35R, B51G35R, B51G9, and IL-2 were added respectively) in logarithmic growth phase were divided into experimental groups and control groups respectively. Experimental groups: Cells were seeded in complete medium containing 15 mM lactic acid (pH adjusted to 6.4), and; Control group: Cells were seeded in complete medium without lactic acid (pH 7.4). All groups of cells were incubated in a 37</w:t>
      </w:r>
      <w:r w:rsidR="00DD7630">
        <w:rPr>
          <w:rFonts w:ascii="Times New Roman" w:hAnsi="Times New Roman"/>
          <w:szCs w:val="24"/>
        </w:rPr>
        <w:t xml:space="preserve"> </w:t>
      </w:r>
      <w:r w:rsidRPr="0072681F">
        <w:rPr>
          <w:rFonts w:ascii="Times New Roman" w:hAnsi="Times New Roman"/>
          <w:szCs w:val="24"/>
        </w:rPr>
        <w:t xml:space="preserve">℃, 5% CO₂ incubator for 36 hours. The culture medium was discarded and the cells were rinsed three times by 2ml PBS. </w:t>
      </w:r>
    </w:p>
    <w:p w14:paraId="1564D2B1" w14:textId="77777777" w:rsidR="00EA7FCA" w:rsidRPr="0072681F" w:rsidRDefault="004B7E8D">
      <w:pPr>
        <w:numPr>
          <w:ilvl w:val="0"/>
          <w:numId w:val="3"/>
        </w:numPr>
        <w:ind w:left="1140" w:hanging="360"/>
        <w:rPr>
          <w:rFonts w:ascii="Times New Roman" w:hAnsi="Times New Roman"/>
          <w:szCs w:val="24"/>
        </w:rPr>
      </w:pPr>
      <w:r w:rsidRPr="0072681F">
        <w:rPr>
          <w:rFonts w:ascii="Times New Roman" w:hAnsi="Times New Roman"/>
          <w:szCs w:val="24"/>
        </w:rPr>
        <w:t>The cells were added lysis buffer and they are split for 10 minutes on ice. The cells are then scraped off and transferred to an Eppendorf tube, and the lysis process was continued for another 20 minutes.</w:t>
      </w:r>
    </w:p>
    <w:p w14:paraId="57F39D07" w14:textId="5F3B3D88" w:rsidR="00EA7FCA" w:rsidRPr="0072681F" w:rsidRDefault="004B7E8D">
      <w:pPr>
        <w:numPr>
          <w:ilvl w:val="0"/>
          <w:numId w:val="3"/>
        </w:numPr>
        <w:ind w:left="1140" w:hanging="360"/>
        <w:rPr>
          <w:rFonts w:ascii="Times New Roman" w:hAnsi="Times New Roman"/>
          <w:szCs w:val="24"/>
        </w:rPr>
      </w:pPr>
      <w:r w:rsidRPr="0072681F">
        <w:rPr>
          <w:rFonts w:ascii="Times New Roman" w:hAnsi="Times New Roman"/>
          <w:szCs w:val="24"/>
        </w:rPr>
        <w:t>The sample was centrifuged at 14,000 rpm for 15 minutes at 4</w:t>
      </w:r>
      <w:r w:rsidR="00DD7630">
        <w:rPr>
          <w:rFonts w:ascii="Times New Roman" w:hAnsi="Times New Roman"/>
          <w:szCs w:val="24"/>
        </w:rPr>
        <w:t xml:space="preserve"> </w:t>
      </w:r>
      <w:r w:rsidRPr="0072681F">
        <w:rPr>
          <w:rFonts w:ascii="Times New Roman" w:hAnsi="Times New Roman"/>
          <w:szCs w:val="24"/>
        </w:rPr>
        <w:t>°C and the supernatant was collected.</w:t>
      </w:r>
    </w:p>
    <w:p w14:paraId="37DBEF62" w14:textId="77777777" w:rsidR="00EA7FCA" w:rsidRPr="0072681F" w:rsidRDefault="004B7E8D">
      <w:pPr>
        <w:pStyle w:val="ab"/>
        <w:numPr>
          <w:ilvl w:val="0"/>
          <w:numId w:val="2"/>
        </w:numPr>
        <w:ind w:firstLineChars="0"/>
        <w:rPr>
          <w:rFonts w:ascii="Times New Roman" w:hAnsi="Times New Roman" w:cs="Times New Roman"/>
        </w:rPr>
      </w:pPr>
      <w:r w:rsidRPr="0072681F">
        <w:rPr>
          <w:rFonts w:ascii="Times New Roman" w:hAnsi="Times New Roman" w:cs="Times New Roman"/>
        </w:rPr>
        <w:t>SDS-PAGE electrophoresis</w:t>
      </w:r>
    </w:p>
    <w:p w14:paraId="35CB2423"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The glass panel was cleaned.</w:t>
      </w:r>
    </w:p>
    <w:p w14:paraId="155CDAD2"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After aligning, the glass panel was placed securely in the clamp. Once leak testing is complete, they are attached vertically to the rack in preparation for pouring the gel.</w:t>
      </w:r>
    </w:p>
    <w:p w14:paraId="26562AF3"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10% separating gel was mixed thoroughly by shaking immediately after adding TEMED. When pouring the gel, a 10 mL pipette was used to draw 5 mL of the gel and the gel was slowly released along the edge of the glass plate. Stop pouring when the gel level reaches the middle of the green indicator line. Then, a layer of water was carefully added on top of the gel.</w:t>
      </w:r>
    </w:p>
    <w:p w14:paraId="3F137CF7"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When a refractive line appears between the water and the gel, it indicates that the gel has solidified. After another 3 minutes, the water was poured off and an absorbent paper was used to dry the remaining water.</w:t>
      </w:r>
    </w:p>
    <w:p w14:paraId="786469FA"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 xml:space="preserve">5% stacking gel was mixed thoroughly by shaking immediately after adding TEMED. The stacking gel was poured to fill the remaining space in the gel mold. Then, the comb is insert into the stacking gel. Wait for the stacking gel to solidify completely. Once solidified, the comb should be gently pulled straight up to remove from the gel. </w:t>
      </w:r>
    </w:p>
    <w:p w14:paraId="50A99FE8"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The stacking gel was rinsed with water and then placed it into the electrophoresis tank.</w:t>
      </w:r>
    </w:p>
    <w:p w14:paraId="476B9F71" w14:textId="77777777"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the upper and lower chambers of the electrophoresis tank was filled with 1×Tris-Glycine buffer solution, and then the samples are loaded.</w:t>
      </w:r>
    </w:p>
    <w:p w14:paraId="0B8D64BE" w14:textId="6D8A0623" w:rsidR="00EA7FCA" w:rsidRPr="0072681F" w:rsidRDefault="004B7E8D">
      <w:pPr>
        <w:numPr>
          <w:ilvl w:val="0"/>
          <w:numId w:val="4"/>
        </w:numPr>
        <w:ind w:left="1140" w:hanging="360"/>
        <w:rPr>
          <w:rFonts w:ascii="Times New Roman" w:hAnsi="Times New Roman"/>
          <w:szCs w:val="24"/>
        </w:rPr>
      </w:pPr>
      <w:r w:rsidRPr="0072681F">
        <w:rPr>
          <w:rFonts w:ascii="Times New Roman" w:hAnsi="Times New Roman"/>
          <w:szCs w:val="24"/>
        </w:rPr>
        <w:t>The electrophoresis tank is connected to the electrophoresis apparatus. The upper chamber is connected to the negative terminal and the lower chamber is connected to the positive terminal. The initial voltage is set to 80</w:t>
      </w:r>
      <w:r w:rsidR="0072681F" w:rsidRPr="0072681F">
        <w:rPr>
          <w:rFonts w:ascii="Times New Roman" w:hAnsi="Times New Roman"/>
          <w:szCs w:val="24"/>
        </w:rPr>
        <w:t xml:space="preserve"> </w:t>
      </w:r>
      <w:r w:rsidRPr="0072681F">
        <w:rPr>
          <w:rFonts w:ascii="Times New Roman" w:hAnsi="Times New Roman"/>
          <w:szCs w:val="24"/>
        </w:rPr>
        <w:t>V. Once the bromophenol blue indicator has reached the interface between the separating gel and the stacking gel, it is switched to a constant voltage of 120 V and the electrophoresis is run until the dye reaches the bottom of the gel, whereupon the electrophoresis is stopped.</w:t>
      </w:r>
    </w:p>
    <w:p w14:paraId="26ED3ABE" w14:textId="77777777" w:rsidR="00EA7FCA" w:rsidRPr="0072681F" w:rsidRDefault="004B7E8D">
      <w:pPr>
        <w:pStyle w:val="ab"/>
        <w:numPr>
          <w:ilvl w:val="0"/>
          <w:numId w:val="2"/>
        </w:numPr>
        <w:ind w:firstLineChars="0"/>
        <w:rPr>
          <w:rFonts w:ascii="Times New Roman" w:hAnsi="Times New Roman" w:cs="Times New Roman"/>
        </w:rPr>
      </w:pPr>
      <w:r w:rsidRPr="0072681F">
        <w:rPr>
          <w:rFonts w:ascii="Times New Roman" w:hAnsi="Times New Roman" w:cs="Times New Roman"/>
        </w:rPr>
        <w:lastRenderedPageBreak/>
        <w:t>Blotting</w:t>
      </w:r>
    </w:p>
    <w:p w14:paraId="1098B8EE" w14:textId="77777777" w:rsidR="00EA7FCA" w:rsidRPr="0072681F" w:rsidRDefault="004B7E8D">
      <w:pPr>
        <w:numPr>
          <w:ilvl w:val="0"/>
          <w:numId w:val="5"/>
        </w:numPr>
        <w:ind w:left="1140" w:hanging="360"/>
        <w:rPr>
          <w:rFonts w:ascii="Times New Roman" w:hAnsi="Times New Roman"/>
          <w:szCs w:val="24"/>
        </w:rPr>
      </w:pPr>
      <w:r w:rsidRPr="0072681F">
        <w:rPr>
          <w:rFonts w:ascii="Times New Roman" w:hAnsi="Times New Roman"/>
          <w:szCs w:val="24"/>
        </w:rPr>
        <w:t>The gel is immersed in the transfer buffer for 10 minutes to equilibrate.</w:t>
      </w:r>
    </w:p>
    <w:p w14:paraId="514A71F8" w14:textId="77777777" w:rsidR="00EA7FCA" w:rsidRPr="0072681F" w:rsidRDefault="004B7E8D">
      <w:pPr>
        <w:numPr>
          <w:ilvl w:val="0"/>
          <w:numId w:val="5"/>
        </w:numPr>
        <w:ind w:left="1140" w:hanging="360"/>
        <w:rPr>
          <w:rFonts w:ascii="Times New Roman" w:hAnsi="Times New Roman"/>
          <w:szCs w:val="24"/>
        </w:rPr>
      </w:pPr>
      <w:r w:rsidRPr="0072681F">
        <w:rPr>
          <w:rFonts w:ascii="Times New Roman" w:hAnsi="Times New Roman"/>
          <w:szCs w:val="24"/>
        </w:rPr>
        <w:t>Based on the size of the gel, six pieces of PVDF membrane and filter paper are cut and placed in the transfer buffer for 10 minutes to equilibrate. (The PVDF membrane needs to be soaked in pure methanol for 1 minute beforehand.)</w:t>
      </w:r>
    </w:p>
    <w:p w14:paraId="213D637A" w14:textId="77777777" w:rsidR="00EA7FCA" w:rsidRPr="0072681F" w:rsidRDefault="004B7E8D">
      <w:pPr>
        <w:numPr>
          <w:ilvl w:val="0"/>
          <w:numId w:val="5"/>
        </w:numPr>
        <w:ind w:left="1140" w:hanging="360"/>
        <w:rPr>
          <w:rFonts w:ascii="Times New Roman" w:hAnsi="Times New Roman"/>
          <w:szCs w:val="24"/>
        </w:rPr>
      </w:pPr>
      <w:r w:rsidRPr="0072681F">
        <w:rPr>
          <w:rFonts w:ascii="Times New Roman" w:hAnsi="Times New Roman"/>
          <w:szCs w:val="24"/>
        </w:rPr>
        <w:t>The transfer membrane is assembled as follows: sponge, 3 layers of filter paper, gel, membrane, 3 layers of filter paper, sponge. After placing each layer, bubbles are removed using a pipette. The gel is placed on the negative side (black side).</w:t>
      </w:r>
    </w:p>
    <w:p w14:paraId="627920BA" w14:textId="77777777" w:rsidR="00EA7FCA" w:rsidRPr="0072681F" w:rsidRDefault="004B7E8D">
      <w:pPr>
        <w:numPr>
          <w:ilvl w:val="0"/>
          <w:numId w:val="5"/>
        </w:numPr>
        <w:ind w:left="1140" w:hanging="360"/>
        <w:rPr>
          <w:rFonts w:ascii="Times New Roman" w:hAnsi="Times New Roman"/>
          <w:szCs w:val="24"/>
        </w:rPr>
      </w:pPr>
      <w:r w:rsidRPr="0072681F">
        <w:rPr>
          <w:rFonts w:ascii="Times New Roman" w:hAnsi="Times New Roman"/>
          <w:szCs w:val="24"/>
        </w:rPr>
        <w:t>The transfer tank is placed in an ice bath, and the membrane (with the black side facing the black side of the tank) is inserted. The transfer buffer is added, and the electrodes are connected. The electrophoresis is run at 100 V for 2 hours with a current setting of 0.25 A.</w:t>
      </w:r>
    </w:p>
    <w:p w14:paraId="1C24E19C" w14:textId="77777777" w:rsidR="00EA7FCA" w:rsidRPr="0072681F" w:rsidRDefault="004B7E8D">
      <w:pPr>
        <w:numPr>
          <w:ilvl w:val="0"/>
          <w:numId w:val="5"/>
        </w:numPr>
        <w:ind w:left="1140" w:hanging="360"/>
        <w:rPr>
          <w:rFonts w:ascii="Times New Roman" w:hAnsi="Times New Roman"/>
          <w:szCs w:val="24"/>
        </w:rPr>
      </w:pPr>
      <w:r w:rsidRPr="0072681F">
        <w:rPr>
          <w:rFonts w:ascii="Times New Roman" w:hAnsi="Times New Roman"/>
          <w:szCs w:val="24"/>
        </w:rPr>
        <w:t>After the transfer is complete, the power is turned off, and the hybridized membrane is taken out.</w:t>
      </w:r>
    </w:p>
    <w:p w14:paraId="1E7EE1CF" w14:textId="77777777" w:rsidR="00EA7FCA" w:rsidRPr="0072681F" w:rsidRDefault="004B7E8D">
      <w:pPr>
        <w:pStyle w:val="ab"/>
        <w:numPr>
          <w:ilvl w:val="0"/>
          <w:numId w:val="2"/>
        </w:numPr>
        <w:ind w:firstLineChars="0"/>
        <w:rPr>
          <w:rFonts w:ascii="Times New Roman" w:hAnsi="Times New Roman" w:cs="Times New Roman"/>
        </w:rPr>
      </w:pPr>
      <w:r w:rsidRPr="0072681F">
        <w:rPr>
          <w:rFonts w:ascii="Times New Roman" w:hAnsi="Times New Roman" w:cs="Times New Roman"/>
        </w:rPr>
        <w:t xml:space="preserve"> Blocking and Hybridization</w:t>
      </w:r>
    </w:p>
    <w:p w14:paraId="04A561F5" w14:textId="77777777" w:rsidR="00EA7FCA" w:rsidRPr="0072681F" w:rsidRDefault="004B7E8D">
      <w:pPr>
        <w:numPr>
          <w:ilvl w:val="0"/>
          <w:numId w:val="6"/>
        </w:numPr>
        <w:ind w:left="1140" w:hanging="360"/>
        <w:rPr>
          <w:rFonts w:ascii="Times New Roman" w:hAnsi="Times New Roman"/>
          <w:szCs w:val="24"/>
        </w:rPr>
      </w:pPr>
      <w:r w:rsidRPr="0072681F">
        <w:rPr>
          <w:rFonts w:ascii="Times New Roman" w:hAnsi="Times New Roman"/>
          <w:szCs w:val="24"/>
        </w:rPr>
        <w:t>5% skimmed milk powder is prepared using TBST as the solvent.</w:t>
      </w:r>
    </w:p>
    <w:p w14:paraId="57ABA7EE" w14:textId="77777777" w:rsidR="00EA7FCA" w:rsidRPr="0072681F" w:rsidRDefault="004B7E8D">
      <w:pPr>
        <w:numPr>
          <w:ilvl w:val="0"/>
          <w:numId w:val="6"/>
        </w:numPr>
        <w:ind w:left="1140" w:hanging="360"/>
        <w:rPr>
          <w:rFonts w:ascii="Times New Roman" w:hAnsi="Times New Roman"/>
          <w:szCs w:val="24"/>
        </w:rPr>
      </w:pPr>
      <w:r w:rsidRPr="0072681F">
        <w:rPr>
          <w:rFonts w:ascii="Times New Roman" w:hAnsi="Times New Roman"/>
          <w:szCs w:val="24"/>
        </w:rPr>
        <w:t>The membrane is immersed in 5% skimmed milk powder and shaken at a low speed on a rocker for 2 hours to block. After blocking, the 5% skimmed milk powder is discarded, and the membrane is washed three times with TBST at a high speed on a rocker for 5 minutes each time.</w:t>
      </w:r>
    </w:p>
    <w:p w14:paraId="6F562A94" w14:textId="7EB47853" w:rsidR="00EA7FCA" w:rsidRPr="0072681F" w:rsidRDefault="004B7E8D">
      <w:pPr>
        <w:numPr>
          <w:ilvl w:val="0"/>
          <w:numId w:val="6"/>
        </w:numPr>
        <w:ind w:left="1140" w:hanging="360"/>
        <w:rPr>
          <w:rFonts w:ascii="Times New Roman" w:hAnsi="Times New Roman"/>
          <w:szCs w:val="24"/>
        </w:rPr>
      </w:pPr>
      <w:r w:rsidRPr="0072681F">
        <w:rPr>
          <w:rFonts w:ascii="Times New Roman" w:hAnsi="Times New Roman"/>
          <w:szCs w:val="24"/>
        </w:rPr>
        <w:t>Primary antibody incubation: The primary antibody is added, and the membrane is incubated overnight at 4</w:t>
      </w:r>
      <w:r w:rsidR="00DD7630">
        <w:rPr>
          <w:rFonts w:ascii="Times New Roman" w:hAnsi="Times New Roman"/>
          <w:szCs w:val="24"/>
        </w:rPr>
        <w:t xml:space="preserve"> </w:t>
      </w:r>
      <w:r w:rsidRPr="0072681F">
        <w:rPr>
          <w:rFonts w:ascii="Times New Roman" w:hAnsi="Times New Roman"/>
          <w:szCs w:val="24"/>
        </w:rPr>
        <w:t>°C.</w:t>
      </w:r>
    </w:p>
    <w:p w14:paraId="79F763EF" w14:textId="77777777" w:rsidR="00EA7FCA" w:rsidRPr="0072681F" w:rsidRDefault="004B7E8D">
      <w:pPr>
        <w:numPr>
          <w:ilvl w:val="0"/>
          <w:numId w:val="6"/>
        </w:numPr>
        <w:ind w:left="1140" w:hanging="360"/>
        <w:rPr>
          <w:rFonts w:ascii="Times New Roman" w:hAnsi="Times New Roman"/>
          <w:szCs w:val="24"/>
        </w:rPr>
      </w:pPr>
      <w:r w:rsidRPr="0072681F">
        <w:rPr>
          <w:rFonts w:ascii="Times New Roman" w:hAnsi="Times New Roman"/>
          <w:szCs w:val="24"/>
        </w:rPr>
        <w:t>Secondary antibody incubation: The primary antibody is recovered, and the membrane is washed three times with TBST for 15 minutes each time. The corresponding secondary antibody is added, and the membrane is incubated at room temperature on a rocker for 2 hours. Afterwards, the membrane is washed three times with TBST for 15 minutes each time.</w:t>
      </w:r>
    </w:p>
    <w:p w14:paraId="3288018D" w14:textId="77777777" w:rsidR="00EA7FCA" w:rsidRPr="0072681F" w:rsidRDefault="004B7E8D">
      <w:pPr>
        <w:pStyle w:val="ab"/>
        <w:numPr>
          <w:ilvl w:val="0"/>
          <w:numId w:val="2"/>
        </w:numPr>
        <w:ind w:firstLineChars="0"/>
        <w:rPr>
          <w:rFonts w:ascii="Times New Roman" w:hAnsi="Times New Roman" w:cs="Times New Roman"/>
        </w:rPr>
      </w:pPr>
      <w:r w:rsidRPr="0072681F">
        <w:rPr>
          <w:rFonts w:ascii="Times New Roman" w:hAnsi="Times New Roman" w:cs="Times New Roman"/>
        </w:rPr>
        <w:t>Visualization: The A and B luminescent solutions are mixed in a 1:1 ratio to prepare the ECL working solution. After removing the PVDF membrane from the TBST wash solution and blotting excess moisture with filter paper, the membrane is placed on an imager. The ECL working solution is uniformly applied to the membrane, air bubbles are removed, and exposure is initiated.</w:t>
      </w:r>
    </w:p>
    <w:p w14:paraId="05EC2F46" w14:textId="77777777" w:rsidR="00EA7FCA" w:rsidRPr="0072681F" w:rsidRDefault="004B7E8D">
      <w:pPr>
        <w:pStyle w:val="ab"/>
        <w:numPr>
          <w:ilvl w:val="0"/>
          <w:numId w:val="1"/>
        </w:numPr>
        <w:ind w:firstLineChars="0"/>
        <w:rPr>
          <w:rFonts w:ascii="Times New Roman" w:hAnsi="Times New Roman" w:cs="Times New Roman"/>
          <w:b/>
          <w:bCs/>
          <w:sz w:val="24"/>
          <w:szCs w:val="28"/>
        </w:rPr>
      </w:pPr>
      <w:r w:rsidRPr="0072681F">
        <w:rPr>
          <w:rFonts w:ascii="Times New Roman" w:hAnsi="Times New Roman" w:cs="Times New Roman"/>
          <w:b/>
          <w:bCs/>
          <w:sz w:val="24"/>
          <w:szCs w:val="28"/>
        </w:rPr>
        <w:t>Result:</w:t>
      </w:r>
    </w:p>
    <w:p w14:paraId="34ADECE8" w14:textId="77777777" w:rsidR="00EA7FCA" w:rsidRPr="0072681F" w:rsidRDefault="00EA7FCA">
      <w:pPr>
        <w:ind w:firstLineChars="200" w:firstLine="422"/>
        <w:rPr>
          <w:rFonts w:ascii="Times New Roman" w:hAnsi="Times New Roman"/>
          <w:b/>
          <w:bCs/>
        </w:rPr>
      </w:pPr>
    </w:p>
    <w:p w14:paraId="081528C4" w14:textId="77777777" w:rsidR="00EA7FCA" w:rsidRPr="0072681F" w:rsidRDefault="00EA7FCA">
      <w:pPr>
        <w:ind w:firstLineChars="200" w:firstLine="422"/>
        <w:rPr>
          <w:rFonts w:ascii="Times New Roman" w:hAnsi="Times New Roman"/>
          <w:b/>
          <w:bCs/>
        </w:rPr>
      </w:pPr>
    </w:p>
    <w:sectPr w:rsidR="00EA7FCA" w:rsidRPr="0072681F">
      <w:headerReference w:type="default" r:id="rId7"/>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B066E" w14:textId="77777777" w:rsidR="00E5280B" w:rsidRDefault="00E5280B">
      <w:r>
        <w:separator/>
      </w:r>
    </w:p>
  </w:endnote>
  <w:endnote w:type="continuationSeparator" w:id="0">
    <w:p w14:paraId="4E8A6CD7" w14:textId="77777777" w:rsidR="00E5280B" w:rsidRDefault="00E5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8D06" w14:textId="77777777" w:rsidR="00E5280B" w:rsidRDefault="00E5280B">
      <w:r>
        <w:separator/>
      </w:r>
    </w:p>
  </w:footnote>
  <w:footnote w:type="continuationSeparator" w:id="0">
    <w:p w14:paraId="12CEC438" w14:textId="77777777" w:rsidR="00E5280B" w:rsidRDefault="00E52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9CC2F" w14:textId="4BE16B77" w:rsidR="00EA7FCA" w:rsidRDefault="004B7E8D">
    <w:pPr>
      <w:pStyle w:val="a6"/>
      <w:spacing w:line="360" w:lineRule="auto"/>
      <w:jc w:val="left"/>
      <w:rPr>
        <w:rFonts w:ascii="Times New Roman" w:hAnsi="Times New Roman" w:hint="eastAsia"/>
        <w:b/>
        <w:sz w:val="32"/>
        <w:szCs w:val="32"/>
      </w:rPr>
    </w:pPr>
    <w:proofErr w:type="spellStart"/>
    <w:r>
      <w:rPr>
        <w:rFonts w:ascii="Times New Roman" w:hAnsi="Times New Roman"/>
        <w:b/>
        <w:sz w:val="32"/>
        <w:szCs w:val="32"/>
      </w:rPr>
      <w:t>SynthImmunol_NMU</w:t>
    </w:r>
    <w:proofErr w:type="spellEnd"/>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sidR="000B08CB">
      <w:rPr>
        <w:rFonts w:ascii="Times New Roman" w:hAnsi="Times New Roman" w:hint="eastAsia"/>
        <w:b/>
        <w:sz w:val="32"/>
        <w:szCs w:val="32"/>
      </w:rPr>
      <w:t>17</w:t>
    </w:r>
  </w:p>
  <w:p w14:paraId="45BD4208" w14:textId="77777777" w:rsidR="00EA7FCA" w:rsidRDefault="004B7E8D">
    <w:pPr>
      <w:pStyle w:val="a6"/>
      <w:spacing w:line="360" w:lineRule="auto"/>
      <w:jc w:val="both"/>
      <w:rPr>
        <w:rFonts w:ascii="Times New Roman" w:hAnsi="Times New Roman"/>
        <w:b/>
        <w:sz w:val="24"/>
        <w:szCs w:val="24"/>
        <w:u w:val="single"/>
      </w:rPr>
    </w:pPr>
    <w:r>
      <w:rPr>
        <w:rFonts w:ascii="Times New Roman" w:hAnsi="Times New Roman"/>
        <w:b/>
        <w:sz w:val="24"/>
        <w:szCs w:val="24"/>
      </w:rPr>
      <w:t>Time: 202</w:t>
    </w:r>
    <w:r>
      <w:rPr>
        <w:rFonts w:ascii="Times New Roman" w:hAnsi="Times New Roman" w:hint="eastAsia"/>
        <w:b/>
        <w:sz w:val="24"/>
        <w:szCs w:val="24"/>
      </w:rPr>
      <w:t>5</w:t>
    </w:r>
    <w:r>
      <w:rPr>
        <w:rFonts w:ascii="Times New Roman" w:hAnsi="Times New Roman"/>
        <w:b/>
        <w:sz w:val="24"/>
        <w:szCs w:val="24"/>
      </w:rPr>
      <w:t>.</w:t>
    </w:r>
    <w:r>
      <w:rPr>
        <w:rFonts w:ascii="Times New Roman" w:hAnsi="Times New Roman" w:hint="eastAsia"/>
        <w:b/>
        <w:sz w:val="24"/>
        <w:szCs w:val="24"/>
      </w:rPr>
      <w:t>07</w:t>
    </w:r>
    <w:r>
      <w:rPr>
        <w:rFonts w:ascii="Times New Roman" w:hAnsi="Times New Roman"/>
        <w:b/>
        <w:sz w:val="24"/>
        <w:szCs w:val="24"/>
      </w:rPr>
      <w:t>.</w:t>
    </w:r>
    <w:r>
      <w:rPr>
        <w:rFonts w:ascii="Times New Roman" w:hAnsi="Times New Roman" w:hint="eastAsia"/>
        <w:b/>
        <w:sz w:val="24"/>
        <w:szCs w:val="24"/>
      </w:rPr>
      <w:t>08</w:t>
    </w:r>
    <w:r>
      <w:rPr>
        <w:rFonts w:ascii="Times New Roman" w:hAnsi="Times New Roman"/>
        <w:b/>
        <w:sz w:val="24"/>
        <w:szCs w:val="24"/>
      </w:rPr>
      <w:t>-202</w:t>
    </w:r>
    <w:r>
      <w:rPr>
        <w:rFonts w:ascii="Times New Roman" w:hAnsi="Times New Roman" w:hint="eastAsia"/>
        <w:b/>
        <w:sz w:val="24"/>
        <w:szCs w:val="24"/>
      </w:rPr>
      <w:t>5</w:t>
    </w:r>
    <w:r>
      <w:rPr>
        <w:rFonts w:ascii="Times New Roman" w:hAnsi="Times New Roman"/>
        <w:b/>
        <w:sz w:val="24"/>
        <w:szCs w:val="24"/>
      </w:rPr>
      <w:t>.</w:t>
    </w:r>
    <w:r>
      <w:rPr>
        <w:rFonts w:ascii="Times New Roman" w:hAnsi="Times New Roman" w:hint="eastAsia"/>
        <w:b/>
        <w:sz w:val="24"/>
        <w:szCs w:val="24"/>
      </w:rPr>
      <w:t>07</w:t>
    </w:r>
    <w:r>
      <w:rPr>
        <w:rFonts w:ascii="Times New Roman" w:hAnsi="Times New Roman"/>
        <w:b/>
        <w:sz w:val="24"/>
        <w:szCs w:val="24"/>
      </w:rPr>
      <w:t>.1</w:t>
    </w:r>
    <w:r>
      <w:rPr>
        <w:rFonts w:ascii="Times New Roman" w:hAnsi="Times New Roman" w:hint="eastAsia"/>
        <w:b/>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CD6926"/>
    <w:multiLevelType w:val="singleLevel"/>
    <w:tmpl w:val="D0CD6926"/>
    <w:lvl w:ilvl="0">
      <w:start w:val="1"/>
      <w:numFmt w:val="decimal"/>
      <w:lvlText w:val="(%1)"/>
      <w:lvlJc w:val="left"/>
      <w:pPr>
        <w:tabs>
          <w:tab w:val="left" w:pos="420"/>
        </w:tabs>
        <w:ind w:left="845" w:hanging="425"/>
      </w:pPr>
      <w:rPr>
        <w:rFonts w:hint="default"/>
      </w:rPr>
    </w:lvl>
  </w:abstractNum>
  <w:abstractNum w:abstractNumId="1" w15:restartNumberingAfterBreak="0">
    <w:nsid w:val="11525F98"/>
    <w:multiLevelType w:val="singleLevel"/>
    <w:tmpl w:val="11525F98"/>
    <w:lvl w:ilvl="0">
      <w:start w:val="1"/>
      <w:numFmt w:val="decimalEnclosedCircleChinese"/>
      <w:suff w:val="nothing"/>
      <w:lvlText w:val="%1　"/>
      <w:lvlJc w:val="left"/>
      <w:pPr>
        <w:ind w:left="420" w:firstLine="400"/>
      </w:pPr>
      <w:rPr>
        <w:rFonts w:hint="eastAsia"/>
      </w:rPr>
    </w:lvl>
  </w:abstractNum>
  <w:abstractNum w:abstractNumId="2" w15:restartNumberingAfterBreak="0">
    <w:nsid w:val="2A9251EA"/>
    <w:multiLevelType w:val="singleLevel"/>
    <w:tmpl w:val="2A9251EA"/>
    <w:lvl w:ilvl="0">
      <w:start w:val="1"/>
      <w:numFmt w:val="decimalEnclosedCircleChinese"/>
      <w:suff w:val="nothing"/>
      <w:lvlText w:val="%1　"/>
      <w:lvlJc w:val="left"/>
      <w:pPr>
        <w:ind w:left="420" w:firstLine="400"/>
      </w:pPr>
      <w:rPr>
        <w:rFonts w:hint="eastAsia"/>
      </w:rPr>
    </w:lvl>
  </w:abstractNum>
  <w:abstractNum w:abstractNumId="3" w15:restartNumberingAfterBreak="0">
    <w:nsid w:val="30975A21"/>
    <w:multiLevelType w:val="singleLevel"/>
    <w:tmpl w:val="30975A21"/>
    <w:lvl w:ilvl="0">
      <w:start w:val="1"/>
      <w:numFmt w:val="decimalEnclosedCircleChinese"/>
      <w:suff w:val="nothing"/>
      <w:lvlText w:val="%1　"/>
      <w:lvlJc w:val="left"/>
      <w:pPr>
        <w:ind w:left="420" w:firstLine="400"/>
      </w:pPr>
      <w:rPr>
        <w:rFonts w:hint="eastAsia"/>
      </w:rPr>
    </w:lvl>
  </w:abstractNum>
  <w:abstractNum w:abstractNumId="4" w15:restartNumberingAfterBreak="0">
    <w:nsid w:val="4E3F1C74"/>
    <w:multiLevelType w:val="singleLevel"/>
    <w:tmpl w:val="4E3F1C74"/>
    <w:lvl w:ilvl="0">
      <w:start w:val="1"/>
      <w:numFmt w:val="decimalEnclosedCircleChinese"/>
      <w:suff w:val="nothing"/>
      <w:lvlText w:val="%1　"/>
      <w:lvlJc w:val="left"/>
      <w:pPr>
        <w:ind w:left="420" w:firstLine="400"/>
      </w:pPr>
      <w:rPr>
        <w:rFonts w:hint="eastAsia"/>
      </w:rPr>
    </w:lvl>
  </w:abstractNum>
  <w:abstractNum w:abstractNumId="5" w15:restartNumberingAfterBreak="0">
    <w:nsid w:val="6FF25CDC"/>
    <w:multiLevelType w:val="multilevel"/>
    <w:tmpl w:val="6FF25CDC"/>
    <w:lvl w:ilvl="0">
      <w:start w:val="1"/>
      <w:numFmt w:val="decimal"/>
      <w:lvlText w:val="%1."/>
      <w:lvlJc w:val="left"/>
      <w:pPr>
        <w:ind w:left="360" w:hanging="360"/>
      </w:pPr>
      <w:rPr>
        <w:rFonts w:hint="eastAsia"/>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91967480">
    <w:abstractNumId w:val="5"/>
  </w:num>
  <w:num w:numId="2" w16cid:durableId="13070295">
    <w:abstractNumId w:val="0"/>
  </w:num>
  <w:num w:numId="3" w16cid:durableId="1999115706">
    <w:abstractNumId w:val="3"/>
  </w:num>
  <w:num w:numId="4" w16cid:durableId="759640855">
    <w:abstractNumId w:val="1"/>
  </w:num>
  <w:num w:numId="5" w16cid:durableId="1013920342">
    <w:abstractNumId w:val="4"/>
  </w:num>
  <w:num w:numId="6" w16cid:durableId="1724133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1ZmM3NGEyNTU3MWJiNDkxZjI2ZTcxZmE3YWYxYTkifQ=="/>
  </w:docVars>
  <w:rsids>
    <w:rsidRoot w:val="0022508A"/>
    <w:rsid w:val="00043B37"/>
    <w:rsid w:val="00043C82"/>
    <w:rsid w:val="0004433B"/>
    <w:rsid w:val="00065F42"/>
    <w:rsid w:val="000679BD"/>
    <w:rsid w:val="000B08CB"/>
    <w:rsid w:val="000C2C44"/>
    <w:rsid w:val="000D290C"/>
    <w:rsid w:val="000F55CC"/>
    <w:rsid w:val="000F7BF8"/>
    <w:rsid w:val="00101275"/>
    <w:rsid w:val="0010256F"/>
    <w:rsid w:val="00112788"/>
    <w:rsid w:val="001179F7"/>
    <w:rsid w:val="001459DC"/>
    <w:rsid w:val="001632B5"/>
    <w:rsid w:val="00170D14"/>
    <w:rsid w:val="001B350D"/>
    <w:rsid w:val="001B4CF8"/>
    <w:rsid w:val="0022508A"/>
    <w:rsid w:val="00227BF6"/>
    <w:rsid w:val="00243DEE"/>
    <w:rsid w:val="0025757D"/>
    <w:rsid w:val="0028363B"/>
    <w:rsid w:val="002B2F0A"/>
    <w:rsid w:val="002E6BA8"/>
    <w:rsid w:val="00303421"/>
    <w:rsid w:val="003069FA"/>
    <w:rsid w:val="00334F69"/>
    <w:rsid w:val="00370533"/>
    <w:rsid w:val="003A6F28"/>
    <w:rsid w:val="003E6D6F"/>
    <w:rsid w:val="003F0AE0"/>
    <w:rsid w:val="00402FE7"/>
    <w:rsid w:val="00427864"/>
    <w:rsid w:val="00431C6A"/>
    <w:rsid w:val="004337DD"/>
    <w:rsid w:val="00442ADE"/>
    <w:rsid w:val="004664EC"/>
    <w:rsid w:val="00497B82"/>
    <w:rsid w:val="004A6139"/>
    <w:rsid w:val="004B7E8D"/>
    <w:rsid w:val="004C3265"/>
    <w:rsid w:val="004C77AE"/>
    <w:rsid w:val="0052446C"/>
    <w:rsid w:val="00525203"/>
    <w:rsid w:val="00537773"/>
    <w:rsid w:val="00545083"/>
    <w:rsid w:val="00563ECD"/>
    <w:rsid w:val="0056570E"/>
    <w:rsid w:val="0058286E"/>
    <w:rsid w:val="005A1D48"/>
    <w:rsid w:val="005A2C8B"/>
    <w:rsid w:val="005A6B7C"/>
    <w:rsid w:val="005E2CA4"/>
    <w:rsid w:val="00614123"/>
    <w:rsid w:val="00614485"/>
    <w:rsid w:val="00614DE5"/>
    <w:rsid w:val="00616563"/>
    <w:rsid w:val="00634750"/>
    <w:rsid w:val="00637C13"/>
    <w:rsid w:val="00651761"/>
    <w:rsid w:val="00652E37"/>
    <w:rsid w:val="006661CD"/>
    <w:rsid w:val="00677586"/>
    <w:rsid w:val="00690982"/>
    <w:rsid w:val="006B72E5"/>
    <w:rsid w:val="006C096B"/>
    <w:rsid w:val="006D5540"/>
    <w:rsid w:val="006F37B6"/>
    <w:rsid w:val="0072681F"/>
    <w:rsid w:val="00731C84"/>
    <w:rsid w:val="00732BD5"/>
    <w:rsid w:val="00746FD2"/>
    <w:rsid w:val="00750091"/>
    <w:rsid w:val="00782244"/>
    <w:rsid w:val="007918EB"/>
    <w:rsid w:val="007F65F0"/>
    <w:rsid w:val="008204B1"/>
    <w:rsid w:val="0083581E"/>
    <w:rsid w:val="008A0BF3"/>
    <w:rsid w:val="008C2B01"/>
    <w:rsid w:val="008C719D"/>
    <w:rsid w:val="008D7366"/>
    <w:rsid w:val="008E0B1B"/>
    <w:rsid w:val="008E5DF4"/>
    <w:rsid w:val="00906B68"/>
    <w:rsid w:val="00911CBC"/>
    <w:rsid w:val="00913242"/>
    <w:rsid w:val="00926DF4"/>
    <w:rsid w:val="00945462"/>
    <w:rsid w:val="0097510B"/>
    <w:rsid w:val="00976789"/>
    <w:rsid w:val="009800D6"/>
    <w:rsid w:val="009F245C"/>
    <w:rsid w:val="00A01285"/>
    <w:rsid w:val="00A051FF"/>
    <w:rsid w:val="00A554C9"/>
    <w:rsid w:val="00A76A05"/>
    <w:rsid w:val="00A8752A"/>
    <w:rsid w:val="00AB4082"/>
    <w:rsid w:val="00AD1B4B"/>
    <w:rsid w:val="00AD40C6"/>
    <w:rsid w:val="00AF11C9"/>
    <w:rsid w:val="00B250F3"/>
    <w:rsid w:val="00B34BBE"/>
    <w:rsid w:val="00B46D26"/>
    <w:rsid w:val="00B62AF0"/>
    <w:rsid w:val="00B72851"/>
    <w:rsid w:val="00B87DA4"/>
    <w:rsid w:val="00BA02F7"/>
    <w:rsid w:val="00BA1CE4"/>
    <w:rsid w:val="00BA411D"/>
    <w:rsid w:val="00BC3E2C"/>
    <w:rsid w:val="00BE1EB3"/>
    <w:rsid w:val="00BF29FA"/>
    <w:rsid w:val="00C038AB"/>
    <w:rsid w:val="00C54C00"/>
    <w:rsid w:val="00C62F8B"/>
    <w:rsid w:val="00C72703"/>
    <w:rsid w:val="00CA7D6E"/>
    <w:rsid w:val="00CC3544"/>
    <w:rsid w:val="00CE1123"/>
    <w:rsid w:val="00CE658C"/>
    <w:rsid w:val="00CF2974"/>
    <w:rsid w:val="00D070AA"/>
    <w:rsid w:val="00D33EFD"/>
    <w:rsid w:val="00D43DF6"/>
    <w:rsid w:val="00D4506D"/>
    <w:rsid w:val="00D6238E"/>
    <w:rsid w:val="00D73314"/>
    <w:rsid w:val="00D8067D"/>
    <w:rsid w:val="00DA5A7D"/>
    <w:rsid w:val="00DD50D3"/>
    <w:rsid w:val="00DD7630"/>
    <w:rsid w:val="00DE3309"/>
    <w:rsid w:val="00DE6A1E"/>
    <w:rsid w:val="00DE7592"/>
    <w:rsid w:val="00DE7F17"/>
    <w:rsid w:val="00DF22BB"/>
    <w:rsid w:val="00E502D7"/>
    <w:rsid w:val="00E5280B"/>
    <w:rsid w:val="00E577CD"/>
    <w:rsid w:val="00EA7FCA"/>
    <w:rsid w:val="00EE2BE3"/>
    <w:rsid w:val="00F06EB8"/>
    <w:rsid w:val="00F07BCD"/>
    <w:rsid w:val="00F109A2"/>
    <w:rsid w:val="00F66A25"/>
    <w:rsid w:val="00FA2D14"/>
    <w:rsid w:val="00FA5DD8"/>
    <w:rsid w:val="00FA5EBC"/>
    <w:rsid w:val="00FE69CF"/>
    <w:rsid w:val="00FF6644"/>
    <w:rsid w:val="046B4AA3"/>
    <w:rsid w:val="11FD2592"/>
    <w:rsid w:val="2DE3404B"/>
    <w:rsid w:val="3E4C623C"/>
    <w:rsid w:val="49D71B53"/>
    <w:rsid w:val="5CD160DD"/>
    <w:rsid w:val="676F286E"/>
    <w:rsid w:val="737A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D56F9"/>
  <w15:docId w15:val="{DF2B1701-1A47-4944-8615-7B4AED5E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qFormat/>
    <w:rPr>
      <w:sz w:val="21"/>
      <w:szCs w:val="21"/>
    </w:rPr>
  </w:style>
  <w:style w:type="character" w:customStyle="1" w:styleId="a7">
    <w:name w:val="页眉 字符"/>
    <w:link w:val="a6"/>
    <w:uiPriority w:val="99"/>
    <w:qFormat/>
    <w:rPr>
      <w:sz w:val="18"/>
      <w:szCs w:val="18"/>
    </w:rPr>
  </w:style>
  <w:style w:type="character" w:customStyle="1" w:styleId="a5">
    <w:name w:val="页脚 字符"/>
    <w:link w:val="a4"/>
    <w:uiPriority w:val="99"/>
    <w:qFormat/>
    <w:rPr>
      <w:sz w:val="18"/>
      <w:szCs w:val="18"/>
    </w:rPr>
  </w:style>
  <w:style w:type="paragraph" w:styleId="ab">
    <w:name w:val="List Paragraph"/>
    <w:basedOn w:val="a"/>
    <w:uiPriority w:val="34"/>
    <w:qFormat/>
    <w:pPr>
      <w:ind w:firstLineChars="200" w:firstLine="420"/>
    </w:pPr>
    <w:rPr>
      <w:rFonts w:asciiTheme="minorHAnsi" w:eastAsiaTheme="minorEastAsia" w:hAnsiTheme="minorHAnsi" w:cstheme="minorBidi"/>
      <w14:ligatures w14:val="standardContextual"/>
    </w:rPr>
  </w:style>
  <w:style w:type="paragraph" w:customStyle="1" w:styleId="1">
    <w:name w:val="修订1"/>
    <w:hidden/>
    <w:uiPriority w:val="99"/>
    <w:unhideWhenUsed/>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845</Words>
  <Characters>4822</Characters>
  <Application>Microsoft Office Word</Application>
  <DocSecurity>0</DocSecurity>
  <Lines>40</Lines>
  <Paragraphs>11</Paragraphs>
  <ScaleCrop>false</ScaleCrop>
  <Company>MOREWING</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宣彤 刘</cp:lastModifiedBy>
  <cp:revision>12</cp:revision>
  <dcterms:created xsi:type="dcterms:W3CDTF">2025-09-19T16:41:00Z</dcterms:created>
  <dcterms:modified xsi:type="dcterms:W3CDTF">2025-09-20T18:03:00Z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GrammarlyDocumentId">
    <vt:lpwstr>9d0928c732ae4d05bbb22066c08b4b3d78dac03dc435a5aa31364c5b23b11828</vt:lpwstr>
  </property>
  <property fmtid="{D5CDD505-2E9C-101B-9397-08002B2CF9AE}" pid="4" name="ICV">
    <vt:lpwstr>7060AFF6F1C648A68883BE1D0DB588F8_13</vt:lpwstr>
  </property>
</Properties>
</file>