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65810" w14:textId="77777777" w:rsidR="004C0442" w:rsidRDefault="00E37B25">
      <w:pPr>
        <w:pStyle w:val="af1"/>
        <w:numPr>
          <w:ilvl w:val="0"/>
          <w:numId w:val="1"/>
        </w:numPr>
        <w:ind w:firstLineChars="0"/>
        <w:rPr>
          <w:rFonts w:ascii="Times New Roman" w:hAnsi="Times New Roman" w:cs="Times New Roman"/>
        </w:rPr>
      </w:pPr>
      <w:r>
        <w:rPr>
          <w:rFonts w:ascii="Times New Roman" w:hAnsi="Times New Roman" w:cs="Times New Roman"/>
          <w:b/>
          <w:bCs/>
          <w:sz w:val="24"/>
          <w:szCs w:val="28"/>
        </w:rPr>
        <w:t>Experiment:</w:t>
      </w:r>
      <w:r>
        <w:rPr>
          <w:rFonts w:ascii="Times New Roman" w:hAnsi="Times New Roman" w:cs="Times New Roman"/>
          <w:sz w:val="24"/>
          <w:szCs w:val="28"/>
        </w:rPr>
        <w:t xml:space="preserve"> </w:t>
      </w:r>
      <w:r>
        <w:rPr>
          <w:rFonts w:ascii="Times New Roman" w:hAnsi="Times New Roman" w:cs="Times New Roman"/>
        </w:rPr>
        <w:t>LDH assay for measuring cytotoxic activity under acidic condition</w:t>
      </w:r>
    </w:p>
    <w:p w14:paraId="5E8D346E" w14:textId="6D897B95" w:rsidR="004C0442" w:rsidRDefault="00E37B25">
      <w:pPr>
        <w:pStyle w:val="af1"/>
        <w:numPr>
          <w:ilvl w:val="0"/>
          <w:numId w:val="1"/>
        </w:numPr>
        <w:ind w:firstLineChars="0"/>
        <w:rPr>
          <w:rFonts w:ascii="Times New Roman" w:hAnsi="Times New Roman" w:cs="Times New Roman"/>
          <w:b/>
          <w:bCs/>
        </w:rPr>
      </w:pPr>
      <w:r>
        <w:rPr>
          <w:rFonts w:ascii="Times New Roman" w:hAnsi="Times New Roman" w:cs="Times New Roman"/>
          <w:b/>
          <w:bCs/>
          <w:sz w:val="24"/>
          <w:szCs w:val="28"/>
        </w:rPr>
        <w:t xml:space="preserve">Time: </w:t>
      </w:r>
      <w:r>
        <w:rPr>
          <w:rFonts w:ascii="Times New Roman" w:hAnsi="Times New Roman" w:cs="Times New Roman"/>
        </w:rPr>
        <w:t>2024.</w:t>
      </w:r>
      <w:r w:rsidR="000C2D8B">
        <w:rPr>
          <w:rFonts w:ascii="Times New Roman" w:hAnsi="Times New Roman" w:cs="Times New Roman"/>
        </w:rPr>
        <w:t>08</w:t>
      </w:r>
      <w:r>
        <w:rPr>
          <w:rFonts w:ascii="Times New Roman" w:hAnsi="Times New Roman" w:cs="Times New Roman"/>
        </w:rPr>
        <w:t>.26-2024.</w:t>
      </w:r>
      <w:r w:rsidR="000C2D8B">
        <w:rPr>
          <w:rFonts w:ascii="Times New Roman" w:hAnsi="Times New Roman" w:cs="Times New Roman"/>
        </w:rPr>
        <w:t>08</w:t>
      </w:r>
      <w:r>
        <w:rPr>
          <w:rFonts w:ascii="Times New Roman" w:hAnsi="Times New Roman" w:cs="Times New Roman"/>
        </w:rPr>
        <w:t>.31</w:t>
      </w:r>
    </w:p>
    <w:p w14:paraId="6A2138E6" w14:textId="77777777" w:rsidR="004C0442" w:rsidRDefault="00E37B25">
      <w:pPr>
        <w:pStyle w:val="af1"/>
        <w:numPr>
          <w:ilvl w:val="0"/>
          <w:numId w:val="1"/>
        </w:numPr>
        <w:ind w:firstLineChars="0"/>
        <w:rPr>
          <w:rFonts w:ascii="Times New Roman" w:hAnsi="Times New Roman" w:cs="Times New Roman"/>
          <w:b/>
          <w:bCs/>
        </w:rPr>
      </w:pPr>
      <w:r>
        <w:rPr>
          <w:rFonts w:ascii="Times New Roman" w:hAnsi="Times New Roman" w:cs="Times New Roman"/>
          <w:b/>
          <w:bCs/>
          <w:sz w:val="24"/>
          <w:szCs w:val="28"/>
        </w:rPr>
        <w:t>Member:</w:t>
      </w:r>
      <w:r>
        <w:rPr>
          <w:rFonts w:ascii="Times New Roman" w:hAnsi="Times New Roman" w:cs="Times New Roman"/>
          <w:sz w:val="24"/>
          <w:szCs w:val="28"/>
        </w:rPr>
        <w:t xml:space="preserve"> </w:t>
      </w:r>
      <w:r>
        <w:rPr>
          <w:rFonts w:ascii="Times New Roman" w:hAnsi="Times New Roman"/>
        </w:rPr>
        <w:t>Xudong Tang, Yang Jin, Binxuan Zhang, Kaiqing Zhang, Xuantong Liu</w:t>
      </w:r>
    </w:p>
    <w:p w14:paraId="1790C0B3" w14:textId="77777777" w:rsidR="004C0442" w:rsidRDefault="00E37B25">
      <w:pPr>
        <w:pStyle w:val="af1"/>
        <w:numPr>
          <w:ilvl w:val="0"/>
          <w:numId w:val="1"/>
        </w:numPr>
        <w:ind w:firstLineChars="0"/>
        <w:rPr>
          <w:rFonts w:ascii="Times New Roman" w:hAnsi="Times New Roman" w:cs="Times New Roman"/>
          <w:szCs w:val="21"/>
        </w:rPr>
      </w:pPr>
      <w:r>
        <w:rPr>
          <w:rFonts w:ascii="Times New Roman" w:hAnsi="Times New Roman" w:cs="Times New Roman"/>
          <w:b/>
          <w:bCs/>
          <w:sz w:val="24"/>
          <w:szCs w:val="28"/>
        </w:rPr>
        <w:t xml:space="preserve">Materials: </w:t>
      </w:r>
      <w:r>
        <w:rPr>
          <w:rFonts w:ascii="Times New Roman" w:hAnsi="Times New Roman" w:cs="Times New Roman"/>
          <w:szCs w:val="21"/>
        </w:rPr>
        <w:t>K562 cell line</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hint="eastAsia"/>
          <w:szCs w:val="21"/>
        </w:rPr>
        <w:t>Microplate reader, CO2 incubator, LDH assay kit, 96-well plate, Pipette</w:t>
      </w:r>
    </w:p>
    <w:p w14:paraId="273D5125" w14:textId="77777777" w:rsidR="004C0442" w:rsidRDefault="00E37B25">
      <w:pPr>
        <w:pStyle w:val="af1"/>
        <w:numPr>
          <w:ilvl w:val="0"/>
          <w:numId w:val="1"/>
        </w:numPr>
        <w:ind w:firstLineChars="0"/>
        <w:rPr>
          <w:rFonts w:ascii="Times New Roman" w:hAnsi="Times New Roman" w:cs="Times New Roman"/>
          <w:b/>
          <w:bCs/>
        </w:rPr>
      </w:pPr>
      <w:r>
        <w:rPr>
          <w:rFonts w:ascii="Times New Roman" w:hAnsi="Times New Roman" w:cs="Times New Roman"/>
          <w:b/>
          <w:bCs/>
          <w:sz w:val="24"/>
          <w:szCs w:val="28"/>
        </w:rPr>
        <w:t>Method:</w:t>
      </w:r>
    </w:p>
    <w:p w14:paraId="31D8ABA2" w14:textId="77777777" w:rsidR="004C0442" w:rsidRDefault="00E37B25">
      <w:pPr>
        <w:pStyle w:val="af1"/>
        <w:numPr>
          <w:ilvl w:val="0"/>
          <w:numId w:val="2"/>
        </w:numPr>
        <w:ind w:firstLineChars="0"/>
        <w:rPr>
          <w:rFonts w:ascii="Times New Roman" w:hAnsi="Times New Roman"/>
        </w:rPr>
      </w:pPr>
      <w:r>
        <w:rPr>
          <w:rFonts w:ascii="Times New Roman" w:hAnsi="Times New Roman" w:hint="eastAsia"/>
        </w:rPr>
        <w:t xml:space="preserve">Cell Preparation: </w:t>
      </w:r>
    </w:p>
    <w:p w14:paraId="7F85A295" w14:textId="7E33EF3C" w:rsidR="004C0442" w:rsidRDefault="00E37B25">
      <w:pPr>
        <w:numPr>
          <w:ilvl w:val="0"/>
          <w:numId w:val="3"/>
        </w:numPr>
        <w:ind w:left="1140" w:hanging="360"/>
        <w:rPr>
          <w:rFonts w:ascii="Times New Roman" w:hAnsi="Times New Roman"/>
          <w:szCs w:val="24"/>
        </w:rPr>
      </w:pPr>
      <w:r>
        <w:rPr>
          <w:rFonts w:ascii="Times New Roman" w:hAnsi="Times New Roman" w:hint="eastAsia"/>
          <w:szCs w:val="24"/>
        </w:rPr>
        <w:t>Seed K562 cells and previously proliferated NK cells into culture dishes with the appropriate medium. For the experimental group, use medium supplemented with 15 mM lactic acid to adjust the pH to 6.4; for the control group, use medium with pH 7.4. Incubate at 37</w:t>
      </w:r>
      <w:r w:rsidR="00F63621">
        <w:rPr>
          <w:rFonts w:ascii="Times New Roman" w:hAnsi="Times New Roman"/>
          <w:szCs w:val="24"/>
        </w:rPr>
        <w:t xml:space="preserve"> </w:t>
      </w:r>
      <w:bookmarkStart w:id="0" w:name="OLE_LINK3"/>
      <w:bookmarkStart w:id="1" w:name="OLE_LINK4"/>
      <w:r w:rsidR="00F63621" w:rsidRPr="00F63621">
        <w:rPr>
          <w:rFonts w:ascii="Times New Roman" w:hAnsi="Times New Roman"/>
          <w:szCs w:val="24"/>
        </w:rPr>
        <w:t>℃</w:t>
      </w:r>
      <w:bookmarkEnd w:id="0"/>
      <w:bookmarkEnd w:id="1"/>
      <w:r>
        <w:rPr>
          <w:rFonts w:ascii="Times New Roman" w:hAnsi="Times New Roman" w:hint="eastAsia"/>
          <w:szCs w:val="24"/>
        </w:rPr>
        <w:t xml:space="preserve"> with 5% CO</w:t>
      </w:r>
      <w:r>
        <w:rPr>
          <w:rFonts w:ascii="Times New Roman" w:hAnsi="Times New Roman" w:hint="eastAsia"/>
          <w:szCs w:val="24"/>
        </w:rPr>
        <w:t>₂</w:t>
      </w:r>
      <w:r>
        <w:rPr>
          <w:rFonts w:ascii="Times New Roman" w:hAnsi="Times New Roman" w:hint="eastAsia"/>
          <w:szCs w:val="24"/>
        </w:rPr>
        <w:t xml:space="preserve">for 36 h. Change to a fresh medium the evening before the experiment. </w:t>
      </w:r>
    </w:p>
    <w:p w14:paraId="0516A2E8" w14:textId="77777777" w:rsidR="004C0442" w:rsidRDefault="00E37B25">
      <w:pPr>
        <w:pStyle w:val="af1"/>
        <w:numPr>
          <w:ilvl w:val="0"/>
          <w:numId w:val="2"/>
        </w:numPr>
        <w:ind w:firstLineChars="0"/>
        <w:rPr>
          <w:rFonts w:ascii="Times New Roman" w:hAnsi="Times New Roman"/>
        </w:rPr>
      </w:pPr>
      <w:r>
        <w:rPr>
          <w:rFonts w:ascii="Times New Roman" w:hAnsi="Times New Roman" w:hint="eastAsia"/>
        </w:rPr>
        <w:t xml:space="preserve">Cytotoxicity Assay: </w:t>
      </w:r>
    </w:p>
    <w:p w14:paraId="0C903503" w14:textId="65925F64" w:rsidR="004C0442" w:rsidRDefault="00E37B25">
      <w:pPr>
        <w:numPr>
          <w:ilvl w:val="0"/>
          <w:numId w:val="3"/>
        </w:numPr>
        <w:ind w:left="1140" w:hanging="360"/>
        <w:rPr>
          <w:rFonts w:ascii="Times New Roman" w:hAnsi="Times New Roman"/>
          <w:szCs w:val="24"/>
        </w:rPr>
      </w:pPr>
      <w:r>
        <w:rPr>
          <w:rFonts w:ascii="Times New Roman" w:hAnsi="Times New Roman" w:hint="eastAsia"/>
          <w:szCs w:val="24"/>
        </w:rPr>
        <w:t xml:space="preserve">Prepare a 96-well round-bottom plate for the cytotoxicity assay. Conduct experiments at </w:t>
      </w:r>
      <w:r w:rsidR="00F63621">
        <w:rPr>
          <w:rFonts w:ascii="Times New Roman" w:hAnsi="Times New Roman"/>
          <w:szCs w:val="24"/>
        </w:rPr>
        <w:t>E:</w:t>
      </w:r>
      <w:r>
        <w:rPr>
          <w:rFonts w:ascii="Times New Roman" w:hAnsi="Times New Roman" w:hint="eastAsia"/>
          <w:szCs w:val="24"/>
        </w:rPr>
        <w:t xml:space="preserve"> T ratios of 1:1, with replicates per ratio. Add effector and target cells to each well, with a total volume of 100 µL per well.</w:t>
      </w:r>
    </w:p>
    <w:p w14:paraId="134E6F83" w14:textId="3EFCFA92" w:rsidR="004C0442" w:rsidRDefault="00E37B25">
      <w:pPr>
        <w:numPr>
          <w:ilvl w:val="0"/>
          <w:numId w:val="3"/>
        </w:numPr>
        <w:ind w:left="1140" w:hanging="360"/>
        <w:rPr>
          <w:rFonts w:ascii="Times New Roman" w:hAnsi="Times New Roman"/>
          <w:szCs w:val="24"/>
        </w:rPr>
      </w:pPr>
      <w:r>
        <w:rPr>
          <w:rFonts w:ascii="Times New Roman" w:hAnsi="Times New Roman" w:hint="eastAsia"/>
          <w:szCs w:val="24"/>
        </w:rPr>
        <w:t>Set up control wells: Natural release control wells with the same number of effector cells as in the experimental wells. Maximum release control wells with the same number of target cells, adding medium to achieve a final volume of 90 µL per well. Natural release control wells for target cells, adding medium to achieve a final volume of 100</w:t>
      </w:r>
      <w:r w:rsidR="00F63621">
        <w:rPr>
          <w:rFonts w:ascii="Times New Roman" w:hAnsi="Times New Roman"/>
          <w:szCs w:val="24"/>
        </w:rPr>
        <w:t xml:space="preserve"> </w:t>
      </w:r>
      <w:r w:rsidR="00F63621" w:rsidRPr="00F63621">
        <w:rPr>
          <w:rFonts w:ascii="Times New Roman" w:hAnsi="Times New Roman"/>
          <w:szCs w:val="24"/>
        </w:rPr>
        <w:t>μ</w:t>
      </w:r>
      <w:r w:rsidR="00F63621">
        <w:rPr>
          <w:rFonts w:ascii="Times New Roman" w:hAnsi="Times New Roman" w:hint="eastAsia"/>
          <w:szCs w:val="24"/>
        </w:rPr>
        <w:t>L</w:t>
      </w:r>
      <w:r>
        <w:rPr>
          <w:rFonts w:ascii="Times New Roman" w:hAnsi="Times New Roman" w:hint="eastAsia"/>
          <w:szCs w:val="24"/>
        </w:rPr>
        <w:t xml:space="preserve"> per well. Background control wells with 100 </w:t>
      </w:r>
      <w:r w:rsidR="00F63621" w:rsidRPr="00F63621">
        <w:rPr>
          <w:rFonts w:ascii="Times New Roman" w:hAnsi="Times New Roman"/>
          <w:szCs w:val="24"/>
        </w:rPr>
        <w:t>μ</w:t>
      </w:r>
      <w:r w:rsidR="00F63621">
        <w:rPr>
          <w:rFonts w:ascii="Times New Roman" w:hAnsi="Times New Roman" w:hint="eastAsia"/>
          <w:szCs w:val="24"/>
        </w:rPr>
        <w:t>L</w:t>
      </w:r>
      <w:r>
        <w:rPr>
          <w:rFonts w:ascii="Times New Roman" w:hAnsi="Times New Roman" w:hint="eastAsia"/>
          <w:szCs w:val="24"/>
        </w:rPr>
        <w:t xml:space="preserve"> of CAR-NK cells.</w:t>
      </w:r>
    </w:p>
    <w:p w14:paraId="358FABDB" w14:textId="2A348D2E" w:rsidR="00973D0B" w:rsidRPr="00973D0B" w:rsidRDefault="00973D0B" w:rsidP="00973D0B">
      <w:pPr>
        <w:pStyle w:val="af1"/>
        <w:widowControl/>
        <w:ind w:left="820" w:firstLineChars="0" w:firstLine="0"/>
        <w:jc w:val="center"/>
        <w:rPr>
          <w:rFonts w:ascii="Times New Roman" w:hAnsi="Times New Roman" w:cs="Times New Roman"/>
          <w:kern w:val="0"/>
          <w:szCs w:val="21"/>
        </w:rPr>
      </w:pPr>
      <w:r>
        <w:rPr>
          <w:rFonts w:ascii="Times New Roman" w:hAnsi="Times New Roman" w:cs="Times New Roman" w:hint="eastAsia"/>
          <w:b/>
          <w:kern w:val="0"/>
          <w:szCs w:val="21"/>
        </w:rPr>
        <w:t>T</w:t>
      </w:r>
      <w:r>
        <w:rPr>
          <w:rFonts w:ascii="Times New Roman" w:hAnsi="Times New Roman" w:cs="Times New Roman"/>
          <w:b/>
          <w:kern w:val="0"/>
          <w:szCs w:val="21"/>
        </w:rPr>
        <w:t>able1</w:t>
      </w:r>
      <w:r>
        <w:rPr>
          <w:rFonts w:ascii="Times New Roman" w:hAnsi="Times New Roman" w:cs="Times New Roman"/>
          <w:kern w:val="0"/>
          <w:szCs w:val="21"/>
        </w:rPr>
        <w:t>. Experimental wells and control wells set</w:t>
      </w:r>
    </w:p>
    <w:tbl>
      <w:tblPr>
        <w:tblStyle w:val="1"/>
        <w:tblW w:w="9075" w:type="dxa"/>
        <w:tblInd w:w="426" w:type="dxa"/>
        <w:tblLook w:val="04A0" w:firstRow="1" w:lastRow="0" w:firstColumn="1" w:lastColumn="0" w:noHBand="0" w:noVBand="1"/>
      </w:tblPr>
      <w:tblGrid>
        <w:gridCol w:w="3544"/>
        <w:gridCol w:w="2765"/>
        <w:gridCol w:w="2766"/>
      </w:tblGrid>
      <w:tr w:rsidR="004C0442" w14:paraId="6EE324EF" w14:textId="77777777" w:rsidTr="004C0442">
        <w:trPr>
          <w:cnfStyle w:val="100000000000" w:firstRow="1" w:lastRow="0" w:firstColumn="0" w:lastColumn="0" w:oddVBand="0" w:evenVBand="0" w:oddHBand="0" w:evenHBand="0" w:firstRowFirstColumn="0" w:firstRowLastColumn="0" w:lastRowFirstColumn="0" w:lastRowLastColumn="0"/>
        </w:trPr>
        <w:tc>
          <w:tcPr>
            <w:tcW w:w="3544" w:type="dxa"/>
          </w:tcPr>
          <w:p w14:paraId="6EB22CD0" w14:textId="77777777" w:rsidR="004C0442" w:rsidRDefault="00E37B25">
            <w:pPr>
              <w:pStyle w:val="af1"/>
              <w:widowControl/>
              <w:ind w:leftChars="149" w:left="313" w:firstLineChars="67" w:firstLine="141"/>
              <w:jc w:val="center"/>
              <w:rPr>
                <w:rFonts w:ascii="Times New Roman" w:hAnsi="Times New Roman" w:cs="Times New Roman"/>
                <w:b/>
                <w:kern w:val="0"/>
                <w:szCs w:val="21"/>
              </w:rPr>
            </w:pPr>
            <w:r>
              <w:rPr>
                <w:rFonts w:ascii="Times New Roman" w:hAnsi="Times New Roman" w:cs="Times New Roman"/>
                <w:b/>
                <w:kern w:val="0"/>
                <w:szCs w:val="21"/>
              </w:rPr>
              <w:t>Wells</w:t>
            </w:r>
          </w:p>
        </w:tc>
        <w:tc>
          <w:tcPr>
            <w:tcW w:w="2765" w:type="dxa"/>
          </w:tcPr>
          <w:p w14:paraId="446E2208" w14:textId="77777777" w:rsidR="004C0442" w:rsidRDefault="00E37B25">
            <w:pPr>
              <w:pStyle w:val="af1"/>
              <w:widowControl/>
              <w:ind w:firstLineChars="0" w:firstLine="0"/>
              <w:jc w:val="center"/>
              <w:rPr>
                <w:rFonts w:ascii="Times New Roman" w:hAnsi="Times New Roman" w:cs="Times New Roman"/>
                <w:b/>
                <w:kern w:val="0"/>
                <w:szCs w:val="21"/>
              </w:rPr>
            </w:pPr>
            <w:r>
              <w:rPr>
                <w:rFonts w:ascii="Times New Roman" w:hAnsi="Times New Roman" w:cs="Times New Roman"/>
                <w:b/>
                <w:kern w:val="0"/>
                <w:szCs w:val="21"/>
              </w:rPr>
              <w:t>Cell types</w:t>
            </w:r>
          </w:p>
        </w:tc>
        <w:tc>
          <w:tcPr>
            <w:tcW w:w="2766" w:type="dxa"/>
          </w:tcPr>
          <w:p w14:paraId="501C75E1" w14:textId="77777777" w:rsidR="004C0442" w:rsidRDefault="00E37B25">
            <w:pPr>
              <w:pStyle w:val="af1"/>
              <w:widowControl/>
              <w:ind w:firstLineChars="0" w:firstLine="0"/>
              <w:jc w:val="center"/>
              <w:rPr>
                <w:rFonts w:ascii="Times New Roman" w:hAnsi="Times New Roman" w:cs="Times New Roman"/>
                <w:b/>
                <w:kern w:val="0"/>
                <w:szCs w:val="21"/>
              </w:rPr>
            </w:pPr>
            <w:r>
              <w:rPr>
                <w:rFonts w:ascii="Times New Roman" w:hAnsi="Times New Roman" w:cs="Times New Roman"/>
                <w:b/>
                <w:kern w:val="0"/>
                <w:szCs w:val="21"/>
              </w:rPr>
              <w:t>Volume (per well)</w:t>
            </w:r>
          </w:p>
        </w:tc>
      </w:tr>
      <w:tr w:rsidR="004C0442" w14:paraId="46E48CD2" w14:textId="77777777" w:rsidTr="004C0442">
        <w:tc>
          <w:tcPr>
            <w:tcW w:w="3544" w:type="dxa"/>
          </w:tcPr>
          <w:p w14:paraId="1B0CC9C1" w14:textId="77777777" w:rsidR="004C0442" w:rsidRDefault="00E37B25">
            <w:pPr>
              <w:pStyle w:val="af1"/>
              <w:widowControl/>
              <w:ind w:leftChars="149" w:left="313" w:firstLineChars="67" w:firstLine="134"/>
              <w:jc w:val="center"/>
              <w:rPr>
                <w:rFonts w:ascii="Times New Roman" w:hAnsi="Times New Roman" w:cs="Times New Roman"/>
                <w:kern w:val="0"/>
                <w:sz w:val="20"/>
                <w:szCs w:val="21"/>
              </w:rPr>
            </w:pPr>
            <w:r>
              <w:rPr>
                <w:rFonts w:ascii="Times New Roman" w:hAnsi="Times New Roman" w:cs="Times New Roman"/>
                <w:kern w:val="0"/>
                <w:sz w:val="20"/>
                <w:szCs w:val="21"/>
              </w:rPr>
              <w:t>Experimental Wells</w:t>
            </w:r>
          </w:p>
        </w:tc>
        <w:tc>
          <w:tcPr>
            <w:tcW w:w="2765" w:type="dxa"/>
          </w:tcPr>
          <w:p w14:paraId="54A4BE5D" w14:textId="77777777" w:rsidR="004C0442" w:rsidRDefault="00E37B25">
            <w:pPr>
              <w:pStyle w:val="af1"/>
              <w:widowControl/>
              <w:ind w:firstLineChars="0" w:firstLine="0"/>
              <w:jc w:val="center"/>
              <w:rPr>
                <w:rFonts w:ascii="Times New Roman" w:hAnsi="Times New Roman" w:cs="Times New Roman"/>
                <w:kern w:val="0"/>
                <w:sz w:val="20"/>
                <w:szCs w:val="21"/>
              </w:rPr>
            </w:pPr>
            <w:r>
              <w:rPr>
                <w:rFonts w:ascii="Times New Roman" w:hAnsi="Times New Roman" w:cs="Times New Roman"/>
                <w:kern w:val="0"/>
                <w:sz w:val="20"/>
                <w:szCs w:val="21"/>
              </w:rPr>
              <w:t>Effector and target cells</w:t>
            </w:r>
          </w:p>
        </w:tc>
        <w:tc>
          <w:tcPr>
            <w:tcW w:w="2766" w:type="dxa"/>
          </w:tcPr>
          <w:p w14:paraId="4F27DA0A" w14:textId="4E777F08" w:rsidR="004C0442" w:rsidRDefault="00E37B25">
            <w:pPr>
              <w:pStyle w:val="af1"/>
              <w:widowControl/>
              <w:ind w:firstLineChars="0" w:firstLine="0"/>
              <w:jc w:val="center"/>
              <w:rPr>
                <w:rFonts w:ascii="Times New Roman" w:hAnsi="Times New Roman" w:cs="Times New Roman"/>
                <w:kern w:val="0"/>
                <w:sz w:val="20"/>
                <w:szCs w:val="21"/>
              </w:rPr>
            </w:pPr>
            <w:r>
              <w:rPr>
                <w:rFonts w:ascii="Times New Roman" w:hAnsi="Times New Roman" w:cs="Times New Roman"/>
                <w:kern w:val="0"/>
                <w:sz w:val="20"/>
                <w:szCs w:val="21"/>
              </w:rPr>
              <w:t>100</w:t>
            </w:r>
            <w:r w:rsidR="00F63621">
              <w:rPr>
                <w:rFonts w:ascii="Times New Roman" w:hAnsi="Times New Roman" w:cs="Times New Roman"/>
                <w:kern w:val="0"/>
                <w:sz w:val="20"/>
                <w:szCs w:val="21"/>
              </w:rPr>
              <w:t xml:space="preserve"> </w:t>
            </w:r>
            <w:r w:rsidR="00F63621" w:rsidRPr="00F63621">
              <w:rPr>
                <w:rFonts w:ascii="Times New Roman" w:hAnsi="Times New Roman" w:cs="Times New Roman"/>
                <w:szCs w:val="24"/>
              </w:rPr>
              <w:t>μ</w:t>
            </w:r>
            <w:r w:rsidR="00F63621">
              <w:rPr>
                <w:rFonts w:ascii="Times New Roman" w:hAnsi="Times New Roman" w:hint="eastAsia"/>
                <w:szCs w:val="24"/>
              </w:rPr>
              <w:t>L</w:t>
            </w:r>
          </w:p>
        </w:tc>
      </w:tr>
      <w:tr w:rsidR="004C0442" w14:paraId="6FF7001F" w14:textId="77777777" w:rsidTr="004C0442">
        <w:tc>
          <w:tcPr>
            <w:tcW w:w="3544" w:type="dxa"/>
          </w:tcPr>
          <w:p w14:paraId="48FB304D" w14:textId="77777777" w:rsidR="004C0442" w:rsidRDefault="00E37B25">
            <w:pPr>
              <w:pStyle w:val="af1"/>
              <w:widowControl/>
              <w:ind w:leftChars="149" w:left="313" w:firstLineChars="67" w:firstLine="134"/>
              <w:jc w:val="center"/>
              <w:rPr>
                <w:rFonts w:ascii="Times New Roman" w:hAnsi="Times New Roman" w:cs="Times New Roman"/>
                <w:kern w:val="0"/>
                <w:sz w:val="20"/>
                <w:szCs w:val="21"/>
              </w:rPr>
            </w:pPr>
            <w:r>
              <w:rPr>
                <w:rFonts w:ascii="Times New Roman" w:hAnsi="Times New Roman" w:cs="Times New Roman"/>
                <w:kern w:val="0"/>
                <w:sz w:val="20"/>
                <w:szCs w:val="21"/>
              </w:rPr>
              <w:t>Natural release control wells</w:t>
            </w:r>
          </w:p>
        </w:tc>
        <w:tc>
          <w:tcPr>
            <w:tcW w:w="2765" w:type="dxa"/>
          </w:tcPr>
          <w:p w14:paraId="6778D5E8" w14:textId="77777777" w:rsidR="004C0442" w:rsidRDefault="00E37B25">
            <w:pPr>
              <w:pStyle w:val="af1"/>
              <w:widowControl/>
              <w:ind w:firstLineChars="0" w:firstLine="0"/>
              <w:jc w:val="center"/>
              <w:rPr>
                <w:rFonts w:ascii="Times New Roman" w:hAnsi="Times New Roman" w:cs="Times New Roman"/>
                <w:kern w:val="0"/>
                <w:sz w:val="20"/>
                <w:szCs w:val="21"/>
              </w:rPr>
            </w:pPr>
            <w:r>
              <w:rPr>
                <w:rFonts w:ascii="Times New Roman" w:hAnsi="Times New Roman" w:cs="Times New Roman"/>
                <w:kern w:val="0"/>
                <w:sz w:val="20"/>
                <w:szCs w:val="21"/>
              </w:rPr>
              <w:t>Effector cells</w:t>
            </w:r>
          </w:p>
        </w:tc>
        <w:tc>
          <w:tcPr>
            <w:tcW w:w="2766" w:type="dxa"/>
          </w:tcPr>
          <w:p w14:paraId="21B3209E" w14:textId="43668134" w:rsidR="004C0442" w:rsidRDefault="00E37B25">
            <w:pPr>
              <w:pStyle w:val="af1"/>
              <w:widowControl/>
              <w:ind w:firstLineChars="0" w:firstLine="0"/>
              <w:jc w:val="center"/>
              <w:rPr>
                <w:rFonts w:ascii="Times New Roman" w:hAnsi="Times New Roman" w:cs="Times New Roman"/>
                <w:kern w:val="0"/>
                <w:sz w:val="20"/>
                <w:szCs w:val="21"/>
              </w:rPr>
            </w:pPr>
            <w:r>
              <w:rPr>
                <w:rFonts w:ascii="Times New Roman" w:hAnsi="Times New Roman" w:cs="Times New Roman"/>
                <w:kern w:val="0"/>
                <w:sz w:val="20"/>
                <w:szCs w:val="21"/>
              </w:rPr>
              <w:t>100</w:t>
            </w:r>
            <w:r w:rsidR="00F63621">
              <w:rPr>
                <w:rFonts w:ascii="Times New Roman" w:hAnsi="Times New Roman" w:cs="Times New Roman"/>
                <w:kern w:val="0"/>
                <w:sz w:val="20"/>
                <w:szCs w:val="21"/>
              </w:rPr>
              <w:t xml:space="preserve"> </w:t>
            </w:r>
            <w:r w:rsidR="00F63621" w:rsidRPr="00F63621">
              <w:rPr>
                <w:rFonts w:ascii="Times New Roman" w:hAnsi="Times New Roman" w:cs="Times New Roman"/>
                <w:szCs w:val="24"/>
              </w:rPr>
              <w:t>μ</w:t>
            </w:r>
            <w:r w:rsidR="00F63621">
              <w:rPr>
                <w:rFonts w:ascii="Times New Roman" w:hAnsi="Times New Roman" w:hint="eastAsia"/>
                <w:szCs w:val="24"/>
              </w:rPr>
              <w:t>L</w:t>
            </w:r>
          </w:p>
        </w:tc>
      </w:tr>
      <w:tr w:rsidR="004C0442" w14:paraId="34109BC1" w14:textId="77777777" w:rsidTr="004C0442">
        <w:tc>
          <w:tcPr>
            <w:tcW w:w="3544" w:type="dxa"/>
          </w:tcPr>
          <w:p w14:paraId="71CCA456" w14:textId="77777777" w:rsidR="004C0442" w:rsidRDefault="00E37B25">
            <w:pPr>
              <w:pStyle w:val="af1"/>
              <w:widowControl/>
              <w:ind w:leftChars="149" w:left="313" w:firstLineChars="67" w:firstLine="134"/>
              <w:jc w:val="center"/>
              <w:rPr>
                <w:rFonts w:ascii="Times New Roman" w:hAnsi="Times New Roman" w:cs="Times New Roman"/>
                <w:kern w:val="0"/>
                <w:sz w:val="20"/>
                <w:szCs w:val="21"/>
              </w:rPr>
            </w:pPr>
            <w:r>
              <w:rPr>
                <w:rFonts w:ascii="Times New Roman" w:hAnsi="Times New Roman" w:cs="Times New Roman"/>
                <w:kern w:val="0"/>
                <w:sz w:val="20"/>
                <w:szCs w:val="21"/>
              </w:rPr>
              <w:t>Maximum release control wells</w:t>
            </w:r>
          </w:p>
        </w:tc>
        <w:tc>
          <w:tcPr>
            <w:tcW w:w="2765" w:type="dxa"/>
          </w:tcPr>
          <w:p w14:paraId="52C979D7" w14:textId="77777777" w:rsidR="004C0442" w:rsidRDefault="00E37B25">
            <w:pPr>
              <w:pStyle w:val="af1"/>
              <w:widowControl/>
              <w:ind w:firstLineChars="0" w:firstLine="0"/>
              <w:jc w:val="center"/>
              <w:rPr>
                <w:rFonts w:ascii="Times New Roman" w:hAnsi="Times New Roman" w:cs="Times New Roman"/>
                <w:kern w:val="0"/>
                <w:sz w:val="20"/>
                <w:szCs w:val="21"/>
              </w:rPr>
            </w:pPr>
            <w:r>
              <w:rPr>
                <w:rFonts w:ascii="Times New Roman" w:hAnsi="Times New Roman" w:cs="Times New Roman"/>
                <w:kern w:val="0"/>
                <w:sz w:val="20"/>
                <w:szCs w:val="21"/>
              </w:rPr>
              <w:t>Target cells</w:t>
            </w:r>
          </w:p>
        </w:tc>
        <w:tc>
          <w:tcPr>
            <w:tcW w:w="2766" w:type="dxa"/>
          </w:tcPr>
          <w:p w14:paraId="16541E06" w14:textId="49FB2926" w:rsidR="004C0442" w:rsidRDefault="00E37B25">
            <w:pPr>
              <w:pStyle w:val="af1"/>
              <w:widowControl/>
              <w:ind w:firstLineChars="0" w:firstLine="0"/>
              <w:jc w:val="center"/>
              <w:rPr>
                <w:rFonts w:ascii="Times New Roman" w:hAnsi="Times New Roman" w:cs="Times New Roman"/>
                <w:kern w:val="0"/>
                <w:sz w:val="20"/>
                <w:szCs w:val="21"/>
              </w:rPr>
            </w:pPr>
            <w:r>
              <w:rPr>
                <w:rFonts w:ascii="Times New Roman" w:hAnsi="Times New Roman" w:cs="Times New Roman"/>
                <w:kern w:val="0"/>
                <w:sz w:val="20"/>
                <w:szCs w:val="21"/>
              </w:rPr>
              <w:t>90</w:t>
            </w:r>
            <w:r w:rsidR="00F63621">
              <w:rPr>
                <w:rFonts w:ascii="Times New Roman" w:hAnsi="Times New Roman" w:cs="Times New Roman"/>
                <w:kern w:val="0"/>
                <w:sz w:val="20"/>
                <w:szCs w:val="21"/>
              </w:rPr>
              <w:t xml:space="preserve"> </w:t>
            </w:r>
            <w:r w:rsidR="00F63621" w:rsidRPr="00F63621">
              <w:rPr>
                <w:rFonts w:ascii="Times New Roman" w:hAnsi="Times New Roman" w:cs="Times New Roman"/>
                <w:szCs w:val="24"/>
              </w:rPr>
              <w:t>μ</w:t>
            </w:r>
            <w:r w:rsidR="00F63621">
              <w:rPr>
                <w:rFonts w:ascii="Times New Roman" w:hAnsi="Times New Roman" w:hint="eastAsia"/>
                <w:szCs w:val="24"/>
              </w:rPr>
              <w:t>L</w:t>
            </w:r>
          </w:p>
        </w:tc>
      </w:tr>
      <w:tr w:rsidR="004C0442" w14:paraId="03C49A4E" w14:textId="77777777" w:rsidTr="004C0442">
        <w:tc>
          <w:tcPr>
            <w:tcW w:w="3544" w:type="dxa"/>
          </w:tcPr>
          <w:p w14:paraId="7C341134" w14:textId="77777777" w:rsidR="004C0442" w:rsidRDefault="00E37B25">
            <w:pPr>
              <w:pStyle w:val="af1"/>
              <w:widowControl/>
              <w:ind w:leftChars="149" w:left="313" w:firstLineChars="67" w:firstLine="134"/>
              <w:jc w:val="center"/>
              <w:rPr>
                <w:rFonts w:ascii="Times New Roman" w:hAnsi="Times New Roman" w:cs="Times New Roman"/>
                <w:kern w:val="0"/>
                <w:sz w:val="20"/>
                <w:szCs w:val="21"/>
              </w:rPr>
            </w:pPr>
            <w:r>
              <w:rPr>
                <w:rFonts w:ascii="Times New Roman" w:hAnsi="Times New Roman" w:cs="Times New Roman"/>
                <w:kern w:val="0"/>
                <w:sz w:val="20"/>
                <w:szCs w:val="21"/>
              </w:rPr>
              <w:t>Natural release control wells</w:t>
            </w:r>
          </w:p>
        </w:tc>
        <w:tc>
          <w:tcPr>
            <w:tcW w:w="2765" w:type="dxa"/>
          </w:tcPr>
          <w:p w14:paraId="7484ECC7" w14:textId="77777777" w:rsidR="004C0442" w:rsidRDefault="00E37B25">
            <w:pPr>
              <w:pStyle w:val="af1"/>
              <w:widowControl/>
              <w:ind w:firstLineChars="0" w:firstLine="0"/>
              <w:jc w:val="center"/>
              <w:rPr>
                <w:rFonts w:ascii="Times New Roman" w:hAnsi="Times New Roman" w:cs="Times New Roman"/>
                <w:kern w:val="0"/>
                <w:sz w:val="20"/>
                <w:szCs w:val="21"/>
              </w:rPr>
            </w:pPr>
            <w:r>
              <w:rPr>
                <w:rFonts w:ascii="Times New Roman" w:hAnsi="Times New Roman" w:cs="Times New Roman"/>
                <w:kern w:val="0"/>
                <w:sz w:val="20"/>
                <w:szCs w:val="21"/>
              </w:rPr>
              <w:t>Target cells</w:t>
            </w:r>
          </w:p>
        </w:tc>
        <w:tc>
          <w:tcPr>
            <w:tcW w:w="2766" w:type="dxa"/>
          </w:tcPr>
          <w:p w14:paraId="2A7C75EC" w14:textId="4A08ADAA" w:rsidR="004C0442" w:rsidRDefault="00E37B25">
            <w:pPr>
              <w:pStyle w:val="af1"/>
              <w:widowControl/>
              <w:ind w:firstLineChars="0" w:firstLine="0"/>
              <w:jc w:val="center"/>
              <w:rPr>
                <w:rFonts w:ascii="Times New Roman" w:hAnsi="Times New Roman" w:cs="Times New Roman"/>
                <w:kern w:val="0"/>
                <w:sz w:val="20"/>
                <w:szCs w:val="21"/>
              </w:rPr>
            </w:pPr>
            <w:r>
              <w:rPr>
                <w:rFonts w:ascii="Times New Roman" w:hAnsi="Times New Roman" w:cs="Times New Roman"/>
                <w:kern w:val="0"/>
                <w:sz w:val="20"/>
                <w:szCs w:val="21"/>
              </w:rPr>
              <w:t>100</w:t>
            </w:r>
            <w:r w:rsidR="00F63621">
              <w:rPr>
                <w:rFonts w:ascii="Times New Roman" w:hAnsi="Times New Roman" w:cs="Times New Roman"/>
                <w:kern w:val="0"/>
                <w:sz w:val="20"/>
                <w:szCs w:val="21"/>
              </w:rPr>
              <w:t xml:space="preserve"> </w:t>
            </w:r>
            <w:r w:rsidR="00F63621" w:rsidRPr="00F63621">
              <w:rPr>
                <w:rFonts w:ascii="Times New Roman" w:hAnsi="Times New Roman" w:cs="Times New Roman"/>
                <w:szCs w:val="24"/>
              </w:rPr>
              <w:t>μ</w:t>
            </w:r>
            <w:r w:rsidR="00F63621">
              <w:rPr>
                <w:rFonts w:ascii="Times New Roman" w:hAnsi="Times New Roman" w:hint="eastAsia"/>
                <w:szCs w:val="24"/>
              </w:rPr>
              <w:t>L</w:t>
            </w:r>
          </w:p>
        </w:tc>
      </w:tr>
      <w:tr w:rsidR="004C0442" w14:paraId="083E42A4" w14:textId="77777777" w:rsidTr="004C0442">
        <w:tc>
          <w:tcPr>
            <w:tcW w:w="3544" w:type="dxa"/>
          </w:tcPr>
          <w:p w14:paraId="28606553" w14:textId="77777777" w:rsidR="004C0442" w:rsidRDefault="00E37B25">
            <w:pPr>
              <w:pStyle w:val="af1"/>
              <w:widowControl/>
              <w:ind w:leftChars="149" w:left="313" w:firstLineChars="67" w:firstLine="134"/>
              <w:jc w:val="center"/>
              <w:rPr>
                <w:rFonts w:ascii="Times New Roman" w:hAnsi="Times New Roman" w:cs="Times New Roman"/>
                <w:kern w:val="0"/>
                <w:sz w:val="20"/>
                <w:szCs w:val="21"/>
              </w:rPr>
            </w:pPr>
            <w:r>
              <w:rPr>
                <w:rFonts w:ascii="Times New Roman" w:hAnsi="Times New Roman" w:cs="Times New Roman"/>
                <w:kern w:val="0"/>
                <w:sz w:val="20"/>
                <w:szCs w:val="21"/>
              </w:rPr>
              <w:t>Background control wells</w:t>
            </w:r>
          </w:p>
        </w:tc>
        <w:tc>
          <w:tcPr>
            <w:tcW w:w="2765" w:type="dxa"/>
          </w:tcPr>
          <w:p w14:paraId="151BE378" w14:textId="77777777" w:rsidR="004C0442" w:rsidRDefault="00E37B25">
            <w:pPr>
              <w:pStyle w:val="af1"/>
              <w:widowControl/>
              <w:ind w:firstLineChars="0" w:firstLine="0"/>
              <w:jc w:val="center"/>
              <w:rPr>
                <w:rFonts w:ascii="Times New Roman" w:hAnsi="Times New Roman" w:cs="Times New Roman"/>
                <w:kern w:val="0"/>
                <w:sz w:val="20"/>
                <w:szCs w:val="21"/>
              </w:rPr>
            </w:pPr>
            <w:r>
              <w:rPr>
                <w:rFonts w:ascii="Times New Roman" w:hAnsi="Times New Roman" w:cs="Times New Roman"/>
                <w:kern w:val="0"/>
                <w:sz w:val="20"/>
                <w:szCs w:val="21"/>
              </w:rPr>
              <w:t>CAR-NK cells</w:t>
            </w:r>
          </w:p>
        </w:tc>
        <w:tc>
          <w:tcPr>
            <w:tcW w:w="2766" w:type="dxa"/>
          </w:tcPr>
          <w:p w14:paraId="69F21C8D" w14:textId="767A39CF" w:rsidR="004C0442" w:rsidRDefault="00E37B25">
            <w:pPr>
              <w:pStyle w:val="af1"/>
              <w:widowControl/>
              <w:ind w:firstLineChars="0" w:firstLine="0"/>
              <w:jc w:val="center"/>
              <w:rPr>
                <w:rFonts w:ascii="Times New Roman" w:hAnsi="Times New Roman" w:cs="Times New Roman"/>
                <w:kern w:val="0"/>
                <w:sz w:val="20"/>
                <w:szCs w:val="21"/>
              </w:rPr>
            </w:pPr>
            <w:r>
              <w:rPr>
                <w:rFonts w:ascii="Times New Roman" w:hAnsi="Times New Roman" w:cs="Times New Roman"/>
                <w:kern w:val="0"/>
                <w:sz w:val="20"/>
                <w:szCs w:val="21"/>
              </w:rPr>
              <w:t>100</w:t>
            </w:r>
            <w:r w:rsidR="00F63621">
              <w:rPr>
                <w:rFonts w:ascii="Times New Roman" w:hAnsi="Times New Roman" w:cs="Times New Roman"/>
                <w:kern w:val="0"/>
                <w:sz w:val="20"/>
                <w:szCs w:val="21"/>
              </w:rPr>
              <w:t xml:space="preserve"> </w:t>
            </w:r>
            <w:r w:rsidR="00F63621" w:rsidRPr="00F63621">
              <w:rPr>
                <w:rFonts w:ascii="Times New Roman" w:hAnsi="Times New Roman" w:cs="Times New Roman"/>
                <w:szCs w:val="24"/>
              </w:rPr>
              <w:t>μ</w:t>
            </w:r>
            <w:r w:rsidR="00F63621">
              <w:rPr>
                <w:rFonts w:ascii="Times New Roman" w:hAnsi="Times New Roman" w:hint="eastAsia"/>
                <w:szCs w:val="24"/>
              </w:rPr>
              <w:t>L</w:t>
            </w:r>
          </w:p>
        </w:tc>
      </w:tr>
    </w:tbl>
    <w:p w14:paraId="326836A8" w14:textId="73E333DE" w:rsidR="004C0442" w:rsidRDefault="00E37B25">
      <w:pPr>
        <w:numPr>
          <w:ilvl w:val="0"/>
          <w:numId w:val="3"/>
        </w:numPr>
        <w:ind w:left="1140" w:hanging="360"/>
        <w:rPr>
          <w:rFonts w:ascii="Times New Roman" w:hAnsi="Times New Roman"/>
          <w:szCs w:val="24"/>
        </w:rPr>
      </w:pPr>
      <w:r>
        <w:rPr>
          <w:rFonts w:ascii="Times New Roman" w:hAnsi="Times New Roman" w:hint="eastAsia"/>
          <w:szCs w:val="24"/>
        </w:rPr>
        <w:t xml:space="preserve">10 </w:t>
      </w:r>
      <w:r w:rsidR="00F63621" w:rsidRPr="002D0B26">
        <w:rPr>
          <w:rFonts w:ascii="Times New Roman" w:hAnsi="Times New Roman"/>
          <w:szCs w:val="24"/>
        </w:rPr>
        <w:t>μ</w:t>
      </w:r>
      <w:r>
        <w:rPr>
          <w:rFonts w:ascii="Times New Roman" w:hAnsi="Times New Roman" w:hint="eastAsia"/>
          <w:szCs w:val="24"/>
        </w:rPr>
        <w:t>L of sterile ultrapure water was added to the spontaneous release control wells for both effector and target cells. Spontaneous release control wells were built to reduce the interference of non-specific release from cells under normal culture conditions on the experimental results.</w:t>
      </w:r>
    </w:p>
    <w:p w14:paraId="63058985" w14:textId="4EA2FAAD" w:rsidR="004C0442" w:rsidRDefault="00E37B25">
      <w:pPr>
        <w:numPr>
          <w:ilvl w:val="0"/>
          <w:numId w:val="3"/>
        </w:numPr>
        <w:ind w:left="1140" w:hanging="360"/>
        <w:rPr>
          <w:rFonts w:ascii="Times New Roman" w:hAnsi="Times New Roman"/>
          <w:szCs w:val="24"/>
        </w:rPr>
      </w:pPr>
      <w:r>
        <w:rPr>
          <w:rFonts w:ascii="Times New Roman" w:hAnsi="Times New Roman" w:hint="eastAsia"/>
          <w:szCs w:val="24"/>
        </w:rPr>
        <w:t>The plate was incubated at 37</w:t>
      </w:r>
      <w:r w:rsidR="00F63621">
        <w:rPr>
          <w:rFonts w:ascii="Times New Roman" w:hAnsi="Times New Roman"/>
          <w:szCs w:val="24"/>
        </w:rPr>
        <w:t xml:space="preserve"> </w:t>
      </w:r>
      <w:r w:rsidR="00F63621" w:rsidRPr="00F63621">
        <w:rPr>
          <w:rFonts w:ascii="Times New Roman" w:hAnsi="Times New Roman"/>
          <w:szCs w:val="24"/>
        </w:rPr>
        <w:t>℃</w:t>
      </w:r>
      <w:r w:rsidR="004E27B9">
        <w:rPr>
          <w:rFonts w:ascii="Times New Roman" w:hAnsi="Times New Roman"/>
          <w:szCs w:val="24"/>
        </w:rPr>
        <w:t xml:space="preserve"> </w:t>
      </w:r>
      <w:r>
        <w:rPr>
          <w:rFonts w:ascii="Times New Roman" w:hAnsi="Times New Roman" w:hint="eastAsia"/>
          <w:szCs w:val="24"/>
        </w:rPr>
        <w:t>with 5% CO</w:t>
      </w:r>
      <w:r>
        <w:rPr>
          <w:rFonts w:ascii="Times New Roman" w:hAnsi="Times New Roman" w:hint="eastAsia"/>
          <w:szCs w:val="24"/>
        </w:rPr>
        <w:t>₂</w:t>
      </w:r>
      <w:r>
        <w:rPr>
          <w:rFonts w:ascii="Times New Roman" w:hAnsi="Times New Roman" w:hint="eastAsia"/>
          <w:szCs w:val="24"/>
        </w:rPr>
        <w:t>for 4 hours.</w:t>
      </w:r>
    </w:p>
    <w:p w14:paraId="66799FE3" w14:textId="24381847" w:rsidR="004C0442" w:rsidRDefault="00E37B25">
      <w:pPr>
        <w:numPr>
          <w:ilvl w:val="0"/>
          <w:numId w:val="3"/>
        </w:numPr>
        <w:ind w:left="1140" w:hanging="360"/>
        <w:rPr>
          <w:rFonts w:ascii="Times New Roman" w:hAnsi="Times New Roman"/>
          <w:szCs w:val="24"/>
        </w:rPr>
      </w:pPr>
      <w:r>
        <w:rPr>
          <w:rFonts w:ascii="Times New Roman" w:hAnsi="Times New Roman" w:hint="eastAsia"/>
          <w:szCs w:val="24"/>
        </w:rPr>
        <w:t>10</w:t>
      </w:r>
      <w:r w:rsidR="00F63621">
        <w:rPr>
          <w:rFonts w:ascii="Times New Roman" w:hAnsi="Times New Roman"/>
          <w:szCs w:val="24"/>
        </w:rPr>
        <w:t xml:space="preserve"> </w:t>
      </w:r>
      <w:bookmarkStart w:id="2" w:name="OLE_LINK1"/>
      <w:bookmarkStart w:id="3" w:name="OLE_LINK2"/>
      <w:r w:rsidRPr="00F63621">
        <w:rPr>
          <w:rFonts w:ascii="Times New Roman" w:hAnsi="Times New Roman"/>
          <w:szCs w:val="24"/>
        </w:rPr>
        <w:t>μ</w:t>
      </w:r>
      <w:r>
        <w:rPr>
          <w:rFonts w:ascii="Times New Roman" w:hAnsi="Times New Roman" w:hint="eastAsia"/>
          <w:szCs w:val="24"/>
        </w:rPr>
        <w:t>L</w:t>
      </w:r>
      <w:bookmarkEnd w:id="2"/>
      <w:bookmarkEnd w:id="3"/>
      <w:r>
        <w:rPr>
          <w:rFonts w:ascii="Times New Roman" w:hAnsi="Times New Roman" w:hint="eastAsia"/>
          <w:szCs w:val="24"/>
        </w:rPr>
        <w:t xml:space="preserve"> of lysis buffer was added to the Maximum Release Control wells and incubated for 45 minutes.</w:t>
      </w:r>
    </w:p>
    <w:p w14:paraId="62F7A8DF" w14:textId="64FA74B8" w:rsidR="004C0442" w:rsidRDefault="00E37B25">
      <w:pPr>
        <w:numPr>
          <w:ilvl w:val="0"/>
          <w:numId w:val="3"/>
        </w:numPr>
        <w:ind w:left="1140" w:hanging="360"/>
        <w:rPr>
          <w:rFonts w:ascii="Times New Roman" w:hAnsi="Times New Roman"/>
          <w:szCs w:val="24"/>
        </w:rPr>
      </w:pPr>
      <w:r>
        <w:rPr>
          <w:rFonts w:ascii="Times New Roman" w:hAnsi="Times New Roman" w:hint="eastAsia"/>
          <w:szCs w:val="24"/>
        </w:rPr>
        <w:t xml:space="preserve">The plate was centrifuged at 250 g for 3 minutes. 50 </w:t>
      </w:r>
      <w:r w:rsidR="00F63621" w:rsidRPr="00F63621">
        <w:rPr>
          <w:rFonts w:ascii="Times New Roman" w:hAnsi="Times New Roman"/>
          <w:szCs w:val="24"/>
        </w:rPr>
        <w:t>μ</w:t>
      </w:r>
      <w:r w:rsidR="00F63621">
        <w:rPr>
          <w:rFonts w:ascii="Times New Roman" w:hAnsi="Times New Roman" w:hint="eastAsia"/>
          <w:szCs w:val="24"/>
        </w:rPr>
        <w:t>L</w:t>
      </w:r>
      <w:r>
        <w:rPr>
          <w:rFonts w:ascii="Times New Roman" w:hAnsi="Times New Roman" w:hint="eastAsia"/>
          <w:szCs w:val="24"/>
        </w:rPr>
        <w:t xml:space="preserve"> of supernatant was transferred from each well to a corresponding flat-bottom plate. 50 </w:t>
      </w:r>
      <w:r w:rsidR="00F63621" w:rsidRPr="00F63621">
        <w:rPr>
          <w:rFonts w:ascii="Times New Roman" w:hAnsi="Times New Roman"/>
          <w:szCs w:val="24"/>
        </w:rPr>
        <w:t>μ</w:t>
      </w:r>
      <w:r w:rsidR="00F63621">
        <w:rPr>
          <w:rFonts w:ascii="Times New Roman" w:hAnsi="Times New Roman" w:hint="eastAsia"/>
          <w:szCs w:val="24"/>
        </w:rPr>
        <w:t xml:space="preserve">L </w:t>
      </w:r>
      <w:r>
        <w:rPr>
          <w:rFonts w:ascii="Times New Roman" w:hAnsi="Times New Roman" w:hint="eastAsia"/>
          <w:szCs w:val="24"/>
        </w:rPr>
        <w:t xml:space="preserve">of reaction substrate was added to each well and incubated in the dark at room temperature (25 </w:t>
      </w:r>
      <w:r w:rsidR="004E27B9" w:rsidRPr="00F63621">
        <w:rPr>
          <w:rFonts w:ascii="Times New Roman" w:hAnsi="Times New Roman"/>
          <w:szCs w:val="24"/>
        </w:rPr>
        <w:t>℃</w:t>
      </w:r>
      <w:r>
        <w:rPr>
          <w:rFonts w:ascii="Times New Roman" w:hAnsi="Times New Roman" w:hint="eastAsia"/>
          <w:szCs w:val="24"/>
        </w:rPr>
        <w:t xml:space="preserve">) for 30 minutes. Once color developed, 50 </w:t>
      </w:r>
      <w:r w:rsidR="00F63621" w:rsidRPr="00F63621">
        <w:rPr>
          <w:rFonts w:ascii="Times New Roman" w:hAnsi="Times New Roman"/>
          <w:szCs w:val="24"/>
        </w:rPr>
        <w:t>μ</w:t>
      </w:r>
      <w:r w:rsidR="00F63621">
        <w:rPr>
          <w:rFonts w:ascii="Times New Roman" w:hAnsi="Times New Roman" w:hint="eastAsia"/>
          <w:szCs w:val="24"/>
        </w:rPr>
        <w:t>L</w:t>
      </w:r>
      <w:r>
        <w:rPr>
          <w:rFonts w:ascii="Times New Roman" w:hAnsi="Times New Roman" w:hint="eastAsia"/>
          <w:szCs w:val="24"/>
        </w:rPr>
        <w:t xml:space="preserve"> of stop solution was added to each well and the plate was mixed gently</w:t>
      </w:r>
    </w:p>
    <w:p w14:paraId="521651F2" w14:textId="77777777" w:rsidR="004C0442" w:rsidRDefault="00E37B25">
      <w:pPr>
        <w:numPr>
          <w:ilvl w:val="0"/>
          <w:numId w:val="3"/>
        </w:numPr>
        <w:ind w:left="1140" w:hanging="360"/>
        <w:rPr>
          <w:rFonts w:ascii="Times New Roman" w:hAnsi="Times New Roman"/>
          <w:szCs w:val="24"/>
        </w:rPr>
      </w:pPr>
      <w:r>
        <w:rPr>
          <w:rFonts w:ascii="Times New Roman" w:hAnsi="Times New Roman" w:hint="eastAsia"/>
          <w:szCs w:val="24"/>
        </w:rPr>
        <w:t>A microplate reader was used to measure the absorbance at 490 nm and 680 nm. Subtract the absorbance value at 680 nm (background signal) from the absorbance at 490 nm (D).</w:t>
      </w:r>
    </w:p>
    <w:p w14:paraId="3EA5B00F" w14:textId="77777777" w:rsidR="004C0442" w:rsidRDefault="00E37B25">
      <w:pPr>
        <w:numPr>
          <w:ilvl w:val="0"/>
          <w:numId w:val="3"/>
        </w:numPr>
        <w:ind w:left="1140" w:hanging="360"/>
        <w:rPr>
          <w:rFonts w:ascii="Times New Roman" w:hAnsi="Times New Roman"/>
          <w:szCs w:val="24"/>
        </w:rPr>
      </w:pPr>
      <w:r>
        <w:rPr>
          <w:rFonts w:ascii="Times New Roman" w:hAnsi="Times New Roman" w:hint="eastAsia"/>
          <w:szCs w:val="24"/>
        </w:rPr>
        <w:t>For accurate calculations, the average Background Control value was subtracted from the average experimental value, the Effector Cell Spontaneous Release Control value, and the Target Cell Spontaneous Release Control value.</w:t>
      </w:r>
    </w:p>
    <w:p w14:paraId="41AC41B6" w14:textId="77777777" w:rsidR="005B2435" w:rsidRDefault="00E37B25" w:rsidP="005B2435">
      <w:pPr>
        <w:numPr>
          <w:ilvl w:val="0"/>
          <w:numId w:val="3"/>
        </w:numPr>
        <w:ind w:left="1140" w:hanging="360"/>
        <w:rPr>
          <w:rFonts w:ascii="Times New Roman" w:hAnsi="Times New Roman"/>
          <w:szCs w:val="24"/>
        </w:rPr>
      </w:pPr>
      <w:r>
        <w:rPr>
          <w:rFonts w:ascii="Times New Roman" w:hAnsi="Times New Roman" w:hint="eastAsia"/>
          <w:szCs w:val="24"/>
        </w:rPr>
        <w:t>The NK cell killing rate (%) was calculated using the following formula:</w:t>
      </w:r>
    </w:p>
    <w:p w14:paraId="69F0312C" w14:textId="77777777" w:rsidR="005B2435" w:rsidRDefault="00E37B25" w:rsidP="005B2435">
      <w:pPr>
        <w:ind w:left="1140"/>
        <w:rPr>
          <w:rFonts w:ascii="Times New Roman" w:hAnsi="Times New Roman"/>
          <w:szCs w:val="24"/>
        </w:rPr>
      </w:pPr>
      <w:r w:rsidRPr="005B2435">
        <w:rPr>
          <w:rFonts w:ascii="Times New Roman" w:hAnsi="Times New Roman" w:hint="eastAsia"/>
          <w:szCs w:val="24"/>
        </w:rPr>
        <w:t xml:space="preserve">NK killing Rate (%) = </w:t>
      </w:r>
      <m:oMath>
        <m:f>
          <m:fPr>
            <m:ctrlPr>
              <w:rPr>
                <w:rFonts w:ascii="Cambria Math" w:hAnsi="Cambria Math" w:hint="eastAsia"/>
                <w:szCs w:val="24"/>
              </w:rPr>
            </m:ctrlPr>
          </m:fPr>
          <m:num>
            <m:r>
              <m:rPr>
                <m:sty m:val="p"/>
              </m:rPr>
              <w:rPr>
                <w:rFonts w:ascii="Cambria Math" w:hAnsi="Cambria Math" w:hint="eastAsia"/>
                <w:szCs w:val="24"/>
              </w:rPr>
              <m:t xml:space="preserve">Exp OD </m:t>
            </m:r>
            <m:r>
              <m:rPr>
                <m:sty m:val="p"/>
              </m:rPr>
              <w:rPr>
                <w:rFonts w:ascii="Cambria Math" w:hAnsi="Cambria Math" w:hint="eastAsia"/>
                <w:szCs w:val="24"/>
              </w:rPr>
              <m:t>-</m:t>
            </m:r>
            <m:r>
              <m:rPr>
                <m:sty m:val="p"/>
              </m:rPr>
              <w:rPr>
                <w:rFonts w:ascii="Cambria Math" w:hAnsi="Cambria Math" w:hint="eastAsia"/>
                <w:szCs w:val="24"/>
              </w:rPr>
              <m:t xml:space="preserve"> Eff Spont OD </m:t>
            </m:r>
            <m:r>
              <m:rPr>
                <m:sty m:val="p"/>
              </m:rPr>
              <w:rPr>
                <w:rFonts w:ascii="Cambria Math" w:hAnsi="Cambria Math" w:hint="eastAsia"/>
                <w:szCs w:val="24"/>
              </w:rPr>
              <m:t>-</m:t>
            </m:r>
            <m:r>
              <m:rPr>
                <m:sty m:val="p"/>
              </m:rPr>
              <w:rPr>
                <w:rFonts w:ascii="Cambria Math" w:hAnsi="Cambria Math" w:hint="eastAsia"/>
                <w:szCs w:val="24"/>
              </w:rPr>
              <m:t xml:space="preserve"> Tgt Spont OD </m:t>
            </m:r>
            <m:r>
              <m:rPr>
                <m:sty m:val="p"/>
              </m:rPr>
              <w:rPr>
                <w:rFonts w:ascii="Cambria Math" w:hAnsi="Cambria Math" w:hint="eastAsia"/>
                <w:szCs w:val="24"/>
              </w:rPr>
              <m:t>-</m:t>
            </m:r>
            <m:r>
              <m:rPr>
                <m:sty m:val="p"/>
              </m:rPr>
              <w:rPr>
                <w:rFonts w:ascii="Cambria Math" w:hAnsi="Cambria Math" w:hint="eastAsia"/>
                <w:szCs w:val="24"/>
              </w:rPr>
              <m:t xml:space="preserve"> Bkgd Avg</m:t>
            </m:r>
          </m:num>
          <m:den>
            <m:r>
              <m:rPr>
                <m:sty m:val="p"/>
              </m:rPr>
              <w:rPr>
                <w:rFonts w:ascii="Cambria Math" w:hAnsi="Cambria Math" w:hint="eastAsia"/>
                <w:szCs w:val="24"/>
              </w:rPr>
              <m:t xml:space="preserve">Max Release OD </m:t>
            </m:r>
            <m:r>
              <m:rPr>
                <m:sty m:val="p"/>
              </m:rPr>
              <w:rPr>
                <w:rFonts w:ascii="Cambria Math" w:hAnsi="Cambria Math" w:hint="eastAsia"/>
                <w:szCs w:val="24"/>
              </w:rPr>
              <m:t>-</m:t>
            </m:r>
            <m:r>
              <m:rPr>
                <m:sty m:val="p"/>
              </m:rPr>
              <w:rPr>
                <w:rFonts w:ascii="Cambria Math" w:hAnsi="Cambria Math" w:hint="eastAsia"/>
                <w:szCs w:val="24"/>
              </w:rPr>
              <m:t xml:space="preserve"> Tgt Spont OD</m:t>
            </m:r>
          </m:den>
        </m:f>
        <w:bookmarkStart w:id="4" w:name="OLE_LINK5"/>
        <m:r>
          <m:rPr>
            <m:sty m:val="p"/>
          </m:rPr>
          <w:rPr>
            <w:rFonts w:ascii="Cambria Math" w:hAnsi="Cambria Math" w:hint="eastAsia"/>
            <w:szCs w:val="24"/>
          </w:rPr>
          <m:t>×</m:t>
        </m:r>
        <w:bookmarkEnd w:id="4"/>
        <m:r>
          <m:rPr>
            <m:sty m:val="p"/>
          </m:rPr>
          <w:rPr>
            <w:rFonts w:ascii="Cambria Math" w:hAnsi="Cambria Math" w:hint="eastAsia"/>
            <w:szCs w:val="24"/>
          </w:rPr>
          <m:t>1</m:t>
        </m:r>
      </m:oMath>
      <w:r w:rsidRPr="005B2435">
        <w:rPr>
          <w:rFonts w:ascii="Times New Roman" w:hAnsi="Times New Roman" w:hint="eastAsia"/>
          <w:szCs w:val="24"/>
        </w:rPr>
        <w:t>00%</w:t>
      </w:r>
    </w:p>
    <w:p w14:paraId="0DC6F877" w14:textId="6245C3EF" w:rsidR="004C0442" w:rsidRPr="00BB64F7" w:rsidRDefault="00E37B25" w:rsidP="00BB64F7">
      <w:pPr>
        <w:ind w:left="1140"/>
        <w:rPr>
          <w:rFonts w:ascii="Times New Roman" w:hAnsi="Times New Roman"/>
          <w:szCs w:val="24"/>
        </w:rPr>
      </w:pPr>
      <w:r>
        <w:rPr>
          <w:rFonts w:ascii="Times New Roman" w:hAnsi="Times New Roman" w:hint="eastAsia"/>
          <w:szCs w:val="24"/>
        </w:rPr>
        <w:t xml:space="preserve">Lysis Rate (%) = </w:t>
      </w:r>
      <m:oMath>
        <m:f>
          <m:fPr>
            <m:ctrlPr>
              <w:rPr>
                <w:rFonts w:ascii="Cambria Math" w:hAnsi="Cambria Math" w:hint="eastAsia"/>
                <w:szCs w:val="24"/>
              </w:rPr>
            </m:ctrlPr>
          </m:fPr>
          <m:num>
            <m:r>
              <m:rPr>
                <m:sty m:val="p"/>
              </m:rPr>
              <w:rPr>
                <w:rFonts w:ascii="Cambria Math" w:hAnsi="Cambria Math" w:hint="eastAsia"/>
                <w:szCs w:val="24"/>
              </w:rPr>
              <m:t xml:space="preserve">Exp LDH </m:t>
            </m:r>
            <m:r>
              <m:rPr>
                <m:sty m:val="p"/>
              </m:rPr>
              <w:rPr>
                <w:rFonts w:ascii="Cambria Math" w:hAnsi="Cambria Math" w:hint="eastAsia"/>
                <w:szCs w:val="24"/>
              </w:rPr>
              <m:t>-</m:t>
            </m:r>
            <m:r>
              <m:rPr>
                <m:sty m:val="p"/>
              </m:rPr>
              <w:rPr>
                <w:rFonts w:ascii="Cambria Math" w:hAnsi="Cambria Math" w:hint="eastAsia"/>
                <w:szCs w:val="24"/>
              </w:rPr>
              <m:t xml:space="preserve"> Tgt Spont LDH</m:t>
            </m:r>
          </m:num>
          <m:den>
            <m:r>
              <m:rPr>
                <m:sty m:val="p"/>
              </m:rPr>
              <w:rPr>
                <w:rFonts w:ascii="Cambria Math" w:hAnsi="Cambria Math" w:hint="eastAsia"/>
                <w:szCs w:val="24"/>
              </w:rPr>
              <m:t>Max Release LDH</m:t>
            </m:r>
          </m:den>
        </m:f>
        <m:r>
          <m:rPr>
            <m:sty m:val="p"/>
          </m:rPr>
          <w:rPr>
            <w:rFonts w:ascii="Cambria Math" w:hAnsi="Cambria Math" w:hint="eastAsia"/>
            <w:szCs w:val="24"/>
          </w:rPr>
          <m:t xml:space="preserve"> </m:t>
        </m:r>
        <m:r>
          <m:rPr>
            <m:sty m:val="p"/>
          </m:rPr>
          <w:rPr>
            <w:rFonts w:ascii="Cambria Math" w:hAnsi="Cambria Math" w:hint="eastAsia"/>
            <w:szCs w:val="24"/>
          </w:rPr>
          <m:t>×</m:t>
        </m:r>
        <m:r>
          <m:rPr>
            <m:sty m:val="p"/>
          </m:rPr>
          <w:rPr>
            <w:rFonts w:ascii="Cambria Math" w:hAnsi="Cambria Math" w:hint="eastAsia"/>
            <w:szCs w:val="24"/>
          </w:rPr>
          <m:t>100%</m:t>
        </m:r>
      </m:oMath>
    </w:p>
    <w:p w14:paraId="7D9C7645" w14:textId="77777777" w:rsidR="004C0442" w:rsidRPr="000B26F1" w:rsidRDefault="00E37B25">
      <w:pPr>
        <w:pStyle w:val="af1"/>
        <w:numPr>
          <w:ilvl w:val="0"/>
          <w:numId w:val="1"/>
        </w:numPr>
        <w:ind w:firstLineChars="0" w:firstLine="0"/>
        <w:jc w:val="left"/>
        <w:rPr>
          <w:rFonts w:ascii="Times New Roman" w:hAnsi="Times New Roman"/>
          <w:b/>
          <w:bCs/>
        </w:rPr>
      </w:pPr>
      <w:r>
        <w:rPr>
          <w:rFonts w:ascii="Times New Roman" w:hAnsi="Times New Roman" w:cs="Times New Roman"/>
          <w:b/>
          <w:bCs/>
          <w:sz w:val="24"/>
          <w:szCs w:val="28"/>
        </w:rPr>
        <w:lastRenderedPageBreak/>
        <w:t>Result:</w:t>
      </w:r>
      <w:r>
        <w:rPr>
          <w:rFonts w:ascii="Times New Roman" w:eastAsia="新宋体" w:hAnsi="Times New Roman"/>
          <w:sz w:val="24"/>
        </w:rPr>
        <w:t xml:space="preserve"> </w:t>
      </w:r>
    </w:p>
    <w:p w14:paraId="2253A486" w14:textId="10D780D7" w:rsidR="000B26F1" w:rsidRDefault="000B26F1" w:rsidP="000B26F1">
      <w:pPr>
        <w:pStyle w:val="af1"/>
        <w:ind w:left="360" w:firstLineChars="0" w:firstLine="0"/>
        <w:jc w:val="center"/>
        <w:rPr>
          <w:rFonts w:ascii="Times New Roman" w:hAnsi="Times New Roman" w:hint="eastAsia"/>
          <w:b/>
          <w:bCs/>
        </w:rPr>
      </w:pPr>
      <w:r>
        <w:rPr>
          <w:rFonts w:ascii="Times New Roman" w:hAnsi="Times New Roman" w:hint="eastAsia"/>
          <w:b/>
          <w:bCs/>
          <w:noProof/>
          <w14:ligatures w14:val="none"/>
        </w:rPr>
        <w:drawing>
          <wp:inline distT="0" distB="0" distL="0" distR="0" wp14:anchorId="36766A4F" wp14:editId="0763E4E1">
            <wp:extent cx="2606045" cy="1700787"/>
            <wp:effectExtent l="0" t="0" r="3810" b="0"/>
            <wp:docPr id="12386166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616680" name="图片 123861668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6045" cy="1700787"/>
                    </a:xfrm>
                    <a:prstGeom prst="rect">
                      <a:avLst/>
                    </a:prstGeom>
                  </pic:spPr>
                </pic:pic>
              </a:graphicData>
            </a:graphic>
          </wp:inline>
        </w:drawing>
      </w:r>
    </w:p>
    <w:p w14:paraId="28D4D72C" w14:textId="0F067FDC" w:rsidR="000B26F1" w:rsidRDefault="000B26F1" w:rsidP="000B26F1">
      <w:pPr>
        <w:rPr>
          <w:rFonts w:ascii="Times New Roman" w:hAnsi="Times New Roman"/>
        </w:rPr>
      </w:pPr>
      <w:r w:rsidRPr="000B26F1">
        <w:rPr>
          <w:rFonts w:ascii="Times New Roman" w:hAnsi="Times New Roman" w:hint="eastAsia"/>
          <w:b/>
          <w:bCs/>
        </w:rPr>
        <w:t>Figure.1</w:t>
      </w:r>
      <w:r w:rsidR="00E37B25" w:rsidRPr="000B26F1">
        <w:rPr>
          <w:rFonts w:ascii="Times New Roman" w:hAnsi="Times New Roman"/>
        </w:rPr>
        <w:t xml:space="preserve"> </w:t>
      </w:r>
      <w:r w:rsidRPr="000B26F1">
        <w:rPr>
          <w:rFonts w:ascii="Times New Roman" w:hAnsi="Times New Roman"/>
        </w:rPr>
        <w:t xml:space="preserve">Lysis </w:t>
      </w:r>
      <w:r w:rsidRPr="000B26F1">
        <w:rPr>
          <w:rFonts w:ascii="Times New Roman" w:hAnsi="Times New Roman" w:hint="eastAsia"/>
        </w:rPr>
        <w:t xml:space="preserve">detection of NK cells pre-activated by </w:t>
      </w:r>
      <w:r w:rsidRPr="000B26F1">
        <w:rPr>
          <w:rFonts w:ascii="Times New Roman" w:hAnsi="Times New Roman"/>
        </w:rPr>
        <w:t>IL-2, B51G35R, B51G35R-G,</w:t>
      </w:r>
      <w:r w:rsidRPr="005A3520">
        <w:rPr>
          <w:rFonts w:ascii="Times New Roman" w:hAnsi="Times New Roman"/>
        </w:rPr>
        <w:t xml:space="preserve"> B34G35R, B34G35R-G, B51G9, B51G9-G</w:t>
      </w:r>
      <w:r>
        <w:rPr>
          <w:rFonts w:ascii="Times New Roman" w:hAnsi="Times New Roman" w:hint="eastAsia"/>
        </w:rPr>
        <w:t xml:space="preserve"> separately</w:t>
      </w:r>
      <w:r w:rsidRPr="005A3520">
        <w:rPr>
          <w:rFonts w:ascii="Times New Roman" w:hAnsi="Times New Roman"/>
        </w:rPr>
        <w:t xml:space="preserve"> at </w:t>
      </w:r>
      <w:r>
        <w:rPr>
          <w:rFonts w:ascii="Times New Roman" w:hAnsi="Times New Roman" w:hint="eastAsia"/>
        </w:rPr>
        <w:t xml:space="preserve">both </w:t>
      </w:r>
      <w:r w:rsidRPr="005A3520">
        <w:rPr>
          <w:rFonts w:ascii="Times New Roman" w:hAnsi="Times New Roman"/>
        </w:rPr>
        <w:t>pH=6.4 and pH=7.4.</w:t>
      </w:r>
      <w:r>
        <w:rPr>
          <w:rFonts w:ascii="Times New Roman" w:hAnsi="Times New Roman" w:hint="eastAsia"/>
        </w:rPr>
        <w:t xml:space="preserve"> </w:t>
      </w:r>
      <w:r w:rsidRPr="00030450">
        <w:rPr>
          <w:rFonts w:ascii="Times New Roman" w:hAnsi="Times New Roman"/>
        </w:rPr>
        <w:t>Data are representative of at least three independent experiments</w:t>
      </w:r>
      <w:r>
        <w:rPr>
          <w:rFonts w:ascii="Times New Roman" w:hAnsi="Times New Roman" w:hint="eastAsia"/>
        </w:rPr>
        <w:t xml:space="preserve"> </w:t>
      </w:r>
      <w:r w:rsidRPr="00005DDB">
        <w:rPr>
          <w:rFonts w:ascii="Times New Roman" w:hAnsi="Times New Roman" w:hint="eastAsia"/>
        </w:rPr>
        <w:t>(**</w:t>
      </w:r>
      <w:r w:rsidRPr="00005DDB">
        <w:rPr>
          <w:rFonts w:ascii="Times New Roman" w:hAnsi="Times New Roman"/>
          <w:i/>
          <w:iCs/>
        </w:rPr>
        <w:t xml:space="preserve">P </w:t>
      </w:r>
      <w:r w:rsidRPr="00005DDB">
        <w:rPr>
          <w:rFonts w:ascii="Times New Roman" w:hAnsi="Times New Roman" w:hint="eastAsia"/>
        </w:rPr>
        <w:t>&lt; 0.0</w:t>
      </w:r>
      <w:r>
        <w:rPr>
          <w:rFonts w:ascii="Times New Roman" w:hAnsi="Times New Roman" w:hint="eastAsia"/>
        </w:rPr>
        <w:t>1,</w:t>
      </w:r>
      <w:r w:rsidRPr="0097704F">
        <w:rPr>
          <w:rFonts w:ascii="Times New Roman" w:hAnsi="Times New Roman" w:hint="eastAsia"/>
        </w:rPr>
        <w:t xml:space="preserve"> </w:t>
      </w:r>
      <w:r w:rsidRPr="00005DDB">
        <w:rPr>
          <w:rFonts w:ascii="Times New Roman" w:hAnsi="Times New Roman" w:hint="eastAsia"/>
        </w:rPr>
        <w:t>*</w:t>
      </w:r>
      <w:r w:rsidRPr="00005DDB">
        <w:rPr>
          <w:rFonts w:ascii="Times New Roman" w:hAnsi="Times New Roman"/>
          <w:i/>
          <w:iCs/>
        </w:rPr>
        <w:t xml:space="preserve">P </w:t>
      </w:r>
      <w:r w:rsidRPr="00005DDB">
        <w:rPr>
          <w:rFonts w:ascii="Times New Roman" w:hAnsi="Times New Roman" w:hint="eastAsia"/>
        </w:rPr>
        <w:t>&lt; 0.0</w:t>
      </w:r>
      <w:r>
        <w:rPr>
          <w:rFonts w:ascii="Times New Roman" w:hAnsi="Times New Roman" w:hint="eastAsia"/>
        </w:rPr>
        <w:t>5</w:t>
      </w:r>
      <w:r w:rsidRPr="00005DDB">
        <w:rPr>
          <w:rFonts w:ascii="Times New Roman" w:hAnsi="Times New Roman" w:hint="eastAsia"/>
        </w:rPr>
        <w:t>)</w:t>
      </w:r>
      <w:r w:rsidRPr="00030450">
        <w:rPr>
          <w:rFonts w:ascii="Times New Roman" w:hAnsi="Times New Roman"/>
        </w:rPr>
        <w:t>.</w:t>
      </w:r>
    </w:p>
    <w:p w14:paraId="34ADECE8" w14:textId="084F8B67" w:rsidR="004C0442" w:rsidRPr="000B26F1" w:rsidRDefault="004C0442">
      <w:pPr>
        <w:pStyle w:val="af1"/>
        <w:ind w:left="800" w:firstLineChars="0" w:firstLine="0"/>
        <w:jc w:val="center"/>
        <w:rPr>
          <w:rFonts w:ascii="Times New Roman" w:hAnsi="Times New Roman"/>
          <w:b/>
          <w:bCs/>
        </w:rPr>
      </w:pPr>
    </w:p>
    <w:sectPr w:rsidR="004C0442" w:rsidRPr="000B26F1">
      <w:headerReference w:type="default" r:id="rId8"/>
      <w:pgSz w:w="11906" w:h="16838"/>
      <w:pgMar w:top="1134" w:right="1134" w:bottom="1134" w:left="1134" w:header="568"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F899B" w14:textId="77777777" w:rsidR="007E00CD" w:rsidRDefault="007E00CD">
      <w:r>
        <w:separator/>
      </w:r>
    </w:p>
  </w:endnote>
  <w:endnote w:type="continuationSeparator" w:id="0">
    <w:p w14:paraId="58251E8A" w14:textId="77777777" w:rsidR="007E00CD" w:rsidRDefault="007E0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B2C860" w14:textId="77777777" w:rsidR="007E00CD" w:rsidRDefault="007E00CD">
      <w:r>
        <w:separator/>
      </w:r>
    </w:p>
  </w:footnote>
  <w:footnote w:type="continuationSeparator" w:id="0">
    <w:p w14:paraId="00B3674E" w14:textId="77777777" w:rsidR="007E00CD" w:rsidRDefault="007E00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9CC2F" w14:textId="76088AEF" w:rsidR="004E27B9" w:rsidRDefault="004E27B9">
    <w:pPr>
      <w:pStyle w:val="a9"/>
      <w:spacing w:line="360" w:lineRule="auto"/>
      <w:jc w:val="left"/>
      <w:rPr>
        <w:rFonts w:ascii="Times New Roman" w:hAnsi="Times New Roman"/>
        <w:b/>
        <w:sz w:val="32"/>
        <w:szCs w:val="32"/>
      </w:rPr>
    </w:pPr>
    <w:r>
      <w:rPr>
        <w:rFonts w:ascii="Times New Roman" w:hAnsi="Times New Roman"/>
        <w:b/>
        <w:sz w:val="32"/>
        <w:szCs w:val="32"/>
      </w:rPr>
      <w:t>SynthImmunol_NMU</w:t>
    </w:r>
    <w:r>
      <w:rPr>
        <w:rFonts w:ascii="Times New Roman" w:hAnsi="Times New Roman"/>
        <w:b/>
        <w:sz w:val="32"/>
        <w:szCs w:val="32"/>
      </w:rPr>
      <w:t xml:space="preserve">　</w:t>
    </w:r>
    <w:r>
      <w:rPr>
        <w:rFonts w:ascii="Times New Roman" w:hAnsi="Times New Roman"/>
        <w:b/>
        <w:sz w:val="32"/>
        <w:szCs w:val="32"/>
      </w:rPr>
      <w:t xml:space="preserve">     </w:t>
    </w:r>
    <w:r>
      <w:rPr>
        <w:rFonts w:ascii="Times New Roman" w:hAnsi="Times New Roman" w:hint="eastAsia"/>
        <w:b/>
        <w:sz w:val="32"/>
        <w:szCs w:val="32"/>
      </w:rPr>
      <w:t xml:space="preserve"> </w:t>
    </w:r>
    <w:r>
      <w:rPr>
        <w:rFonts w:ascii="Times New Roman" w:hAnsi="Times New Roman"/>
        <w:b/>
        <w:sz w:val="32"/>
        <w:szCs w:val="32"/>
      </w:rPr>
      <w:t xml:space="preserve"> Notebook</w:t>
    </w:r>
    <w:r>
      <w:rPr>
        <w:rFonts w:ascii="Times New Roman" w:hAnsi="Times New Roman"/>
        <w:b/>
        <w:sz w:val="32"/>
        <w:szCs w:val="32"/>
      </w:rPr>
      <w:t xml:space="preserve">　</w:t>
    </w:r>
    <w:r>
      <w:rPr>
        <w:rFonts w:ascii="Times New Roman" w:hAnsi="Times New Roman"/>
        <w:b/>
        <w:sz w:val="32"/>
        <w:szCs w:val="32"/>
      </w:rPr>
      <w:t xml:space="preserve">             No.</w:t>
    </w:r>
    <w:r w:rsidR="00732CB2">
      <w:rPr>
        <w:rFonts w:ascii="Times New Roman" w:hAnsi="Times New Roman" w:hint="eastAsia"/>
        <w:b/>
        <w:sz w:val="32"/>
        <w:szCs w:val="32"/>
      </w:rPr>
      <w:t>19</w:t>
    </w:r>
  </w:p>
  <w:p w14:paraId="45BD4208" w14:textId="5FF4FA97" w:rsidR="004E27B9" w:rsidRDefault="004E27B9">
    <w:pPr>
      <w:pStyle w:val="a9"/>
      <w:spacing w:line="360" w:lineRule="auto"/>
      <w:jc w:val="both"/>
      <w:rPr>
        <w:rFonts w:ascii="Times New Roman" w:hAnsi="Times New Roman"/>
        <w:b/>
        <w:sz w:val="24"/>
        <w:szCs w:val="24"/>
        <w:u w:val="single"/>
      </w:rPr>
    </w:pPr>
    <w:r>
      <w:rPr>
        <w:rFonts w:ascii="Times New Roman" w:hAnsi="Times New Roman"/>
        <w:b/>
        <w:sz w:val="24"/>
        <w:szCs w:val="24"/>
      </w:rPr>
      <w:t xml:space="preserve">Time: </w:t>
    </w:r>
    <w:r w:rsidR="00732CB2" w:rsidRPr="00732CB2">
      <w:rPr>
        <w:rFonts w:ascii="Times New Roman" w:hAnsi="Times New Roman"/>
        <w:b/>
        <w:sz w:val="24"/>
        <w:szCs w:val="24"/>
      </w:rPr>
      <w:t>2024.08.26-2024.08.31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0CD6926"/>
    <w:multiLevelType w:val="singleLevel"/>
    <w:tmpl w:val="D0CD6926"/>
    <w:lvl w:ilvl="0">
      <w:start w:val="1"/>
      <w:numFmt w:val="decimal"/>
      <w:lvlText w:val="(%1)"/>
      <w:lvlJc w:val="left"/>
      <w:pPr>
        <w:tabs>
          <w:tab w:val="left" w:pos="420"/>
        </w:tabs>
        <w:ind w:left="845" w:hanging="425"/>
      </w:pPr>
      <w:rPr>
        <w:rFonts w:hint="default"/>
      </w:rPr>
    </w:lvl>
  </w:abstractNum>
  <w:abstractNum w:abstractNumId="1" w15:restartNumberingAfterBreak="0">
    <w:nsid w:val="30975A21"/>
    <w:multiLevelType w:val="singleLevel"/>
    <w:tmpl w:val="30975A21"/>
    <w:lvl w:ilvl="0">
      <w:start w:val="1"/>
      <w:numFmt w:val="decimalEnclosedCircleChinese"/>
      <w:suff w:val="nothing"/>
      <w:lvlText w:val="%1　"/>
      <w:lvlJc w:val="left"/>
      <w:pPr>
        <w:ind w:left="420" w:firstLine="400"/>
      </w:pPr>
      <w:rPr>
        <w:rFonts w:hint="eastAsia"/>
      </w:rPr>
    </w:lvl>
  </w:abstractNum>
  <w:abstractNum w:abstractNumId="2" w15:restartNumberingAfterBreak="0">
    <w:nsid w:val="6FF25CDC"/>
    <w:multiLevelType w:val="multilevel"/>
    <w:tmpl w:val="6FF25CDC"/>
    <w:lvl w:ilvl="0">
      <w:start w:val="1"/>
      <w:numFmt w:val="decimal"/>
      <w:lvlText w:val="%1."/>
      <w:lvlJc w:val="left"/>
      <w:pPr>
        <w:ind w:left="360" w:hanging="360"/>
      </w:pPr>
      <w:rPr>
        <w:rFonts w:hint="eastAsia"/>
        <w:b/>
        <w:bCs/>
      </w:rPr>
    </w:lvl>
    <w:lvl w:ilvl="1">
      <w:start w:val="2"/>
      <w:numFmt w:val="decimalEnclosedCircle"/>
      <w:lvlText w:val="%2"/>
      <w:lvlJc w:val="left"/>
      <w:pPr>
        <w:ind w:left="800" w:hanging="360"/>
      </w:pPr>
      <w:rPr>
        <w:rFonts w:hint="default"/>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335353731">
    <w:abstractNumId w:val="2"/>
  </w:num>
  <w:num w:numId="2" w16cid:durableId="1768186044">
    <w:abstractNumId w:val="0"/>
  </w:num>
  <w:num w:numId="3" w16cid:durableId="1347561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I1ZmM3NGEyNTU3MWJiNDkxZjI2ZTcxZmE3YWYxYTkifQ=="/>
  </w:docVars>
  <w:rsids>
    <w:rsidRoot w:val="0022508A"/>
    <w:rsid w:val="000303D6"/>
    <w:rsid w:val="00087256"/>
    <w:rsid w:val="000B26F1"/>
    <w:rsid w:val="000C2D8B"/>
    <w:rsid w:val="000D6E2E"/>
    <w:rsid w:val="00155669"/>
    <w:rsid w:val="00156245"/>
    <w:rsid w:val="00177A91"/>
    <w:rsid w:val="002153CD"/>
    <w:rsid w:val="0022508A"/>
    <w:rsid w:val="00227BF6"/>
    <w:rsid w:val="002B2F0A"/>
    <w:rsid w:val="002C1359"/>
    <w:rsid w:val="002D0B26"/>
    <w:rsid w:val="003E314B"/>
    <w:rsid w:val="003F0AE0"/>
    <w:rsid w:val="00402FE7"/>
    <w:rsid w:val="004C0442"/>
    <w:rsid w:val="004E27B9"/>
    <w:rsid w:val="0052446C"/>
    <w:rsid w:val="00525203"/>
    <w:rsid w:val="00540555"/>
    <w:rsid w:val="005A1D48"/>
    <w:rsid w:val="005B2435"/>
    <w:rsid w:val="00616563"/>
    <w:rsid w:val="00637C13"/>
    <w:rsid w:val="00651761"/>
    <w:rsid w:val="00655262"/>
    <w:rsid w:val="006661CD"/>
    <w:rsid w:val="0066645D"/>
    <w:rsid w:val="00677586"/>
    <w:rsid w:val="006A30DC"/>
    <w:rsid w:val="006B3284"/>
    <w:rsid w:val="006C096B"/>
    <w:rsid w:val="006D711B"/>
    <w:rsid w:val="00732CB2"/>
    <w:rsid w:val="00782244"/>
    <w:rsid w:val="007E00CD"/>
    <w:rsid w:val="00805D0D"/>
    <w:rsid w:val="0082337C"/>
    <w:rsid w:val="0083581E"/>
    <w:rsid w:val="008A0BF3"/>
    <w:rsid w:val="008C0A7E"/>
    <w:rsid w:val="008D7366"/>
    <w:rsid w:val="00906B68"/>
    <w:rsid w:val="0095102D"/>
    <w:rsid w:val="00973D0B"/>
    <w:rsid w:val="009807FD"/>
    <w:rsid w:val="00996353"/>
    <w:rsid w:val="009B7ED9"/>
    <w:rsid w:val="00A05FE1"/>
    <w:rsid w:val="00A807D3"/>
    <w:rsid w:val="00A82E83"/>
    <w:rsid w:val="00A91405"/>
    <w:rsid w:val="00AB4082"/>
    <w:rsid w:val="00AF4807"/>
    <w:rsid w:val="00B17949"/>
    <w:rsid w:val="00B34BBE"/>
    <w:rsid w:val="00B46D26"/>
    <w:rsid w:val="00B83297"/>
    <w:rsid w:val="00B87DA4"/>
    <w:rsid w:val="00BA401D"/>
    <w:rsid w:val="00BB64F7"/>
    <w:rsid w:val="00BC108F"/>
    <w:rsid w:val="00BE1EB3"/>
    <w:rsid w:val="00D16626"/>
    <w:rsid w:val="00D17A2E"/>
    <w:rsid w:val="00D9637F"/>
    <w:rsid w:val="00DA5A7D"/>
    <w:rsid w:val="00DE4E5A"/>
    <w:rsid w:val="00DE7592"/>
    <w:rsid w:val="00DF4D40"/>
    <w:rsid w:val="00E07B80"/>
    <w:rsid w:val="00E37B25"/>
    <w:rsid w:val="00E82EBF"/>
    <w:rsid w:val="00F06EB8"/>
    <w:rsid w:val="00F109A2"/>
    <w:rsid w:val="00F63621"/>
    <w:rsid w:val="00F80AE1"/>
    <w:rsid w:val="00F906DF"/>
    <w:rsid w:val="00FA2B17"/>
    <w:rsid w:val="00FD2953"/>
    <w:rsid w:val="00FF6644"/>
    <w:rsid w:val="046B4AA3"/>
    <w:rsid w:val="2DE3404B"/>
    <w:rsid w:val="5F5407DA"/>
    <w:rsid w:val="676F286E"/>
    <w:rsid w:val="7F696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81E891"/>
  <w15:docId w15:val="{B9971580-99EF-8249-A5CA-BBA40D3A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qFormat/>
    <w:pPr>
      <w:widowControl/>
      <w:spacing w:before="100" w:beforeAutospacing="1" w:after="100" w:afterAutospacing="1"/>
      <w:jc w:val="left"/>
    </w:pPr>
    <w:rPr>
      <w:rFonts w:ascii="宋体" w:hAnsi="宋体" w:cs="宋体"/>
      <w:kern w:val="0"/>
      <w:sz w:val="24"/>
      <w:szCs w:val="24"/>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annotation reference"/>
    <w:basedOn w:val="a0"/>
    <w:uiPriority w:val="99"/>
    <w:semiHidden/>
    <w:unhideWhenUsed/>
    <w:qFormat/>
    <w:rPr>
      <w:sz w:val="21"/>
      <w:szCs w:val="21"/>
    </w:rPr>
  </w:style>
  <w:style w:type="character" w:customStyle="1" w:styleId="aa">
    <w:name w:val="页眉 字符"/>
    <w:link w:val="a9"/>
    <w:uiPriority w:val="99"/>
    <w:qFormat/>
    <w:rPr>
      <w:sz w:val="18"/>
      <w:szCs w:val="18"/>
    </w:rPr>
  </w:style>
  <w:style w:type="character" w:customStyle="1" w:styleId="a8">
    <w:name w:val="页脚 字符"/>
    <w:link w:val="a7"/>
    <w:uiPriority w:val="99"/>
    <w:qFormat/>
    <w:rPr>
      <w:sz w:val="18"/>
      <w:szCs w:val="18"/>
    </w:rPr>
  </w:style>
  <w:style w:type="paragraph" w:styleId="af1">
    <w:name w:val="List Paragraph"/>
    <w:basedOn w:val="a"/>
    <w:uiPriority w:val="34"/>
    <w:qFormat/>
    <w:pPr>
      <w:ind w:firstLineChars="200" w:firstLine="420"/>
    </w:pPr>
    <w:rPr>
      <w:rFonts w:asciiTheme="minorHAnsi" w:eastAsiaTheme="minorEastAsia" w:hAnsiTheme="minorHAnsi" w:cstheme="minorBidi"/>
      <w14:ligatures w14:val="standardContextual"/>
    </w:rPr>
  </w:style>
  <w:style w:type="character" w:customStyle="1" w:styleId="a4">
    <w:name w:val="批注文字 字符"/>
    <w:basedOn w:val="a0"/>
    <w:link w:val="a3"/>
    <w:uiPriority w:val="99"/>
    <w:semiHidden/>
    <w:qFormat/>
    <w:rPr>
      <w:kern w:val="2"/>
      <w:sz w:val="21"/>
      <w:szCs w:val="22"/>
    </w:rPr>
  </w:style>
  <w:style w:type="character" w:customStyle="1" w:styleId="ad">
    <w:name w:val="批注主题 字符"/>
    <w:basedOn w:val="a4"/>
    <w:link w:val="ac"/>
    <w:uiPriority w:val="99"/>
    <w:semiHidden/>
    <w:qFormat/>
    <w:rPr>
      <w:b/>
      <w:bCs/>
      <w:kern w:val="2"/>
      <w:sz w:val="21"/>
      <w:szCs w:val="22"/>
    </w:rPr>
  </w:style>
  <w:style w:type="character" w:customStyle="1" w:styleId="a6">
    <w:name w:val="批注框文本 字符"/>
    <w:basedOn w:val="a0"/>
    <w:link w:val="a5"/>
    <w:uiPriority w:val="99"/>
    <w:semiHidden/>
    <w:qFormat/>
    <w:rPr>
      <w:kern w:val="2"/>
      <w:sz w:val="18"/>
      <w:szCs w:val="18"/>
    </w:rPr>
  </w:style>
  <w:style w:type="table" w:customStyle="1" w:styleId="1">
    <w:name w:val="三线表1"/>
    <w:basedOn w:val="a1"/>
    <w:uiPriority w:val="99"/>
    <w:qFormat/>
    <w:rPr>
      <w:rFonts w:ascii="等线" w:eastAsia="等线" w:hAnsi="等线"/>
    </w:r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570</Words>
  <Characters>2771</Characters>
  <Application>Microsoft Office Word</Application>
  <DocSecurity>0</DocSecurity>
  <Lines>60</Lines>
  <Paragraphs>49</Paragraphs>
  <ScaleCrop>false</ScaleCrop>
  <Company>MOREWING</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旭东 唐</cp:lastModifiedBy>
  <cp:revision>24</cp:revision>
  <dcterms:created xsi:type="dcterms:W3CDTF">2024-09-04T15:45:00Z</dcterms:created>
  <dcterms:modified xsi:type="dcterms:W3CDTF">2025-09-21T08:48:00Z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GrammarlyDocumentId">
    <vt:lpwstr>9d0928c732ae4d05bbb22066c08b4b3d78dac03dc435a5aa31364c5b23b11828</vt:lpwstr>
  </property>
  <property fmtid="{D5CDD505-2E9C-101B-9397-08002B2CF9AE}" pid="4" name="ICV">
    <vt:lpwstr>08A625E8D90D466CAE409B7D587E7F4C_13</vt:lpwstr>
  </property>
</Properties>
</file>