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2EF" w:rsidRPr="004B0781" w:rsidRDefault="00B362EF" w:rsidP="00B362EF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0070C0"/>
          <w:sz w:val="28"/>
          <w:lang w:val="en-US"/>
        </w:rPr>
      </w:pPr>
      <w:r w:rsidRPr="00B362EF">
        <w:rPr>
          <w:rFonts w:ascii="Times New Roman" w:eastAsia="Times New Roman" w:hAnsi="Times New Roman" w:cs="Times New Roman"/>
          <w:b/>
          <w:sz w:val="28"/>
          <w:szCs w:val="24"/>
        </w:rPr>
        <w:t>М</w:t>
      </w:r>
      <w:r w:rsidRPr="00B362EF">
        <w:rPr>
          <w:rFonts w:ascii="Times New Roman" w:eastAsia="Times New Roman" w:hAnsi="Times New Roman" w:cs="Times New Roman"/>
          <w:b/>
          <w:sz w:val="28"/>
          <w:szCs w:val="24"/>
        </w:rPr>
        <w:t>етодика выбора переменных, обеспечивающих надежные прогнозы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составлено на основе «</w:t>
      </w:r>
      <w:proofErr w:type="spellStart"/>
      <w:r w:rsidRPr="00F00B03">
        <w:rPr>
          <w:rFonts w:ascii="Times New Roman" w:hAnsi="Times New Roman" w:cs="Times New Roman"/>
          <w:i/>
          <w:iCs/>
          <w:sz w:val="28"/>
        </w:rPr>
        <w:t>Andic</w:t>
      </w:r>
      <w:proofErr w:type="spellEnd"/>
      <w:r w:rsidRPr="00F00B03">
        <w:rPr>
          <w:rFonts w:ascii="Times New Roman" w:hAnsi="Times New Roman" w:cs="Times New Roman"/>
          <w:i/>
          <w:iCs/>
          <w:sz w:val="28"/>
        </w:rPr>
        <w:t xml:space="preserve">, S. </w:t>
      </w:r>
      <w:proofErr w:type="spellStart"/>
      <w:r w:rsidRPr="00F00B03">
        <w:rPr>
          <w:rFonts w:ascii="Times New Roman" w:hAnsi="Times New Roman" w:cs="Times New Roman"/>
          <w:i/>
          <w:iCs/>
          <w:sz w:val="28"/>
        </w:rPr>
        <w:t>and</w:t>
      </w:r>
      <w:proofErr w:type="spellEnd"/>
      <w:r w:rsidRPr="00F00B03">
        <w:rPr>
          <w:rFonts w:ascii="Times New Roman" w:hAnsi="Times New Roman" w:cs="Times New Roman"/>
          <w:i/>
          <w:iCs/>
          <w:sz w:val="28"/>
        </w:rPr>
        <w:t xml:space="preserve"> F. </w:t>
      </w:r>
      <w:proofErr w:type="spellStart"/>
      <w:r w:rsidRPr="00F00B03">
        <w:rPr>
          <w:rFonts w:ascii="Times New Roman" w:hAnsi="Times New Roman" w:cs="Times New Roman"/>
          <w:i/>
          <w:iCs/>
          <w:sz w:val="28"/>
        </w:rPr>
        <w:t>Ogunc</w:t>
      </w:r>
      <w:proofErr w:type="spellEnd"/>
      <w:r w:rsidRPr="00F00B03">
        <w:rPr>
          <w:rFonts w:ascii="Times New Roman" w:hAnsi="Times New Roman" w:cs="Times New Roman"/>
          <w:i/>
          <w:iCs/>
          <w:sz w:val="28"/>
        </w:rPr>
        <w:t xml:space="preserve">. </w:t>
      </w:r>
      <w:r w:rsidRPr="00F00B03">
        <w:rPr>
          <w:rFonts w:ascii="Times New Roman" w:hAnsi="Times New Roman" w:cs="Times New Roman"/>
          <w:i/>
          <w:iCs/>
          <w:sz w:val="28"/>
          <w:lang w:val="en-US"/>
        </w:rPr>
        <w:t>2015. Variable selection for inflation: a pseudo out-of-sample approach. Central Bank of Turkey Working Paper No</w:t>
      </w:r>
      <w:proofErr w:type="gramStart"/>
      <w:r w:rsidRPr="00F00B03">
        <w:rPr>
          <w:rFonts w:ascii="Times New Roman" w:hAnsi="Times New Roman" w:cs="Times New Roman"/>
          <w:i/>
          <w:iCs/>
          <w:sz w:val="28"/>
          <w:lang w:val="en-US"/>
        </w:rPr>
        <w:t>:15</w:t>
      </w:r>
      <w:proofErr w:type="gramEnd"/>
      <w:r w:rsidRPr="00F00B03">
        <w:rPr>
          <w:rFonts w:ascii="Times New Roman" w:hAnsi="Times New Roman" w:cs="Times New Roman"/>
          <w:i/>
          <w:iCs/>
          <w:sz w:val="28"/>
          <w:lang w:val="en-US"/>
        </w:rPr>
        <w:t>/06.</w:t>
      </w:r>
      <w:r w:rsidRPr="004B0781">
        <w:rPr>
          <w:rFonts w:ascii="Times New Roman" w:hAnsi="Times New Roman" w:cs="Times New Roman"/>
          <w:i/>
          <w:iCs/>
          <w:sz w:val="28"/>
          <w:lang w:val="en-US"/>
        </w:rPr>
        <w:t>»</w:t>
      </w:r>
    </w:p>
    <w:p w:rsidR="001441BE" w:rsidRPr="001441BE" w:rsidRDefault="001441BE" w:rsidP="00B362EF">
      <w:pPr>
        <w:keepNext/>
        <w:keepLines/>
        <w:numPr>
          <w:ilvl w:val="0"/>
          <w:numId w:val="1"/>
        </w:numPr>
        <w:spacing w:before="200" w:after="0" w:line="276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6"/>
        </w:rPr>
      </w:pPr>
      <w:bookmarkStart w:id="0" w:name="_Toc98490944"/>
      <w:bookmarkStart w:id="1" w:name="_GoBack"/>
      <w:bookmarkEnd w:id="1"/>
      <w:r w:rsidRPr="001441BE">
        <w:rPr>
          <w:rFonts w:ascii="Times New Roman" w:eastAsia="Times New Roman" w:hAnsi="Times New Roman" w:cs="Times New Roman"/>
          <w:b/>
          <w:bCs/>
          <w:sz w:val="28"/>
          <w:szCs w:val="26"/>
        </w:rPr>
        <w:t>Цель моделирования и прогнозирования инфляции на основе модели</w:t>
      </w:r>
      <w:bookmarkEnd w:id="0"/>
      <w:r w:rsidRPr="001441BE">
        <w:rPr>
          <w:rFonts w:ascii="Times New Roman" w:eastAsia="Times New Roman" w:hAnsi="Times New Roman" w:cs="Times New Roman"/>
          <w:b/>
          <w:bCs/>
          <w:sz w:val="28"/>
          <w:szCs w:val="26"/>
        </w:rPr>
        <w:t xml:space="preserve">  </w:t>
      </w:r>
    </w:p>
    <w:p w:rsidR="001441BE" w:rsidRPr="001441BE" w:rsidRDefault="001441BE" w:rsidP="00B362EF">
      <w:pPr>
        <w:spacing w:after="0" w:line="240" w:lineRule="auto"/>
        <w:ind w:firstLine="709"/>
        <w:contextualSpacing/>
        <w:jc w:val="both"/>
        <w:rPr>
          <w:rFonts w:ascii="Times New Roman" w:eastAsia="Cambria" w:hAnsi="Times New Roman" w:cs="Times New Roman"/>
          <w:szCs w:val="24"/>
          <w:highlight w:val="yellow"/>
        </w:rPr>
      </w:pP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441BE">
        <w:rPr>
          <w:rFonts w:ascii="Times New Roman" w:eastAsia="Times New Roman" w:hAnsi="Times New Roman" w:cs="Times New Roman"/>
          <w:sz w:val="28"/>
          <w:szCs w:val="24"/>
        </w:rPr>
        <w:t>Выбор переменных для включения в модели является основой прогнозирования и становится все более сложной задачей в связи с непрерывно растущим объемом доступных данных. В рамках данной работы предлагается методика выбора переменных, обеспечивающих надежные прогнозы. Цель методики - проанализировать прогностические свойства широкого спектра переменных путем автоматического перебора, и таким образом выделить из них те, которые обеспечивают надежные прогнозы.</w:t>
      </w:r>
    </w:p>
    <w:p w:rsidR="001441BE" w:rsidRPr="001441BE" w:rsidRDefault="001441BE" w:rsidP="00B362EF">
      <w:pPr>
        <w:keepNext/>
        <w:keepLines/>
        <w:numPr>
          <w:ilvl w:val="0"/>
          <w:numId w:val="1"/>
        </w:numPr>
        <w:spacing w:before="200" w:after="0" w:line="276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6"/>
        </w:rPr>
      </w:pPr>
      <w:bookmarkStart w:id="2" w:name="_Toc98490945"/>
      <w:r w:rsidRPr="001441BE">
        <w:rPr>
          <w:rFonts w:ascii="Times New Roman" w:eastAsia="Times New Roman" w:hAnsi="Times New Roman" w:cs="Times New Roman"/>
          <w:b/>
          <w:bCs/>
          <w:sz w:val="28"/>
          <w:szCs w:val="26"/>
        </w:rPr>
        <w:t>Описание</w:t>
      </w:r>
      <w:r w:rsidRPr="001441BE">
        <w:rPr>
          <w:rFonts w:ascii="Times New Roman" w:eastAsia="Times New Roman" w:hAnsi="Times New Roman" w:cs="Times New Roman"/>
          <w:b/>
          <w:bCs/>
          <w:sz w:val="28"/>
          <w:szCs w:val="26"/>
          <w:lang w:val="en-US"/>
        </w:rPr>
        <w:t xml:space="preserve"> </w:t>
      </w:r>
      <w:r w:rsidRPr="001441BE">
        <w:rPr>
          <w:rFonts w:ascii="Times New Roman" w:eastAsia="Times New Roman" w:hAnsi="Times New Roman" w:cs="Times New Roman"/>
          <w:b/>
          <w:bCs/>
          <w:sz w:val="28"/>
          <w:szCs w:val="26"/>
        </w:rPr>
        <w:t>модели</w:t>
      </w:r>
      <w:bookmarkEnd w:id="2"/>
      <w:r w:rsidRPr="001441BE">
        <w:rPr>
          <w:rFonts w:ascii="Times New Roman" w:eastAsia="Times New Roman" w:hAnsi="Times New Roman" w:cs="Times New Roman"/>
          <w:b/>
          <w:bCs/>
          <w:sz w:val="28"/>
          <w:szCs w:val="26"/>
        </w:rPr>
        <w:t xml:space="preserve"> 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441BE">
        <w:rPr>
          <w:rFonts w:ascii="Times New Roman" w:eastAsia="Times New Roman" w:hAnsi="Times New Roman" w:cs="Times New Roman"/>
          <w:sz w:val="28"/>
          <w:szCs w:val="24"/>
        </w:rPr>
        <w:t>Модель, независимо от ее сложности, имеет смысл использовать для прогнозирования только в том случае, если она обеспечивает более точный прогноз, чем простой эталонный. Поэтому правильное определение эталонного значения имеет первостепенное значение.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Требуется выбрать переменные, демонстрирующие стабильно высокие результаты в прогнозировании относительно одномерной модели </w:t>
      </w:r>
      <w:proofErr w:type="gramStart"/>
      <w:r w:rsidRPr="001441BE">
        <w:rPr>
          <w:rFonts w:ascii="Times New Roman" w:eastAsia="Times New Roman" w:hAnsi="Times New Roman" w:cs="Times New Roman"/>
          <w:sz w:val="28"/>
          <w:szCs w:val="24"/>
        </w:rPr>
        <w:t>AR(</w:t>
      </w:r>
      <w:proofErr w:type="gramEnd"/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1). Сначала </w:t>
      </w:r>
      <w:r w:rsidR="00B9605F" w:rsidRPr="001441BE">
        <w:rPr>
          <w:rFonts w:ascii="Times New Roman" w:eastAsia="Times New Roman" w:hAnsi="Times New Roman" w:cs="Times New Roman"/>
          <w:sz w:val="28"/>
          <w:szCs w:val="24"/>
        </w:rPr>
        <w:t>определ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 xml:space="preserve">яется </w:t>
      </w:r>
      <w:r w:rsidRPr="001441BE">
        <w:rPr>
          <w:rFonts w:ascii="Times New Roman" w:eastAsia="Times New Roman" w:hAnsi="Times New Roman" w:cs="Times New Roman"/>
          <w:sz w:val="28"/>
          <w:szCs w:val="24"/>
        </w:rPr>
        <w:t>одномерн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>ая</w:t>
      </w:r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модель </w:t>
      </w:r>
      <w:proofErr w:type="gramStart"/>
      <w:r w:rsidRPr="001441BE">
        <w:rPr>
          <w:rFonts w:ascii="Times New Roman" w:eastAsia="Times New Roman" w:hAnsi="Times New Roman" w:cs="Times New Roman"/>
          <w:sz w:val="28"/>
          <w:szCs w:val="24"/>
        </w:rPr>
        <w:t>AR(</w:t>
      </w:r>
      <w:proofErr w:type="gramEnd"/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1) как эталон для прогнозирования инфляции. 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>К</w:t>
      </w:r>
      <w:r w:rsidR="00B9605F" w:rsidRPr="001441BE">
        <w:rPr>
          <w:rFonts w:ascii="Times New Roman" w:eastAsia="Times New Roman" w:hAnsi="Times New Roman" w:cs="Times New Roman"/>
          <w:sz w:val="28"/>
          <w:szCs w:val="24"/>
        </w:rPr>
        <w:t xml:space="preserve"> эталону по 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>одной</w:t>
      </w:r>
      <w:r w:rsidR="00B9605F" w:rsidRPr="001441BE" w:rsidDel="00B9605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1441BE">
        <w:rPr>
          <w:rFonts w:ascii="Times New Roman" w:eastAsia="Times New Roman" w:hAnsi="Times New Roman" w:cs="Times New Roman"/>
          <w:sz w:val="28"/>
          <w:szCs w:val="24"/>
        </w:rPr>
        <w:t>добавля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 xml:space="preserve">ются </w:t>
      </w:r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переменные-кандидаты из набора данных. В данной работе используется метод оценки прогнозов, основанный на подходе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4"/>
        </w:rPr>
        <w:t>Banerjee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4"/>
        </w:rPr>
        <w:t>et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4"/>
        </w:rPr>
        <w:t>al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4"/>
        </w:rPr>
        <w:t>. (2005). Путем определения структуры временного лага переменной двумя различными методами, выявля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 xml:space="preserve">ются </w:t>
      </w:r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переменные, влияющие на неё одновременно, и переменные, оказывающие влияние с временным лагом. 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 xml:space="preserve">По методике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4"/>
        </w:rPr>
        <w:t>Banerjee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4"/>
        </w:rPr>
        <w:t>et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4"/>
        </w:rPr>
        <w:t>al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4"/>
        </w:rPr>
        <w:t>. (2005) измеряе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>тся</w:t>
      </w:r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ошибк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>а</w:t>
      </w:r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прогноза для разных горизонтов прогнозирования, а не для каждого момента времени отдельно. Таким образом, оценивае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 xml:space="preserve">тся </w:t>
      </w:r>
      <w:r w:rsidRPr="001441BE">
        <w:rPr>
          <w:rFonts w:ascii="Times New Roman" w:eastAsia="Times New Roman" w:hAnsi="Times New Roman" w:cs="Times New Roman"/>
          <w:sz w:val="28"/>
          <w:szCs w:val="24"/>
        </w:rPr>
        <w:t>надежность прогнозов, полученных с использованием той или иной переменной, в разрезе различных периодов.</w:t>
      </w:r>
    </w:p>
    <w:p w:rsidR="001441BE" w:rsidRPr="001441BE" w:rsidRDefault="00B9605F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Максимальная длина</w:t>
      </w:r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временного лага инфляции </w:t>
      </w:r>
      <w:r w:rsidR="001441BE" w:rsidRPr="001441BE">
        <w:rPr>
          <w:rFonts w:ascii="Times New Roman" w:eastAsia="Times New Roman" w:hAnsi="Times New Roman" w:cs="Times New Roman"/>
          <w:sz w:val="28"/>
          <w:szCs w:val="24"/>
        </w:rPr>
        <w:t>огранич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ена </w:t>
      </w:r>
      <w:r w:rsidR="001441BE" w:rsidRPr="001441BE">
        <w:rPr>
          <w:rFonts w:ascii="Times New Roman" w:eastAsia="Times New Roman" w:hAnsi="Times New Roman" w:cs="Times New Roman"/>
          <w:sz w:val="28"/>
          <w:szCs w:val="24"/>
        </w:rPr>
        <w:t>четырьмя значениями. Для каждой рекурсивной оценки длина лага в части модели, основанной на авторегрессии, выбирается в соответствии с информационным критерием Шварца (SIC).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441BE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В литературе по прогнозированию, RMSE обычно вычисляется для каждого временного момента отдельно. Однако, как отмечено в работе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4"/>
        </w:rPr>
        <w:t>Banerjee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4"/>
        </w:rPr>
        <w:t>et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4"/>
        </w:rPr>
        <w:t>al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4"/>
        </w:rPr>
        <w:t>. (2005), этот подход скрывает динамику эффективности показателя во времени, что может привести к выбору индикатора, который утратил свою актуальность для прогнозирования. Метод RMSE-h избегает этого недостатка, несмотря на то, что страдает от короткого ряда, для которого он рассчитывается, и возможной корреляции его элементов.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В данной работе 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>применяются</w:t>
      </w:r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два различных критерия для выбора переменных. Первый критерий использ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>уется</w:t>
      </w:r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для определения средней эффективности, а второй – для исследования периодичности показателя. В качестве первого критерия вычисл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>яется</w:t>
      </w:r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RRMSESUM-h, который является суммой рекурсивно полученных значений RMSE-h.</w:t>
      </w:r>
    </w:p>
    <w:p w:rsidR="001441BE" w:rsidRPr="001441BE" w:rsidRDefault="001441BE" w:rsidP="00B362EF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441B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D9EFC9" wp14:editId="60D0D692">
            <wp:extent cx="2880610" cy="9602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где i и b – индикатор и эталон, соответственно.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4"/>
        </w:rPr>
        <w:t>RMSE_hi^t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– это RMSE уравнения с индикатором i, завершающееся в момент времени t. Таким образом,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4"/>
        </w:rPr>
        <w:t>RRMSESUM_h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дает общую оценку эффективности индикатора на всех горизонтах прогнозирования. Максимальное значение RRMSESUM принимается равным 0.95.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Вторым критерием является «коэффициент опережения». Он представляет собой соотношение числа случаев, когда индикатор превосходит эталон, к общему числу оценок данной переменной. 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>Д</w:t>
      </w:r>
      <w:r w:rsidR="00B9605F" w:rsidRPr="001441BE">
        <w:rPr>
          <w:rFonts w:ascii="Times New Roman" w:eastAsia="Times New Roman" w:hAnsi="Times New Roman" w:cs="Times New Roman"/>
          <w:sz w:val="28"/>
          <w:szCs w:val="24"/>
        </w:rPr>
        <w:t>ля данного критерия как минимальное значение</w:t>
      </w:r>
      <w:r w:rsidR="00B9605F" w:rsidRPr="001441BE" w:rsidDel="00B9605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1441BE">
        <w:rPr>
          <w:rFonts w:ascii="Times New Roman" w:eastAsia="Times New Roman" w:hAnsi="Times New Roman" w:cs="Times New Roman"/>
          <w:sz w:val="28"/>
          <w:szCs w:val="24"/>
        </w:rPr>
        <w:t>используе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 xml:space="preserve">тся </w:t>
      </w:r>
      <w:r w:rsidRPr="001441BE">
        <w:rPr>
          <w:rFonts w:ascii="Times New Roman" w:eastAsia="Times New Roman" w:hAnsi="Times New Roman" w:cs="Times New Roman"/>
          <w:sz w:val="28"/>
          <w:szCs w:val="24"/>
        </w:rPr>
        <w:t>0.5. Таким образом, применя</w:t>
      </w:r>
      <w:r w:rsidR="00B9605F">
        <w:rPr>
          <w:rFonts w:ascii="Times New Roman" w:eastAsia="Times New Roman" w:hAnsi="Times New Roman" w:cs="Times New Roman"/>
          <w:sz w:val="28"/>
          <w:szCs w:val="24"/>
        </w:rPr>
        <w:t>ется</w:t>
      </w:r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следующий двухэтапный механизм отбора: при прогнозировании инфляции хорошая переменная – это та, которая улучшает прогноз эталона не меньше чем на 5% (т.е.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4"/>
        </w:rPr>
        <w:t>RRMSESUMi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4"/>
        </w:rPr>
        <w:t xml:space="preserve"> ≤ 0.95), и имеет коэффициент опережения не меньше 0.6.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441BE" w:rsidRPr="001441BE" w:rsidRDefault="001441BE" w:rsidP="00B362EF">
      <w:pPr>
        <w:keepNext/>
        <w:keepLines/>
        <w:numPr>
          <w:ilvl w:val="0"/>
          <w:numId w:val="1"/>
        </w:numPr>
        <w:tabs>
          <w:tab w:val="left" w:pos="1276"/>
        </w:tabs>
        <w:spacing w:before="200" w:after="0" w:line="360" w:lineRule="auto"/>
        <w:ind w:left="0" w:firstLine="709"/>
        <w:jc w:val="both"/>
        <w:outlineLvl w:val="1"/>
        <w:rPr>
          <w:rFonts w:ascii="Times New Roman" w:eastAsia="Calibri" w:hAnsi="Times New Roman" w:cs="Times New Roman"/>
          <w:b/>
          <w:bCs/>
          <w:sz w:val="16"/>
          <w:szCs w:val="28"/>
        </w:rPr>
      </w:pPr>
      <w:bookmarkStart w:id="3" w:name="_Toc91167015"/>
      <w:bookmarkStart w:id="4" w:name="_Toc98490947"/>
      <w:r w:rsidRPr="001441BE">
        <w:rPr>
          <w:rFonts w:ascii="Times New Roman" w:eastAsia="Times New Roman" w:hAnsi="Times New Roman" w:cs="Times New Roman"/>
          <w:b/>
          <w:bCs/>
          <w:sz w:val="28"/>
          <w:szCs w:val="26"/>
        </w:rPr>
        <w:t xml:space="preserve">Принцип расчета </w:t>
      </w:r>
      <w:bookmarkEnd w:id="3"/>
      <w:bookmarkEnd w:id="4"/>
    </w:p>
    <w:p w:rsidR="001441BE" w:rsidRPr="001441BE" w:rsidRDefault="001441BE" w:rsidP="00B362EF">
      <w:pPr>
        <w:keepNext/>
        <w:keepLines/>
        <w:numPr>
          <w:ilvl w:val="1"/>
          <w:numId w:val="1"/>
        </w:numPr>
        <w:tabs>
          <w:tab w:val="left" w:pos="1560"/>
          <w:tab w:val="left" w:pos="1843"/>
        </w:tabs>
        <w:spacing w:before="200" w:after="0" w:line="276" w:lineRule="auto"/>
        <w:ind w:left="0" w:firstLine="709"/>
        <w:jc w:val="both"/>
        <w:outlineLvl w:val="2"/>
        <w:rPr>
          <w:rFonts w:ascii="Times New Roman" w:eastAsia="Cambria" w:hAnsi="Times New Roman" w:cs="Times New Roman"/>
          <w:b/>
          <w:bCs/>
          <w:sz w:val="28"/>
          <w:szCs w:val="24"/>
        </w:rPr>
      </w:pPr>
      <w:bookmarkStart w:id="5" w:name="_Toc91167016"/>
      <w:bookmarkStart w:id="6" w:name="_Toc98490948"/>
      <w:r w:rsidRPr="001441BE">
        <w:rPr>
          <w:rFonts w:ascii="Times New Roman" w:eastAsia="Cambria" w:hAnsi="Times New Roman" w:cs="Times New Roman"/>
          <w:b/>
          <w:bCs/>
          <w:sz w:val="28"/>
          <w:szCs w:val="24"/>
        </w:rPr>
        <w:t>Подготовка исходных данных</w:t>
      </w:r>
      <w:bookmarkEnd w:id="5"/>
      <w:bookmarkEnd w:id="6"/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Cs w:val="24"/>
        </w:rPr>
      </w:pPr>
    </w:p>
    <w:p w:rsid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Этот код работает с квартальными или месячными данными. Начальная дата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8"/>
        </w:rPr>
        <w:t>wf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 должна совпадать с датой первого наблюдения y. Между первым и последним наблюдениями данных y и x не должно быть пропусков. Внесите данные в стационарном виде в программу E-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8"/>
        </w:rPr>
        <w:t>views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8"/>
        </w:rPr>
        <w:t>wf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. Назовите зависимую переменную y. Для переменных x, выберите </w:t>
      </w:r>
      <w:proofErr w:type="spellStart"/>
      <w:proofErr w:type="gramStart"/>
      <w:r w:rsidRPr="001441BE">
        <w:rPr>
          <w:rFonts w:ascii="Times New Roman" w:eastAsia="Times New Roman" w:hAnsi="Times New Roman" w:cs="Times New Roman"/>
          <w:sz w:val="28"/>
          <w:szCs w:val="28"/>
        </w:rPr>
        <w:t>Quick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8"/>
        </w:rPr>
        <w:t>Empty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8"/>
        </w:rPr>
        <w:t>Group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, вставьте </w:t>
      </w:r>
      <w:r w:rsidRPr="001441BE">
        <w:rPr>
          <w:rFonts w:ascii="Times New Roman" w:eastAsia="Times New Roman" w:hAnsi="Times New Roman" w:cs="Times New Roman"/>
          <w:sz w:val="28"/>
          <w:szCs w:val="28"/>
        </w:rPr>
        <w:lastRenderedPageBreak/>
        <w:t>переменные x без названий и закройте группу без сохранения. E-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8"/>
        </w:rPr>
        <w:t>views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 назовет ряд переменных x как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8"/>
        </w:rPr>
        <w:t>ser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8"/>
        </w:rPr>
        <w:t>*. Запустите код в «</w:t>
      </w:r>
      <w:r w:rsidRPr="001441BE">
        <w:rPr>
          <w:rFonts w:ascii="Times New Roman" w:eastAsia="Times New Roman" w:hAnsi="Times New Roman" w:cs="Times New Roman"/>
          <w:sz w:val="28"/>
          <w:szCs w:val="28"/>
          <w:lang w:val="en-US"/>
        </w:rPr>
        <w:t>quick</w:t>
      </w:r>
      <w:r w:rsidRPr="001441BE">
        <w:rPr>
          <w:rFonts w:ascii="Times New Roman" w:eastAsia="Times New Roman" w:hAnsi="Times New Roman" w:cs="Times New Roman"/>
          <w:sz w:val="28"/>
          <w:szCs w:val="28"/>
        </w:rPr>
        <w:t>» режиме для получения более быстрых результатов.</w:t>
      </w:r>
    </w:p>
    <w:p w:rsidR="00B362EF" w:rsidRPr="001441BE" w:rsidRDefault="00B362EF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441BE" w:rsidRPr="001441BE" w:rsidRDefault="001441BE" w:rsidP="00B362EF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C4961A" wp14:editId="7EBF2EF8">
            <wp:extent cx="2613660" cy="2376852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4621" cy="238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>Структура выбора параметров прогнозирования: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>– определить максимальное количество лагов для y;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>– определить максимальное количество лагов для x;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>– определить минимальное количество лагов для x;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>– определить максимальное количество наблюдений в первой рекурсивной оценке;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>– определить горизонт прогнозирования;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>– определить размер шага рекурсивного оценивания;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>– определить процент, на который переменная превосходит эталонный показатель;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>– определить количество наилучших переменных для построения графика.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Результат выполнения кода должен соответствовать скриншоту: </w:t>
      </w:r>
    </w:p>
    <w:p w:rsidR="001441BE" w:rsidRPr="001441BE" w:rsidRDefault="001441BE" w:rsidP="00B362EF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Cs w:val="24"/>
          <w:lang w:val="en-US"/>
        </w:rPr>
      </w:pPr>
      <w:r w:rsidRPr="001441BE">
        <w:rPr>
          <w:rFonts w:ascii="Times New Roman" w:eastAsia="Times New Roman" w:hAnsi="Times New Roman" w:cs="Times New Roman"/>
          <w:noProof/>
          <w:szCs w:val="24"/>
          <w:lang w:eastAsia="ru-RU"/>
        </w:rPr>
        <w:lastRenderedPageBreak/>
        <w:drawing>
          <wp:inline distT="0" distB="0" distL="0" distR="0" wp14:anchorId="0779E3E5" wp14:editId="6A288F25">
            <wp:extent cx="4259580" cy="2620236"/>
            <wp:effectExtent l="0" t="0" r="7620" b="8890"/>
            <wp:docPr id="3" name="Рисунок 3" descr="C:\Users\mmona\Desktop\Выбор переменных для прогнозирования в стиле Andic и Ogunc (2015) с EViews\Example_final screen after the code is 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mona\Desktop\Выбор переменных для прогнозирования в стиле Andic и Ogunc (2015) с EViews\Example_final screen after the code is ru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278" cy="263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1BE" w:rsidRPr="001441BE" w:rsidRDefault="001441BE" w:rsidP="00B362EF">
      <w:pPr>
        <w:tabs>
          <w:tab w:val="left" w:pos="1560"/>
          <w:tab w:val="left" w:pos="1843"/>
        </w:tabs>
        <w:spacing w:after="0" w:line="276" w:lineRule="auto"/>
        <w:ind w:firstLine="709"/>
        <w:jc w:val="both"/>
        <w:rPr>
          <w:rFonts w:ascii="Times New Roman" w:eastAsia="Cambria" w:hAnsi="Times New Roman" w:cs="Times New Roman"/>
          <w:sz w:val="14"/>
          <w:szCs w:val="24"/>
        </w:rPr>
      </w:pPr>
    </w:p>
    <w:p w:rsidR="001441BE" w:rsidRPr="001441BE" w:rsidRDefault="001441BE" w:rsidP="00B362EF">
      <w:pPr>
        <w:tabs>
          <w:tab w:val="left" w:pos="1560"/>
          <w:tab w:val="left" w:pos="1843"/>
        </w:tabs>
        <w:spacing w:after="0" w:line="276" w:lineRule="auto"/>
        <w:ind w:firstLine="709"/>
        <w:jc w:val="center"/>
        <w:rPr>
          <w:rFonts w:ascii="Times New Roman" w:eastAsia="Cambria" w:hAnsi="Times New Roman" w:cs="Times New Roman"/>
          <w:sz w:val="10"/>
          <w:szCs w:val="24"/>
        </w:rPr>
      </w:pPr>
    </w:p>
    <w:p w:rsidR="001441BE" w:rsidRPr="001441BE" w:rsidRDefault="001441BE" w:rsidP="00B362EF">
      <w:pPr>
        <w:keepNext/>
        <w:keepLines/>
        <w:numPr>
          <w:ilvl w:val="1"/>
          <w:numId w:val="1"/>
        </w:numPr>
        <w:tabs>
          <w:tab w:val="left" w:pos="1560"/>
          <w:tab w:val="left" w:pos="1843"/>
        </w:tabs>
        <w:spacing w:before="200" w:after="0" w:line="276" w:lineRule="auto"/>
        <w:ind w:left="0" w:firstLine="709"/>
        <w:jc w:val="both"/>
        <w:outlineLvl w:val="2"/>
        <w:rPr>
          <w:rFonts w:ascii="Times New Roman" w:eastAsia="Cambria" w:hAnsi="Times New Roman" w:cs="Times New Roman"/>
          <w:b/>
          <w:bCs/>
          <w:sz w:val="28"/>
          <w:szCs w:val="24"/>
        </w:rPr>
      </w:pPr>
      <w:r w:rsidRPr="001441BE">
        <w:rPr>
          <w:rFonts w:ascii="Times New Roman" w:eastAsia="Cambria" w:hAnsi="Times New Roman" w:cs="Times New Roman"/>
          <w:b/>
          <w:bCs/>
          <w:sz w:val="28"/>
          <w:szCs w:val="24"/>
        </w:rPr>
        <w:t>Результаты выполнения кода</w:t>
      </w:r>
    </w:p>
    <w:p w:rsidR="001441BE" w:rsidRPr="001441BE" w:rsidRDefault="001441BE" w:rsidP="00B362EF">
      <w:pPr>
        <w:tabs>
          <w:tab w:val="left" w:pos="1560"/>
          <w:tab w:val="left" w:pos="1843"/>
        </w:tabs>
        <w:spacing w:line="276" w:lineRule="auto"/>
        <w:ind w:firstLine="709"/>
        <w:contextualSpacing/>
        <w:jc w:val="both"/>
        <w:rPr>
          <w:rFonts w:ascii="Times New Roman" w:eastAsia="Cambria" w:hAnsi="Times New Roman" w:cs="Times New Roman"/>
          <w:sz w:val="24"/>
          <w:szCs w:val="24"/>
        </w:rPr>
      </w:pPr>
    </w:p>
    <w:p w:rsid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>В качестве примера для отбора переменных прогнозирования инфляции в РФ был использован набор из 8 различных переменных, начиная с января 2002 года. В качестве первого критерия (</w:t>
      </w:r>
      <w:r w:rsidRPr="001441BE">
        <w:rPr>
          <w:rFonts w:ascii="Times New Roman" w:eastAsia="Times New Roman" w:hAnsi="Times New Roman" w:cs="Times New Roman"/>
          <w:sz w:val="28"/>
          <w:szCs w:val="28"/>
          <w:lang w:val="en-US"/>
        </w:rPr>
        <w:t>results</w:t>
      </w:r>
      <w:r w:rsidRPr="001441BE">
        <w:rPr>
          <w:rFonts w:ascii="Times New Roman" w:eastAsia="Times New Roman" w:hAnsi="Times New Roman" w:cs="Times New Roman"/>
          <w:sz w:val="28"/>
          <w:szCs w:val="28"/>
        </w:rPr>
        <w:t>1) вычисл</w:t>
      </w:r>
      <w:r w:rsidR="000927D3">
        <w:rPr>
          <w:rFonts w:ascii="Times New Roman" w:eastAsia="Times New Roman" w:hAnsi="Times New Roman" w:cs="Times New Roman"/>
          <w:sz w:val="28"/>
          <w:szCs w:val="28"/>
        </w:rPr>
        <w:t>яется</w:t>
      </w:r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 RRMSESUM-h, который является суммой рекурсивно полученных значений RMSE-h, т.е. наилучшей переменной является переменная с наибольшим числом по столбцу 2. Показатели по критерию "results1" (RMSE-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8"/>
        </w:rPr>
        <w:t>sum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) представлены в "Таблице результатов1" (подробнее см. раздел 8 кода). </w:t>
      </w:r>
    </w:p>
    <w:p w:rsidR="00B362EF" w:rsidRPr="001441BE" w:rsidRDefault="00B362EF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441BE" w:rsidRDefault="001441BE" w:rsidP="00B362EF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85F647" wp14:editId="5C45C035">
            <wp:extent cx="4465320" cy="1707329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901" cy="171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2EF" w:rsidRPr="001441BE" w:rsidRDefault="00B362EF" w:rsidP="00B362EF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>Вторым критерием вычисляется «коэффициент опережения». результаты по критерию "results2" (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8"/>
        </w:rPr>
        <w:t>outperform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8"/>
        </w:rPr>
        <w:t>ratio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 и т.д.) представлены в "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8"/>
        </w:rPr>
        <w:t>Tаблице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 результатов2" (подробнее см. раздел 8 кода). 2 столбец отражает общее количество оценок. 3 столбец отражает количество раз, когда переменная оказалась лучше, чем эталон (</w:t>
      </w:r>
      <w:r w:rsidRPr="001441BE">
        <w:rPr>
          <w:rFonts w:ascii="Times New Roman" w:eastAsia="Times New Roman" w:hAnsi="Times New Roman" w:cs="Times New Roman"/>
          <w:sz w:val="28"/>
          <w:szCs w:val="28"/>
          <w:lang w:val="en-US"/>
        </w:rPr>
        <w:t>benchmark</w:t>
      </w:r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). 4 столбец означает количество раз, когда оценки переменных оказались лучше эталона хотя бы на 10%. </w:t>
      </w:r>
    </w:p>
    <w:p w:rsidR="001441BE" w:rsidRDefault="001441BE" w:rsidP="00B362EF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AEB96DA" wp14:editId="3B073516">
            <wp:extent cx="5184776" cy="10744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7431" cy="10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2EF" w:rsidRPr="001441BE" w:rsidRDefault="00B362EF" w:rsidP="00B362EF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41BE" w:rsidRDefault="001441BE" w:rsidP="00B362EF">
      <w:p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>Следующая таблица отражает топ-3 переменных, отобранных по методике для прогнозирования. Результаты по переменным "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8"/>
        </w:rPr>
        <w:t>nbrbest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" (например, 3) представлены в "Таблице Результаты </w:t>
      </w:r>
      <w:proofErr w:type="spellStart"/>
      <w:r w:rsidRPr="001441BE">
        <w:rPr>
          <w:rFonts w:ascii="Times New Roman" w:eastAsia="Times New Roman" w:hAnsi="Times New Roman" w:cs="Times New Roman"/>
          <w:sz w:val="28"/>
          <w:szCs w:val="28"/>
        </w:rPr>
        <w:t>Best</w:t>
      </w:r>
      <w:proofErr w:type="spellEnd"/>
      <w:r w:rsidRPr="001441BE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B362EF" w:rsidRPr="001441BE" w:rsidRDefault="00B362EF" w:rsidP="00B362EF">
      <w:p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1441BE" w:rsidRDefault="001441BE" w:rsidP="00B362EF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8C6BA1" wp14:editId="0C09C2C7">
            <wp:extent cx="3528060" cy="13769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4925" cy="1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2EF" w:rsidRPr="001441BE" w:rsidRDefault="00B362EF" w:rsidP="00B362EF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>После применения кода, было выявлено, что наилучшими переменными для прогнозирования инфляции оказались Индекс промышленного производства и индекс производства в сельском хозяйстве. Эти переменные продемонстрировали наибольшую точность и стабильность в прогнозировании уровня инфляции.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1BE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данный алгоритм позволяет с меньшими трудозатратами сравнивать эффективность прогнозирования перебором переменных на основании наилучшей ошибки прогноза. </w:t>
      </w:r>
    </w:p>
    <w:p w:rsid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3C599B" w:rsidRDefault="003C599B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3C599B" w:rsidRPr="001441BE" w:rsidRDefault="003C599B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1441BE">
        <w:rPr>
          <w:rFonts w:ascii="Times New Roman" w:eastAsia="Times New Roman" w:hAnsi="Times New Roman" w:cs="Times New Roman"/>
          <w:b/>
          <w:sz w:val="28"/>
          <w:szCs w:val="24"/>
        </w:rPr>
        <w:t>Список использов</w:t>
      </w:r>
      <w:r w:rsidR="003C599B" w:rsidRPr="003C599B">
        <w:rPr>
          <w:rFonts w:ascii="Times New Roman" w:eastAsia="Times New Roman" w:hAnsi="Times New Roman" w:cs="Times New Roman"/>
          <w:b/>
          <w:sz w:val="28"/>
          <w:szCs w:val="24"/>
        </w:rPr>
        <w:t>анных источников.</w:t>
      </w:r>
    </w:p>
    <w:p w:rsidR="001441BE" w:rsidRPr="001441BE" w:rsidRDefault="001441BE" w:rsidP="00B362E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F00B03" w:rsidRPr="003C599B" w:rsidRDefault="00F00B03" w:rsidP="00B362EF">
      <w:pPr>
        <w:pStyle w:val="a3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3C599B">
        <w:rPr>
          <w:rFonts w:ascii="Times New Roman" w:eastAsia="Times New Roman" w:hAnsi="Times New Roman" w:cs="Times New Roman"/>
          <w:sz w:val="28"/>
          <w:szCs w:val="24"/>
          <w:lang w:val="en-US"/>
        </w:rPr>
        <w:t>Andic</w:t>
      </w:r>
      <w:proofErr w:type="spellEnd"/>
      <w:r w:rsidRPr="003C599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, S. and F. </w:t>
      </w:r>
      <w:proofErr w:type="spellStart"/>
      <w:r w:rsidRPr="003C599B">
        <w:rPr>
          <w:rFonts w:ascii="Times New Roman" w:eastAsia="Times New Roman" w:hAnsi="Times New Roman" w:cs="Times New Roman"/>
          <w:sz w:val="28"/>
          <w:szCs w:val="24"/>
          <w:lang w:val="en-US"/>
        </w:rPr>
        <w:t>Ogunc</w:t>
      </w:r>
      <w:proofErr w:type="spellEnd"/>
      <w:r w:rsidRPr="003C599B">
        <w:rPr>
          <w:rFonts w:ascii="Times New Roman" w:eastAsia="Times New Roman" w:hAnsi="Times New Roman" w:cs="Times New Roman"/>
          <w:sz w:val="28"/>
          <w:szCs w:val="24"/>
          <w:lang w:val="en-US"/>
        </w:rPr>
        <w:t>. 2015. Variable selection for inflation: a pseudo out-of-sample approach. Central Bank of Turkey Working Paper No:15/06</w:t>
      </w:r>
    </w:p>
    <w:p w:rsidR="001441BE" w:rsidRPr="003C599B" w:rsidRDefault="001441BE" w:rsidP="00B362EF">
      <w:pPr>
        <w:pStyle w:val="a3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3C599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Banerjee, A., M. </w:t>
      </w:r>
      <w:proofErr w:type="spellStart"/>
      <w:r w:rsidRPr="003C599B">
        <w:rPr>
          <w:rFonts w:ascii="Times New Roman" w:eastAsia="Times New Roman" w:hAnsi="Times New Roman" w:cs="Times New Roman"/>
          <w:sz w:val="28"/>
          <w:szCs w:val="24"/>
          <w:lang w:val="en-US"/>
        </w:rPr>
        <w:t>Marcellino</w:t>
      </w:r>
      <w:proofErr w:type="spellEnd"/>
      <w:r w:rsidRPr="003C599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, and I. </w:t>
      </w:r>
      <w:proofErr w:type="spellStart"/>
      <w:r w:rsidRPr="003C599B">
        <w:rPr>
          <w:rFonts w:ascii="Times New Roman" w:eastAsia="Times New Roman" w:hAnsi="Times New Roman" w:cs="Times New Roman"/>
          <w:sz w:val="28"/>
          <w:szCs w:val="24"/>
          <w:lang w:val="en-US"/>
        </w:rPr>
        <w:t>Masten</w:t>
      </w:r>
      <w:proofErr w:type="spellEnd"/>
      <w:r w:rsidRPr="003C599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(2005). Leading indicators for Euro-area inflation and GDP growth. Oxford Bulletin of Economics and Statistics.</w:t>
      </w:r>
    </w:p>
    <w:p w:rsidR="001441BE" w:rsidRPr="003C599B" w:rsidRDefault="001441BE" w:rsidP="00B362EF">
      <w:pPr>
        <w:pStyle w:val="a3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3C599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Stock, J. H. and M. W. Watson (1999). Forecasting </w:t>
      </w:r>
      <w:proofErr w:type="spellStart"/>
      <w:r w:rsidRPr="003C599B">
        <w:rPr>
          <w:rFonts w:ascii="Times New Roman" w:eastAsia="Times New Roman" w:hAnsi="Times New Roman" w:cs="Times New Roman"/>
          <w:sz w:val="28"/>
          <w:szCs w:val="24"/>
          <w:lang w:val="en-US"/>
        </w:rPr>
        <w:t>ináation</w:t>
      </w:r>
      <w:proofErr w:type="spellEnd"/>
      <w:r w:rsidRPr="003C599B">
        <w:rPr>
          <w:rFonts w:ascii="Times New Roman" w:eastAsia="Times New Roman" w:hAnsi="Times New Roman" w:cs="Times New Roman"/>
          <w:sz w:val="28"/>
          <w:szCs w:val="24"/>
          <w:lang w:val="en-US"/>
        </w:rPr>
        <w:t>. Journal of Monetary Economics 44 (2).</w:t>
      </w:r>
    </w:p>
    <w:p w:rsidR="001441BE" w:rsidRPr="003C599B" w:rsidRDefault="001441BE" w:rsidP="00B362EF">
      <w:pPr>
        <w:pStyle w:val="a3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3C599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Stock, J. H. and M. W. Watson (2003). Forecasting output and </w:t>
      </w:r>
      <w:proofErr w:type="spellStart"/>
      <w:r w:rsidRPr="003C599B">
        <w:rPr>
          <w:rFonts w:ascii="Times New Roman" w:eastAsia="Times New Roman" w:hAnsi="Times New Roman" w:cs="Times New Roman"/>
          <w:sz w:val="28"/>
          <w:szCs w:val="24"/>
          <w:lang w:val="en-US"/>
        </w:rPr>
        <w:t>ináation</w:t>
      </w:r>
      <w:proofErr w:type="spellEnd"/>
      <w:r w:rsidRPr="003C599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: the role of asset prices. </w:t>
      </w:r>
      <w:proofErr w:type="spellStart"/>
      <w:r w:rsidRPr="003C599B">
        <w:rPr>
          <w:rFonts w:ascii="Times New Roman" w:eastAsia="Times New Roman" w:hAnsi="Times New Roman" w:cs="Times New Roman"/>
          <w:sz w:val="28"/>
          <w:szCs w:val="24"/>
        </w:rPr>
        <w:t>Journal</w:t>
      </w:r>
      <w:proofErr w:type="spellEnd"/>
      <w:r w:rsidRPr="003C599B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3C599B">
        <w:rPr>
          <w:rFonts w:ascii="Times New Roman" w:eastAsia="Times New Roman" w:hAnsi="Times New Roman" w:cs="Times New Roman"/>
          <w:sz w:val="28"/>
          <w:szCs w:val="24"/>
        </w:rPr>
        <w:t>of</w:t>
      </w:r>
      <w:proofErr w:type="spellEnd"/>
      <w:r w:rsidRPr="003C599B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3C599B">
        <w:rPr>
          <w:rFonts w:ascii="Times New Roman" w:eastAsia="Times New Roman" w:hAnsi="Times New Roman" w:cs="Times New Roman"/>
          <w:sz w:val="28"/>
          <w:szCs w:val="24"/>
        </w:rPr>
        <w:t>Economic</w:t>
      </w:r>
      <w:proofErr w:type="spellEnd"/>
      <w:r w:rsidRPr="003C599B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3C599B">
        <w:rPr>
          <w:rFonts w:ascii="Times New Roman" w:eastAsia="Times New Roman" w:hAnsi="Times New Roman" w:cs="Times New Roman"/>
          <w:sz w:val="28"/>
          <w:szCs w:val="24"/>
        </w:rPr>
        <w:t>Literature</w:t>
      </w:r>
      <w:proofErr w:type="spellEnd"/>
      <w:r w:rsidRPr="003C599B">
        <w:rPr>
          <w:rFonts w:ascii="Times New Roman" w:eastAsia="Times New Roman" w:hAnsi="Times New Roman" w:cs="Times New Roman"/>
          <w:sz w:val="28"/>
          <w:szCs w:val="24"/>
        </w:rPr>
        <w:t xml:space="preserve"> 41 (3).</w:t>
      </w:r>
    </w:p>
    <w:p w:rsidR="00F00B03" w:rsidRDefault="00F00B03" w:rsidP="001441BE">
      <w:pPr>
        <w:spacing w:after="0" w:line="276" w:lineRule="auto"/>
        <w:ind w:left="426" w:firstLine="567"/>
        <w:jc w:val="both"/>
        <w:rPr>
          <w:rFonts w:ascii="Arial" w:eastAsia="Times New Roman" w:hAnsi="Arial" w:cs="Arial"/>
          <w:sz w:val="24"/>
          <w:szCs w:val="24"/>
        </w:rPr>
      </w:pPr>
    </w:p>
    <w:p w:rsidR="007C4B9D" w:rsidRDefault="007C4B9D" w:rsidP="001441BE">
      <w:pPr>
        <w:spacing w:after="0" w:line="276" w:lineRule="auto"/>
        <w:ind w:left="426" w:firstLine="567"/>
        <w:jc w:val="both"/>
        <w:rPr>
          <w:rFonts w:ascii="Arial" w:eastAsia="Times New Roman" w:hAnsi="Arial" w:cs="Arial"/>
          <w:sz w:val="24"/>
          <w:szCs w:val="24"/>
        </w:rPr>
      </w:pPr>
    </w:p>
    <w:p w:rsidR="007C4B9D" w:rsidRPr="001441BE" w:rsidRDefault="007C4B9D" w:rsidP="001441BE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7C4B9D">
        <w:rPr>
          <w:rFonts w:ascii="Times New Roman" w:eastAsia="Times New Roman" w:hAnsi="Times New Roman" w:cs="Times New Roman"/>
          <w:b/>
          <w:sz w:val="28"/>
          <w:szCs w:val="24"/>
        </w:rPr>
        <w:t>Код: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Arial" w:eastAsia="Times New Roman" w:hAnsi="Arial" w:cs="Arial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Arial" w:eastAsia="Times New Roman" w:hAnsi="Arial" w:cs="Arial"/>
          <w:sz w:val="24"/>
          <w:szCs w:val="24"/>
        </w:rPr>
        <w:t>1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) Система оценки'''''''''''''''''''''''''''''''''''''''''''''''''''''''''''''''''''''''''''''''''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'''общий вид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моделиl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>: y=c+b1*L(y)+b2*L(x)+e.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'''лаги переменных y и x определяются в соответствии с критерием Шварца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close @objects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delete  bench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mod*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gro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  f_*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hor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s_* sf* v_*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m_*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result*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sele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sil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minlag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outper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rks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lastobs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stepsi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* best* graph* recur* g_* x*</w:t>
      </w:r>
    </w:p>
    <w:p w:rsidR="007C4B9D" w:rsidRPr="007C4B9D" w:rsidRDefault="007C4B9D" w:rsidP="007C4B9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Структура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прогнозирования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определить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максимальное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лагов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maxlagy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=4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'''определить максимальное количество лагов для x;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maxlagx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=4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'''определить минимальное количество лагов для x;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minlagx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'''определить максимальное количество наблюдений в первой рекурсивной оценке;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scalar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numobs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=31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''определить горизонт прогнозирования;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scalar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horizon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=4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'''определение размера шага рекурсивного оценивания;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scalar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stepsize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'''определить процент, на который переменная превосходит эталонный показатель хотя бы на;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scalar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outperformby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=10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'''определить количество наилучших переменных для построения графика;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scalar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nbrbest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=3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3) Исходные условия''''''''''''''''''''''''''''''''''''''''''''''''''''''''''''''''''''''''''''''''''''''''''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smpl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'''A) групповые ряды для определения количества переменных.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group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groupx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*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stomna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groupx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, x)</w:t>
      </w:r>
    </w:p>
    <w:p w:rsidR="007C4B9D" w:rsidRPr="00D10FE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scalar </w:t>
      </w:r>
      <w:proofErr w:type="spellStart"/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>=@columns(x)</w:t>
      </w:r>
    </w:p>
    <w:p w:rsidR="007C4B9D" w:rsidRPr="00D10FE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'''B) определение последней даты каждого ряда X для рекурсивных оценок.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'''B.1) определить диапазон выборки, начиная с первого наблюдения до некоторой произвольной даты, чтобы определить недостающие значения в начале выборки.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@all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matrix(numser,1)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lastobs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ilast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@first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first+lastobs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_{%b}-1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na_ser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nas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!h,1)=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na_ser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vector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v_maxnbr_na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 !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&gt;!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initial=!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maxlagy+v_maxnbr_na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initial=!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maxlagx+v_maxnbr_na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'''''B.2) для каждого ряда X, в соответствии с количеством наблюдений, определить последнюю дату, когда можно проводить оценку.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@all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na_ser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{%b}+@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(y)&gt;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{%b}+!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{%b}+!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minlagx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else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{%b}=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(y)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''''''''''''''''''''''''''''''''''''''''''''''''''''''''''''''''''''''''''''''''''4)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Эталонная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оценка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@all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= 99999999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(y)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first+initial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@first+!j-1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=1 to 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maxlagy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equation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benchmark_!j_!i.ls(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cov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hac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 y c y(-!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-1)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=1 to 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benchmark_!j_!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.@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&lt;!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=benchmark_!j_!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.@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copy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benchmark_!j_!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benchmark_!j</w:t>
      </w:r>
      <w:proofErr w:type="spellEnd"/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=0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= 99999999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'''''''''''''''''''''''''''''''''''''''''''''''''''''''''''''''''''''''''''''''''''''''''''''''5)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Оценка</w:t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модели</w:t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'''''''''''''''''''''''''''''''''''''''''''''''''''''''''''''''''''''''''''''''''''''''''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@all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bestlagx</w:t>
      </w:r>
      <w:proofErr w:type="spell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 99999999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first+initial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@first+!j-1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=1 to 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maxlagy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k=!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maxlagx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equation mod_{%b}_!j_!i_!k.ls(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cov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hac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 y c y(-!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-1)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{%b}(-!k to -!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mod_{%b}_!j_!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_!k.@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&lt;!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!k</w:t>
      </w:r>
      <w:proofErr w:type="gram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=mod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_!k.@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=999999999</w:t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mod_{%b}_!j_!i_!bestlagx.ls(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cov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hac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 y c y(-!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-1)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{%b}(-!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-!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copy 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mod_{%b}_!j_!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mod_{%b}_!j_!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=99999999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=1 to 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maxlagy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mod_{%b}_!j_!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.@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&lt;!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=mod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.@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copy  mod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mod_{%b}_!j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=99999999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=99999999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6)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Прогноз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'''A) benchmark forecasts.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@all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 step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stepsize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@first+!j @first+!j-1+horizon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benchmark_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j.forecast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f_benchmark_!j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v_f_benchmark_!j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=@convert(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f_benchmark_!j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mtos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v_f_benchmark_!j,s_f_benchmark_!j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'''B) model forecasts.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@all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{%b}-horizon step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stepsize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@first+!j @first+!j-1+horizon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mod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j.forecast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_{%b}_!j=@convert(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mtos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j,s_f_mod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7)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Расчет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RMSE'''''''''''''''''''''''''''''''''''''''''''''''''''''''''''''''''''''''''''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'''''A)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эталона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@all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 step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stepsize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series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rmse_benchmark_!j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sqrt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(@mean((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s_f_benchmark_!j-y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)^2))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(y)-horizon-numobs+1,1) 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m_rmse_benchmark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!row=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!j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benchmark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!row)=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rmse_benchmark_!j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''''''B)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моделей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matrix(numser,1)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m_obsser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{%b}-horizon step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stepsize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series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sqrt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(@mean((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_{%b}_!j-y)^2))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{%b}-horizon-numobs+1,1) 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{%b}-horizon-numobs+1,1) 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m_zero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!row=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!j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</w:t>
      </w:r>
      <w:proofErr w:type="spellEnd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%b}(!row)=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lastRenderedPageBreak/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''''''C) вычисление суммы RMSE.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vector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v_obsser_min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v_obsser_min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(1)-horizon-numobs+1,1)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m_rmse_obsminbench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matrix(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v_obsser_min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(1)-horizon-numobs+1,1)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m_rmse_obsmin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row=1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v_obsser_min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(1)-horizon-numobs+1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m_rmse_obsmin</w:t>
      </w:r>
      <w:proofErr w:type="spellEnd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%b}(!row)=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obsminbench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m_rmse_benchmark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v_rmsesum_obsmin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csum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m_rmse_obsmin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vector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v_rmsesum_obsminbench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csum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m_rmse_obsminbench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8)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Сортировка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переменных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'''A) results1;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сортировка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переменных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сумме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среднеквадратичных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отклонений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рекурсивных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оценок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относительно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суммы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среднеквадратичных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отклонений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эталонных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оценок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matrix(numser,2)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m_rrmsesum_inter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matrix(numser,2)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m_rrmsesum_sorted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a=1 to 2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table(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numser+1,6) results{!a}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results1(1,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1)=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>"номер переменной"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results1(1,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2)=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>"сумма среднеквадратичных отклонений относительно эталона"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m_rrmsesum_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!h,1)={%b}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m_rrmsesum_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!h,2)=v_rmsesum_obsmin_{%b}(1)/v_rmsesum_obsminbench(1)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vector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rks_rrmsesum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=@ranks(@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columnextract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(m_rrmsesum_inter,2),"a","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")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m_rrmsesum_sorted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capplyranks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m_rrmsesum_inter,rks_rrmsesum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column=1 to 2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results1(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!h+1,!column)=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m_rrmsesum_sorted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h,!column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lastRenderedPageBreak/>
        <w:t>'''B) results2, step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1 ;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 определение того, сколько раз каждая переменная выигрывает у эталона, выигрывает не менее чем на ... процентов, сколько раз она дает лучший и худший прогнозы.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'''B.1)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matrix(numser,6) m_marcellino_t4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m_marcellino_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t4(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!h,1)={%b}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nbrinter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=1 to 2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{%b}-horizon-numobs+1,1)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m_bench_inter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nbrinter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}_{%b}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row=1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{%b}-horizon-numobs+1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m_bench_inter1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%b}(!row)=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m_rmse_benchmark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m_bench_inter2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%b}(!row)=m_rmse_benchmark(!row)*(1-(outperformby)/100)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out=1 to 2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matrix m_outperform{!out}_{%b}=@elt(m_rmse_{%b},m_bench_inter{!out}_{%b})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vector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v_outperform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{!out}_{%b}=@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csum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m_outperform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{!out}_{%b})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m_marcellino_t4(!h,2)=@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csum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egt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_{%b},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m_zero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_{%b}))(1)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m_marcellino_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t4(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!h,3)=v_outperform1_{%b}(1)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m_marcellino_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t4(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!h,4)=v_outperform2_{%b}(1)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''''B.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2)определение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того, сколько раз каждая переменная дает наилучший и наихудший прогноз.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(y)-horizon-numobs+1,numser)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{%b}-horizon-numobs+1,1) 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row= 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{%b}-horizon-numobs+1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m_bench_inter1_{%b}(!row)&lt;&gt;0 then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_{%b}(!row)=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_{%b}(!row)/m_bench_inter1_{%b}(!row)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else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</w:t>
      </w:r>
      <w:proofErr w:type="spellEnd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%b}(!row)=0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matplace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m_na_inter,m_rrmse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_{%b},1,!h)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matrix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m_na_inter_trans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=@transpose(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row=1 to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(y)-horizon-numobs+1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vector(@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(y)-horizon-numobs+1)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v_varnbr_minrrmse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  <w:t>vector(@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(y)-horizon-numobs+1)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v_varnbr_maxrrmse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v_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_!row=@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columnextract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m_na_inter_trans,!row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v_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_!row=@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columnextract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m_na_inter_trans,!row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v_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intercimin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_!row=@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cimin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columnextract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m_na_inter_trans,!row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v_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intercimax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_!row=@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cimax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columnextract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m_na_inter_trans,!row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v_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_!row(1)&lt;&gt;0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!row)=v_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intercimin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_!row(1)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!row)=v_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intercimax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_!row(1)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else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!row)=0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!row)=0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'''B.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3)соответствие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количества лучших и худших прогнозов переменным.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mtos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v_varnbr_minrrmse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s_varnbr_minrrmse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mtos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v_varnbr_maxrrmse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s_varnbr_maxrrmse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series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s_inter_min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obsby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s_varnbr_minrrmse,s_varnbr_minrrmse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series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s_inter_max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obsby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s_varnbr_maxrrmse,s_varnbr_maxrrmse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(y)-horizon-numobs+1,2)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m_inter_min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(y)-horizon-numobs+1,2)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m_inter_max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row=1 to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(y)-horizon-numobs+1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!row,1)=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v_varnbr_minrrmse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!row,2)=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s_inter_min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!row,1)=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v_varnbr_maxrrmse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!row,2)=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s_inter_max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row=1 to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(y)-horizon-numobs+1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m_marcellino_t4(!h,1)=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(!row,1) then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m_marcellino_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t4(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!h,5)=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(!row,2)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m_marcellino_t4(!h,1)=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(!row,1) then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m_marcellino_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t4(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!h,6)=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(!row,2)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endif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'''B.4) перенос результатов матрицы в results2;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results2(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1,1)="variable number"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results2(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1,2)="number of recursive estimations"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results2(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1,3)="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times the variable outperforms benchmark"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results2(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1,4)= "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times the variable outperforms benchmark by at least " +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outperformby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 + "%"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results2(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1,5)= "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times the variable produces best forecasts"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results2(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1,6)= "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times the variable produces worst forecasts"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 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column=1 to 6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results2(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!h+1,!column)=m_marcellino_t4(!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h,!column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9)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Общие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итоги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a=1 to 2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show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results!a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10)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Результаты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наилучших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переменных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>''''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лучшие</w:t>
      </w:r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переменные</w:t>
      </w:r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>nbrbest</w:t>
      </w:r>
      <w:proofErr w:type="spellEnd"/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сводятся</w:t>
      </w:r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таблицу</w:t>
      </w:r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results_of_best</w:t>
      </w:r>
      <w:proofErr w:type="spellEnd"/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Во втором столбце таблицы переменные выбираются в соответствии с их коэффициентами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превзошевшими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эталон в results2.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delete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rks_m_su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*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matrix(numser,2)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m_sub_marcellino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row=1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m_sub_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marcellino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!row,1)=m_marcellino_t4(!row,1)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m_sub_marcellino(!row,2)=m_marcellino_t4(!row,3)/m_marcellino_t4(!row,2)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matrix(numser,2)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m_sub_mar_sorted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vector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rks_m_sub_mar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=@ranks(@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columnextract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(m_sub_marcellino,2),"d","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")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m_sub_mar_sorted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capplyranks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m_sub_marcellino,rks_m_sub_mar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table(nbrbest+1,3)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results_of_best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1,1)="variable number of top " +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 + " acc. to results1"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1,2)="variable number of top " +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 + " acc. to results2"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1,3)="outperform over estimation ratio acc. to results2"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row=2 to nbrbest+1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!row,1)=results1(!row,1)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!row,2)=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m_sub_mar_sorted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(!row-1,1)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!row,3)=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m_sub_mar_sorted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(!row-1,2)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show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results_of_best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11)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Графики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''A) удаление нулей, если они есть, из матриц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m_rrmse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>*.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recur_nbr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_{%b}=m_marcellino_t4(!h,2)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  <w:t>matrix(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recur_nbr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_{%b},1)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!row1=1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!row2=1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while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row1&lt;=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recur_nbr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 and !row2&lt;=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results_rrmse</w:t>
      </w:r>
      <w:proofErr w:type="spellEnd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%b}(!row1)=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_{%b}(!row2)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!row1=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!row1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!row2=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!row2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+stepsize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wend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''B) построение графика лучшей переменной "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nbrbest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>" по "результатам1" и "результатам2".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nbrbest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best_var_results1_!a=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m_rrmsesum_sorted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(!a,1)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best_var_results2_!a=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m_sub_mar_sorted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(!a,1)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b=1 to 2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best_var_results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{!b}_!a&lt;10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string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best= "0"+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best_var_results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{!b}_!a)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freeze(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g_rrmse_bestres!b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_{best})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_{best}.line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best_res!b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_{best}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_{best}* y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freeze(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g_forecast_bestres!b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_{best})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best_res!b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_{best}.line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if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&lt;=5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show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g_rrmse_bestres!b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show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g_forecast_bestres!b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else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string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best=@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best_var_results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{!b}_!a)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freeze(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g_rrmse_bestres!b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_{best})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_{best}.line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best_res!b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_{best}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_{best}* y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freeze(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g_forecast_bestres!b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_{best})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best_res!b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_{best}.line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if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&lt;=5 then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show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g_rrmse_bestres!b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show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g_forecast_bestres!b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1441BE" w:rsidRPr="001441BE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021BBA" w:rsidRPr="007C4B9D" w:rsidRDefault="00B362EF">
      <w:pPr>
        <w:rPr>
          <w:rFonts w:ascii="Times New Roman" w:hAnsi="Times New Roman" w:cs="Times New Roman"/>
          <w:sz w:val="24"/>
          <w:szCs w:val="24"/>
        </w:rPr>
      </w:pPr>
    </w:p>
    <w:sectPr w:rsidR="00021BBA" w:rsidRPr="007C4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417D02"/>
    <w:multiLevelType w:val="multilevel"/>
    <w:tmpl w:val="6F98AA60"/>
    <w:lvl w:ilvl="0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isLgl/>
      <w:lvlText w:val="%1.%2."/>
      <w:lvlJc w:val="left"/>
      <w:pPr>
        <w:ind w:left="1287" w:hanging="360"/>
      </w:pPr>
      <w:rPr>
        <w:rFonts w:ascii="Times New Roman" w:hAnsi="Times New Roman" w:cs="Times New Roman" w:hint="default"/>
        <w:i w:val="0"/>
      </w:rPr>
    </w:lvl>
    <w:lvl w:ilvl="2">
      <w:start w:val="1"/>
      <w:numFmt w:val="decimal"/>
      <w:isLgl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hint="default"/>
      </w:rPr>
    </w:lvl>
  </w:abstractNum>
  <w:abstractNum w:abstractNumId="1" w15:restartNumberingAfterBreak="0">
    <w:nsid w:val="711B7626"/>
    <w:multiLevelType w:val="hybridMultilevel"/>
    <w:tmpl w:val="9E98ACD6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3E2"/>
    <w:rsid w:val="00045121"/>
    <w:rsid w:val="000927D3"/>
    <w:rsid w:val="001441BE"/>
    <w:rsid w:val="00272104"/>
    <w:rsid w:val="003C599B"/>
    <w:rsid w:val="00461E77"/>
    <w:rsid w:val="004644D9"/>
    <w:rsid w:val="004B0781"/>
    <w:rsid w:val="005F53E2"/>
    <w:rsid w:val="00733E52"/>
    <w:rsid w:val="007C4B9D"/>
    <w:rsid w:val="00860A8B"/>
    <w:rsid w:val="008A7637"/>
    <w:rsid w:val="008F2F98"/>
    <w:rsid w:val="00904D1D"/>
    <w:rsid w:val="00A75A12"/>
    <w:rsid w:val="00B362EF"/>
    <w:rsid w:val="00B9605F"/>
    <w:rsid w:val="00D10FE1"/>
    <w:rsid w:val="00E27C24"/>
    <w:rsid w:val="00E366CF"/>
    <w:rsid w:val="00F0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ECD35"/>
  <w15:chartTrackingRefBased/>
  <w15:docId w15:val="{680FE153-7E4B-45FD-B160-AB3747B3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53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599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60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960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F9336-808C-4B3B-BAEC-D64D3F219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2975</Words>
  <Characters>16963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Барабанова Лилия Васильевна</dc:creator>
  <cp:keywords/>
  <dc:description/>
  <cp:lastModifiedBy>Барабанова Лилия Васильевна</cp:lastModifiedBy>
  <cp:revision>3</cp:revision>
  <dcterms:created xsi:type="dcterms:W3CDTF">2024-06-26T15:19:00Z</dcterms:created>
  <dcterms:modified xsi:type="dcterms:W3CDTF">2024-06-26T15:23:00Z</dcterms:modified>
</cp:coreProperties>
</file>