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07D73"/>
          <w:spacing w:val="40"/>
          <w:sz w:val="20"/>
          <w:szCs w:val="20"/>
        </w:rPr>
        <w:t xml:space="preserve">DESAFIO XPERIUN #010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4B46"/>
          <w:sz w:val="44"/>
          <w:szCs w:val="44"/>
        </w:rPr>
        <w:t xml:space="preserve">Vertex Tennis: requisitos do dashboard</w:t>
      </w:r>
    </w:p>
    <w:p>
      <w:pPr>
        <w:spacing w:after="200" w:line="3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Brief de escopo para o portfólio Power BI da DataMining. Autor: Valber Santana. Data: 26/09/2026. Status: rascunho para validação.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4B46"/>
          <w:sz w:val="30"/>
          <w:szCs w:val="30"/>
        </w:rPr>
        <w:t xml:space="preserve">1. Contexto e objetivo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Vertex Tennis é uma distribuidora fictícia de equipamentos de tênis com vendas de 2022 a 2024 para clientes empresariais em todo o Brasil. O desafio é um exercício de DataViz: transformar a base de vendas em um dashboard executivo que responda perguntas de negócio já definidas nas telas de referência do briefing.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dashboard tem dois usos. Como solução do desafio, deve seguir a identidade visual e o layout fornecidos. Como peça de portfólio, deve mostrar raciocínio: cada tela registra a pergunta, a decisão que ela permite e a técnica aplicada.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7D73"/>
          <w:sz w:val="25"/>
          <w:szCs w:val="25"/>
        </w:rPr>
        <w:t xml:space="preserve">Decisões que o dashboard deve apoiar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Onde concentrar a força comercial: quais categorias, segmentos e regiões sustentam o faturamento.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Se o crescimento é saudável: quem cresce, quem cai e se a margem acompanha.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Quais produtos priorizar em estoque e campanha, a partir da participação acumulada no faturamento.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4B46"/>
          <w:sz w:val="30"/>
          <w:szCs w:val="30"/>
        </w:rPr>
        <w:t xml:space="preserve">2. Perfil de uso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Altitude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usa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Diretoria / gestão comercial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Estratégico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Só consome a Visão Executiva; lê os números do período e as variações contra o ano anterior.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Gerente regional / de canais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Tático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Explora a Visão Regional e filtra por região, estado e segmento.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Analista de produtos / compras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Operacional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Explora a Visão de Produtos; filtra por categoria e subcategoria.</w:t>
            </w:r>
          </w:p>
        </w:tc>
      </w:tr>
    </w:tbl>
    <w:p>
      <w:pPr>
        <w:spacing w:after="60" w:line="30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[SUPOSIÇÃO] Os perfis foram inferidos das três telas do briefing; o desafio não os descreve. Confirmar antes do mockup.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4B46"/>
          <w:sz w:val="30"/>
          <w:szCs w:val="30"/>
        </w:rPr>
        <w:t xml:space="preserve">3. Telas e perguntas de negócio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Formato do briefing: 1280 × 1365 px, com fundo, cabeçalho e navegação prontos em SVG. Cada tela responde a um grupo de perguntas escritas no próprio layout.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7D73"/>
          <w:sz w:val="25"/>
          <w:szCs w:val="25"/>
        </w:rPr>
        <w:t xml:space="preserve">Tela 1: Visão Executiva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2938"/>
      </w:tblGrid>
      <w:tr>
        <w:trPr>
          <w:tblHeader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Pergunta (do layout)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 e quebra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História do visual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Como está o desempenho de [métrica] de [período]?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Faturamento, Margem Bruta e Quantidade de Itens, com variação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KPIs com comparação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 no histórico, como foi? Quanto falta para atingir o mesmo faturamento do ano anterior (Δ)?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Faturamento por mês, ano atual contra ano anterior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Evolução com meta implícita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Quais categorias de produtos mais venderam? Houve crescimento em quais (%YoY)?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Faturamento e %YoY por categoria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Ranking com variação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 quais segmentos mais vendemos? Houve crescimento em quais (%YoY)?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Faturamento e %YoY por segmento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Ranking com variação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Onde mais vendemos? Houve crescimento em quais (%YoY)?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Faturamento e %YoY por região/estado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Ranking com variação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7D73"/>
          <w:sz w:val="25"/>
          <w:szCs w:val="25"/>
        </w:rPr>
        <w:t xml:space="preserve">Tela 2: Visão Regional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2938"/>
      </w:tblGrid>
      <w:tr>
        <w:trPr>
          <w:tblHeader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Pergunta (do layout)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 e quebra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História do visual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Onde está a concentração [da métrica]?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Faturamento por estado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Distribuição geográfica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Quem cresceu mais ou menos ao longo do tempo?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Faturamento por estado no tempo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Evolução e comparação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Como foi o crescimento da Margem Bruta de Lucro nos estados?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Margem bruta e variação por estado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Ranking com variação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Quais segmentos por estado caíram (%YoY)?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%YoY de faturamento por estado e segmento, destacando quedas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Alerta de queda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7D73"/>
          <w:sz w:val="25"/>
          <w:szCs w:val="25"/>
        </w:rPr>
        <w:t xml:space="preserve">Tela 3: Visão de Produtos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2938"/>
      </w:tblGrid>
      <w:tr>
        <w:trPr>
          <w:tblHeader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Pergunta (do layout)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 e quebra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História do visual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Quais subcategorias são responsáveis por [X]% do faturamento?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Participação e participação acumulada por subcategoria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Concentração (curva ABC)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Como foi o faturamento ao longo do tempo?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Faturamento por mês, filtrado pela seleção do visual acima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Evolução com interação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Quais subcategorias e categorias evoluíram?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%YoY por subcategoria dentro de cada categoria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Ranking hierárquico com variação</w:t>
            </w:r>
          </w:p>
        </w:tc>
      </w:tr>
    </w:tbl>
    <w:p>
      <w:p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Filtros (Regional e Produtos): painel de filtros acionado pelo ícone no cabeçalho. Navegação: três botões no topo e uma barra de rodapé com voltar e avançar.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Fora do escopo das telas: o resumo do catálogo cita previsão de demanda e comparação entre canais, mas o layout não tem espaço para previsão. [SUPOSIÇÃO] Previsão fica de fora; comparação entre canais é atendida pelo segmento.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4B46"/>
          <w:sz w:val="30"/>
          <w:szCs w:val="30"/>
        </w:rPr>
        <w:t xml:space="preserve">4. Dicionário de indicadores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Todo valor monetário é derivado: a base não traz preço nem custo por venda, só a quantidade. As fórmulas usam o preço e o custo unitário padrão da subcategoria.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838"/>
      </w:tblGrid>
      <w:tr>
        <w:trPr>
          <w:tblHeader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Fórmula em português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Regra e cuidado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Faturamento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Soma de (quantidade de itens × preço unitário padrão da subcategoria)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Calculado linha a linha, pois o preço muda por subcategoria. Não é receita contábil.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Custo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Soma de (quantidade × custo unitário padrão)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 padrão, sem variação por período.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Margem Bruta (R$)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Faturamento menos Custo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Só varia com o mix de produtos.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Margem Bruta (%)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Margem Bruta ÷ Faturamento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Referência: 44% a 45% em todos os anos. [SUPOSIÇÃO] Meta ainda a definir com o cliente.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Quantidade de Itens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Soma da quantidade de itens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Unidades vendidas.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Faturamento ano anterior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Faturamento do mesmo período um ano antes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Exige tabela de datas contínua.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%YoY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(Faturamento atual ÷ ano anterior) menos 1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 ano anterior (2022), mostrar vazio, não zero.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Δ para igualar o ano anterior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Faturamento do ano anterior no período menos Faturamento atual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Positivo = quanto falta; negativo = já superou.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Participação %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Faturamento da subcategoria ÷ Faturamento total do filtro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para a curva ABC.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Participação acumulada %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Soma da participação, do maior para o menor</w:t>
            </w:r>
          </w:p>
        </w:tc>
        <w:tc>
          <w:tcPr>
            <w:tcW w:type="dxa" w:w="3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Ordena por faturamento decrescente.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4B46"/>
          <w:sz w:val="30"/>
          <w:szCs w:val="30"/>
        </w:rPr>
        <w:t xml:space="preserve">5.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 verificada na base (Base Dados - Missão Zero.xlsx)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Fonte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Excel com 3 abas: Vendas, SubcategoriaProduto e CategoriaProduto.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Granularidade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Uma linha por mês, segmento, estado e subcategoria. 24.543 linhas, sem duplicatas exatas e sem valores nulos.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Período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Janeiro de 2022 a dezembro de 2024, 12 meses completos em cada ano.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Dimensões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segmentos, 5 regiões, 27 estados (cada estado em uma região só), 29 subcategorias e 8 categorias. Todas as subcategorias vendidas têm cadastro.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 data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Só há nome do mês e ano. É preciso montar a data (primeiro dia do mês) no Power Query.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 preço por venda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Preço e custo vêm só do cadastro da subcategoria. Faturamento e margem são derivados.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Atualização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Carga única, dado estático. Sem defasagem nem atualização agendada.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7D73"/>
          <w:sz w:val="25"/>
          <w:szCs w:val="25"/>
        </w:rPr>
        <w:t xml:space="preserve">Ordem de grandeza (para conferência do modelo)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Faturamento (R$)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Margem bruta %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Itens vendidos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2022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2.688.726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44,1%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69.018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2023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6.669.806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44,6%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162.740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2024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8.368.931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44,9%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215.151</w:t>
            </w:r>
          </w:p>
        </w:tc>
      </w:tr>
    </w:tbl>
    <w:p>
      <w:pPr>
        <w:spacing w:after="60" w:line="300"/>
      </w:pPr>
      <w:r>
        <w:rPr>
          <w:rFonts w:ascii="Calibri" w:cs="Calibri" w:eastAsia="Calibri" w:hAnsi="Calibri"/>
          <w:sz w:val="22"/>
          <w:szCs w:val="22"/>
        </w:rPr>
        <w:t xml:space="preserve">Esses totais foram calculados fora do Power BI a partir da base e servem de teste de aceite do modelo. O salto de 2022 para 2023 (+148%) é grande e deve aparecer no dashboard como fato, não ser suavizado. Em 2024, Raquetes, Bolas e Vestuário lideram por categoria; o Sudeste responde por cerca de 64% do faturamento.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4B46"/>
          <w:sz w:val="30"/>
          <w:szCs w:val="30"/>
        </w:rPr>
        <w:t xml:space="preserve">6. Estratégia de data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Seletor de ano com padrão no ano mais recente (2024) e comparação automática com o ano anterior. Não usar intervalo livre de datas: quebra a comparação YoY.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Data de referência: mês de venda. Data de atualização: não se aplica, pois a base é estática (informar no rodapé).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Tabela de calendário própria, marcada como tabela de datas, gerada a partir do script dCalendario.txt do material do desafio, adaptado à coluna de data criada.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4B46"/>
          <w:sz w:val="30"/>
          <w:szCs w:val="30"/>
        </w:rPr>
        <w:t xml:space="preserve">7. Modelo de dados proposto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Estrela simples, com a dimensão de produto achatada (categoria e subcategoria juntas) para evitar cadeia de relacionamentos.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838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fVendas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Fato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(mês), segmento, estado, chave da subcategoria, quantidade de itens.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dProduto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Dimensão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Subcategoria com categoria, custo e preço unitário padrão.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dGeografia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Dimensão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e região.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dSegmento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Dimensão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Segmento de cliente.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dCalendario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Dimensão de datas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Datas contínuas de 01/01/2022 a 31/12/2024.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Medidas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Tabela de medidas</w:t>
            </w:r>
          </w:p>
        </w:tc>
        <w:tc>
          <w:tcPr>
            <w:tcW w:type="dxa" w:w="4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Todas as medidas DAX do dicionário, com pasta de exibição.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4B46"/>
          <w:sz w:val="30"/>
          <w:szCs w:val="30"/>
        </w:rPr>
        <w:t xml:space="preserve">8. Preferências visuais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Identidade da Vertex, tema claro: VerdeX #007D73 (primária), VerdeX Escuro #004B46, Limão Neon #AFFF00, Branco Azure #F5FFFF, Preto Esfumaçado #0A0F0F, Mahogany Vivo #C83200 e VerdeX Brilhante #00C8AF como complementares.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O guia proíbe cor fora da paleta. Quedas e alertas usam Mahogany Vivo; destaque de foco usa VerdeX ou Limão Neon.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Fundo, cabeçalho e navegação: SVGs do material do desafio. Os títulos das perguntas já estão desenhados nos fundos, então a fonte Lexend não precisa estar instalada. Textos dinâmicos e rótulos usam Segoe UI.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Assinatura DataMining discreta (rodapé ou página de créditos), sem competir com a marca do cliente.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Rótulos de dados ligados, eixo de valor desligado, sem gridlines, uma cor de destaque por gráfico.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4B46"/>
          <w:sz w:val="30"/>
          <w:szCs w:val="30"/>
        </w:rPr>
        <w:t xml:space="preserve">9. Critérios de aceite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Faturamento, margem e itens por ano batem com a tabela da seção 5, com diferença zero.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As 12 perguntas das três telas têm resposta visível e legível sem explicação.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%YoY de 2022 aparece vazio; de 2023 e 2024 aparece calculado.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Navegação entre as três telas funciona nos dois sentidos; filtros funcionam nas telas 2 e 3.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Nenhum valor de cor fora da paleta da Vertex nos visuais.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Relatório publicado na web sem dataset bruto e sem chaves.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4B46"/>
          <w:sz w:val="30"/>
          <w:szCs w:val="30"/>
        </w:rPr>
        <w:t xml:space="preserve">10. Riscos e premissas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638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4B4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Risco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Margem e faturamento derivados de preço padrão podem sugerir análise de precificação que a base não sustenta.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Deixar a premissa explícita no rodapé e na documentação.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Risco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Layout quase quadrado (1280 × 1365) não é 16:9; em telas largas o relatório fica com faixas laterais.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Aceitar como parte do briefing e testar no link público.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Risco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material do desafio inclui um arquivo de aula (PBIX) e imagens de terceiros.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 publicar esses arquivos; publicar só o relatório próprio.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Premissa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Perfis de uso, meta de margem e exclusão de previsão de demanda são suposições.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Validar com o autor antes do mockup.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Premissa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Licença de uso em portfólio liberada, conforme informado.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Guardar a confirmação por escrito.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Página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DataMining BI Consulting · Desafio Xperiun #010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Vertex Tennis - Requisitos do dashboard</dc:title>
  <dc:creator>Valber Santana</dc:creator>
  <cp:lastModifiedBy>Un-named</cp:lastModifiedBy>
  <cp:revision>1</cp:revision>
  <dcterms:created xsi:type="dcterms:W3CDTF">2026-09-26T16:18:51.561Z</dcterms:created>
  <dcterms:modified xsi:type="dcterms:W3CDTF">2026-09-26T16:18:51.564Z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