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08CC" w:rsidRDefault="009C08CC" w:rsidP="00433CE6">
      <w:pPr>
        <w:pStyle w:val="Titolo1"/>
        <w:spacing w:before="0" w:after="240"/>
        <w:rPr>
          <w:rFonts w:cstheme="majorHAnsi"/>
          <w:sz w:val="32"/>
          <w:szCs w:val="32"/>
        </w:rPr>
      </w:pPr>
      <w:bookmarkStart w:id="0" w:name="_Toc243302953"/>
      <w:r w:rsidRPr="00D46BBF">
        <w:rPr>
          <w:rFonts w:cstheme="majorHAnsi"/>
          <w:sz w:val="32"/>
          <w:szCs w:val="32"/>
        </w:rPr>
        <w:t>REGOLAMENTO INTERNO</w:t>
      </w:r>
      <w:bookmarkEnd w:id="0"/>
    </w:p>
    <w:p w:rsidR="00DF5646" w:rsidRPr="00D46BBF" w:rsidRDefault="00DF5646" w:rsidP="00DF5646">
      <w:pPr>
        <w:pBdr>
          <w:top w:val="single" w:sz="4" w:space="1" w:color="D9D9D9" w:themeColor="background1" w:themeShade="D9"/>
        </w:pBdr>
        <w:spacing w:before="240" w:after="0"/>
        <w:rPr>
          <w:rFonts w:asciiTheme="majorHAnsi" w:hAnsiTheme="majorHAnsi" w:cstheme="majorHAnsi"/>
          <w:b/>
          <w:bCs/>
          <w:sz w:val="24"/>
          <w:szCs w:val="24"/>
        </w:rPr>
      </w:pPr>
      <w:r w:rsidRPr="00D46BBF">
        <w:rPr>
          <w:rFonts w:asciiTheme="majorHAnsi" w:hAnsiTheme="majorHAnsi" w:cstheme="majorHAnsi"/>
          <w:b/>
          <w:bCs/>
          <w:sz w:val="24"/>
          <w:szCs w:val="24"/>
        </w:rPr>
        <w:t>Approvato dal Consiglio Direttivo</w:t>
      </w:r>
      <w:r>
        <w:rPr>
          <w:rFonts w:asciiTheme="majorHAnsi" w:hAnsiTheme="majorHAnsi" w:cstheme="majorHAnsi"/>
          <w:b/>
          <w:bCs/>
          <w:sz w:val="24"/>
          <w:szCs w:val="24"/>
        </w:rPr>
        <w:t xml:space="preserve"> in data xx/</w:t>
      </w:r>
      <w:proofErr w:type="spellStart"/>
      <w:r>
        <w:rPr>
          <w:rFonts w:asciiTheme="majorHAnsi" w:hAnsiTheme="majorHAnsi" w:cstheme="majorHAnsi"/>
          <w:b/>
          <w:bCs/>
          <w:sz w:val="24"/>
          <w:szCs w:val="24"/>
        </w:rPr>
        <w:t>xxxx</w:t>
      </w:r>
      <w:proofErr w:type="spellEnd"/>
      <w:r>
        <w:rPr>
          <w:rFonts w:asciiTheme="majorHAnsi" w:hAnsiTheme="majorHAnsi" w:cstheme="majorHAnsi"/>
          <w:b/>
          <w:bCs/>
          <w:sz w:val="24"/>
          <w:szCs w:val="24"/>
        </w:rPr>
        <w:t xml:space="preserve"> con delibera xx/</w:t>
      </w:r>
      <w:proofErr w:type="spellStart"/>
      <w:r>
        <w:rPr>
          <w:rFonts w:asciiTheme="majorHAnsi" w:hAnsiTheme="majorHAnsi" w:cstheme="majorHAnsi"/>
          <w:b/>
          <w:bCs/>
          <w:sz w:val="24"/>
          <w:szCs w:val="24"/>
        </w:rPr>
        <w:t>xxxx</w:t>
      </w:r>
      <w:proofErr w:type="spellEnd"/>
    </w:p>
    <w:p w:rsidR="00DF5646" w:rsidRPr="00D46BBF" w:rsidRDefault="00DF5646" w:rsidP="00DF5646">
      <w:pPr>
        <w:pBdr>
          <w:bottom w:val="single" w:sz="4" w:space="1" w:color="D9D9D9" w:themeColor="background1" w:themeShade="D9"/>
        </w:pBdr>
        <w:spacing w:before="240" w:after="360"/>
        <w:ind w:left="227" w:right="227"/>
        <w:jc w:val="both"/>
        <w:rPr>
          <w:rFonts w:asciiTheme="majorHAnsi" w:hAnsiTheme="majorHAnsi" w:cstheme="majorHAnsi"/>
          <w:i/>
          <w:iCs/>
          <w:sz w:val="24"/>
          <w:shd w:val="clear" w:color="auto" w:fill="EDF2F7"/>
        </w:rPr>
      </w:pPr>
      <w:r w:rsidRPr="00D46BBF">
        <w:rPr>
          <w:rFonts w:asciiTheme="majorHAnsi" w:hAnsiTheme="majorHAnsi" w:cstheme="majorHAnsi"/>
          <w:i/>
          <w:iCs/>
          <w:sz w:val="24"/>
          <w:shd w:val="clear" w:color="auto" w:fill="EDF2F7"/>
        </w:rPr>
        <w:t>Il presente Regolamento adotta una struttura basata sull'enunciazione della regola associativa accompagnata dall'esplicita motivazione (ratio) che la giustifica, al fine di favorire la piena consapevolezza e la condivisione delle norme di convivenza, sicurezza e gestione da parte di tutti i soci.</w:t>
      </w:r>
    </w:p>
    <w:sdt>
      <w:sdtPr>
        <w:rPr>
          <w:rFonts w:asciiTheme="minorHAnsi" w:eastAsiaTheme="minorEastAsia" w:hAnsiTheme="minorHAnsi" w:cstheme="minorBidi"/>
          <w:b w:val="0"/>
          <w:bCs w:val="0"/>
          <w:sz w:val="22"/>
          <w:szCs w:val="22"/>
        </w:rPr>
        <w:id w:val="-265610874"/>
        <w:docPartObj>
          <w:docPartGallery w:val="Table of Contents"/>
          <w:docPartUnique/>
        </w:docPartObj>
      </w:sdtPr>
      <w:sdtEndPr/>
      <w:sdtContent>
        <w:p w:rsidR="00D46BBF" w:rsidRDefault="00D46BBF" w:rsidP="00D46BBF">
          <w:pPr>
            <w:pStyle w:val="Titolosommario"/>
            <w:spacing w:after="240"/>
            <w:jc w:val="left"/>
          </w:pPr>
          <w:r>
            <w:t>Indice</w:t>
          </w:r>
        </w:p>
        <w:p w:rsidR="00433CE6" w:rsidRPr="00433CE6" w:rsidRDefault="00D46BBF">
          <w:pPr>
            <w:pStyle w:val="Sommario1"/>
            <w:rPr>
              <w:b w:val="0"/>
              <w:lang w:eastAsia="it-IT"/>
            </w:rPr>
          </w:pPr>
          <w:r w:rsidRPr="00433CE6">
            <w:fldChar w:fldCharType="begin"/>
          </w:r>
          <w:r w:rsidRPr="00433CE6">
            <w:instrText xml:space="preserve"> TOC \o "1-3" \h \z \u </w:instrText>
          </w:r>
          <w:r w:rsidRPr="00433CE6">
            <w:fldChar w:fldCharType="separate"/>
          </w:r>
          <w:hyperlink w:anchor="_Toc243302953" w:history="1">
            <w:r w:rsidR="00433CE6" w:rsidRPr="00433CE6">
              <w:rPr>
                <w:rStyle w:val="Collegamentoipertestuale"/>
              </w:rPr>
              <w:t>REGOLAMENTO INTERNO</w:t>
            </w:r>
            <w:r w:rsidR="00433CE6" w:rsidRPr="00433CE6">
              <w:rPr>
                <w:webHidden/>
              </w:rPr>
              <w:tab/>
            </w:r>
            <w:r w:rsidR="00433CE6" w:rsidRPr="00433CE6">
              <w:rPr>
                <w:webHidden/>
              </w:rPr>
              <w:fldChar w:fldCharType="begin"/>
            </w:r>
            <w:r w:rsidR="00433CE6" w:rsidRPr="00433CE6">
              <w:rPr>
                <w:webHidden/>
              </w:rPr>
              <w:instrText xml:space="preserve"> PAGEREF _Toc243302953 \h </w:instrText>
            </w:r>
            <w:r w:rsidR="00433CE6" w:rsidRPr="00433CE6">
              <w:rPr>
                <w:webHidden/>
              </w:rPr>
            </w:r>
            <w:r w:rsidR="00433CE6" w:rsidRPr="00433CE6">
              <w:rPr>
                <w:webHidden/>
              </w:rPr>
              <w:fldChar w:fldCharType="separate"/>
            </w:r>
            <w:r w:rsidR="00DF5646">
              <w:rPr>
                <w:webHidden/>
              </w:rPr>
              <w:t>1</w:t>
            </w:r>
            <w:r w:rsidR="00433CE6" w:rsidRPr="00433CE6">
              <w:rPr>
                <w:webHidden/>
              </w:rPr>
              <w:fldChar w:fldCharType="end"/>
            </w:r>
          </w:hyperlink>
        </w:p>
        <w:p w:rsidR="00433CE6" w:rsidRPr="00433CE6" w:rsidRDefault="00C84CD7" w:rsidP="00433CE6">
          <w:pPr>
            <w:pStyle w:val="Sommario2"/>
            <w:rPr>
              <w:lang w:eastAsia="it-IT"/>
            </w:rPr>
          </w:pPr>
          <w:hyperlink w:anchor="_Toc243302954" w:history="1">
            <w:r w:rsidR="00433CE6" w:rsidRPr="00433CE6">
              <w:rPr>
                <w:rStyle w:val="Collegamentoipertestuale"/>
              </w:rPr>
              <w:t>1.</w:t>
            </w:r>
            <w:r w:rsidR="00433CE6" w:rsidRPr="00433CE6">
              <w:rPr>
                <w:lang w:eastAsia="it-IT"/>
              </w:rPr>
              <w:tab/>
            </w:r>
            <w:r w:rsidR="00433CE6" w:rsidRPr="00433CE6">
              <w:rPr>
                <w:rStyle w:val="Collegamentoipertestuale"/>
              </w:rPr>
              <w:t>Gestione delle Strutture del Campo e Deposito Materiale</w:t>
            </w:r>
            <w:r w:rsidR="00433CE6" w:rsidRPr="00433CE6">
              <w:rPr>
                <w:webHidden/>
              </w:rPr>
              <w:tab/>
            </w:r>
            <w:r w:rsidR="00433CE6" w:rsidRPr="00433CE6">
              <w:rPr>
                <w:webHidden/>
              </w:rPr>
              <w:fldChar w:fldCharType="begin"/>
            </w:r>
            <w:r w:rsidR="00433CE6" w:rsidRPr="00433CE6">
              <w:rPr>
                <w:webHidden/>
              </w:rPr>
              <w:instrText xml:space="preserve"> PAGEREF _Toc243302954 \h </w:instrText>
            </w:r>
            <w:r w:rsidR="00433CE6" w:rsidRPr="00433CE6">
              <w:rPr>
                <w:webHidden/>
              </w:rPr>
            </w:r>
            <w:r w:rsidR="00433CE6" w:rsidRPr="00433CE6">
              <w:rPr>
                <w:webHidden/>
              </w:rPr>
              <w:fldChar w:fldCharType="separate"/>
            </w:r>
            <w:r w:rsidR="00DF5646">
              <w:rPr>
                <w:webHidden/>
              </w:rPr>
              <w:t>3</w:t>
            </w:r>
            <w:r w:rsidR="00433CE6" w:rsidRPr="00433CE6">
              <w:rPr>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55" w:history="1">
            <w:r w:rsidR="00433CE6" w:rsidRPr="00433CE6">
              <w:rPr>
                <w:rStyle w:val="Collegamentoipertestuale"/>
                <w:rFonts w:asciiTheme="majorHAnsi" w:hAnsiTheme="majorHAnsi" w:cstheme="majorHAnsi"/>
                <w:noProof/>
              </w:rPr>
              <w:t>Accesso al campo di tiro</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_Toc243302955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3</w:t>
            </w:r>
            <w:r w:rsidR="00433CE6" w:rsidRPr="00433CE6">
              <w:rPr>
                <w:rFonts w:asciiTheme="majorHAnsi" w:hAnsiTheme="majorHAnsi" w:cstheme="majorHAnsi"/>
                <w:noProof/>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56" w:history="1">
            <w:r w:rsidR="00433CE6" w:rsidRPr="00433CE6">
              <w:rPr>
                <w:rStyle w:val="Collegamentoipertestuale"/>
                <w:rFonts w:asciiTheme="majorHAnsi" w:hAnsiTheme="majorHAnsi" w:cstheme="majorHAnsi"/>
                <w:noProof/>
              </w:rPr>
              <w:t>Deposito dell'attrezzatura sociale e personale</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_Toc243302956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3</w:t>
            </w:r>
            <w:r w:rsidR="00433CE6" w:rsidRPr="00433CE6">
              <w:rPr>
                <w:rFonts w:asciiTheme="majorHAnsi" w:hAnsiTheme="majorHAnsi" w:cstheme="majorHAnsi"/>
                <w:noProof/>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57" w:history="1">
            <w:r w:rsidR="00433CE6" w:rsidRPr="00433CE6">
              <w:rPr>
                <w:rStyle w:val="Collegamentoipertestuale"/>
                <w:rFonts w:asciiTheme="majorHAnsi" w:hAnsiTheme="majorHAnsi" w:cstheme="majorHAnsi"/>
                <w:noProof/>
              </w:rPr>
              <w:t>Rispetto e salvaguardia delle dotazioni</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_Toc243302957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3</w:t>
            </w:r>
            <w:r w:rsidR="00433CE6" w:rsidRPr="00433CE6">
              <w:rPr>
                <w:rFonts w:asciiTheme="majorHAnsi" w:hAnsiTheme="majorHAnsi" w:cstheme="majorHAnsi"/>
                <w:noProof/>
                <w:webHidden/>
              </w:rPr>
              <w:fldChar w:fldCharType="end"/>
            </w:r>
          </w:hyperlink>
        </w:p>
        <w:p w:rsidR="00433CE6" w:rsidRPr="00433CE6" w:rsidRDefault="00C84CD7" w:rsidP="00433CE6">
          <w:pPr>
            <w:pStyle w:val="Sommario2"/>
            <w:rPr>
              <w:lang w:eastAsia="it-IT"/>
            </w:rPr>
          </w:pPr>
          <w:hyperlink w:anchor="_Toc243302958" w:history="1">
            <w:r w:rsidR="00433CE6" w:rsidRPr="00433CE6">
              <w:rPr>
                <w:rStyle w:val="Collegamentoipertestuale"/>
              </w:rPr>
              <w:t>2.</w:t>
            </w:r>
            <w:r w:rsidR="00433CE6" w:rsidRPr="00433CE6">
              <w:rPr>
                <w:lang w:eastAsia="it-IT"/>
              </w:rPr>
              <w:tab/>
            </w:r>
            <w:r w:rsidR="00433CE6" w:rsidRPr="00433CE6">
              <w:rPr>
                <w:rStyle w:val="Collegamentoipertestuale"/>
              </w:rPr>
              <w:t>Accesso ai Campi di Tiro e Sicurezza sulla Linea di Tiro</w:t>
            </w:r>
            <w:r w:rsidR="00433CE6" w:rsidRPr="00433CE6">
              <w:rPr>
                <w:webHidden/>
              </w:rPr>
              <w:tab/>
            </w:r>
            <w:r w:rsidR="00433CE6" w:rsidRPr="00433CE6">
              <w:rPr>
                <w:webHidden/>
              </w:rPr>
              <w:fldChar w:fldCharType="begin"/>
            </w:r>
            <w:r w:rsidR="00433CE6" w:rsidRPr="00433CE6">
              <w:rPr>
                <w:webHidden/>
              </w:rPr>
              <w:instrText xml:space="preserve"> PAGEREF _Toc243302958 \h </w:instrText>
            </w:r>
            <w:r w:rsidR="00433CE6" w:rsidRPr="00433CE6">
              <w:rPr>
                <w:webHidden/>
              </w:rPr>
            </w:r>
            <w:r w:rsidR="00433CE6" w:rsidRPr="00433CE6">
              <w:rPr>
                <w:webHidden/>
              </w:rPr>
              <w:fldChar w:fldCharType="separate"/>
            </w:r>
            <w:r w:rsidR="00DF5646">
              <w:rPr>
                <w:webHidden/>
              </w:rPr>
              <w:t>4</w:t>
            </w:r>
            <w:r w:rsidR="00433CE6" w:rsidRPr="00433CE6">
              <w:rPr>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59" w:history="1">
            <w:r w:rsidR="00433CE6" w:rsidRPr="00433CE6">
              <w:rPr>
                <w:rStyle w:val="Collegamentoipertestuale"/>
                <w:rFonts w:asciiTheme="majorHAnsi" w:hAnsiTheme="majorHAnsi" w:cstheme="majorHAnsi"/>
                <w:noProof/>
              </w:rPr>
              <w:t>Norme fondamentali di sicurezza attiva</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_Toc243302959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4</w:t>
            </w:r>
            <w:r w:rsidR="00433CE6" w:rsidRPr="00433CE6">
              <w:rPr>
                <w:rFonts w:asciiTheme="majorHAnsi" w:hAnsiTheme="majorHAnsi" w:cstheme="majorHAnsi"/>
                <w:noProof/>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60" w:history="1">
            <w:r w:rsidR="00433CE6" w:rsidRPr="00433CE6">
              <w:rPr>
                <w:rStyle w:val="Collegamentoipertestuale"/>
                <w:rFonts w:asciiTheme="majorHAnsi" w:hAnsiTheme="majorHAnsi" w:cstheme="majorHAnsi"/>
                <w:noProof/>
              </w:rPr>
              <w:t>Divieto di dispositivi acustici isolanti</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_Toc243302960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4</w:t>
            </w:r>
            <w:r w:rsidR="00433CE6" w:rsidRPr="00433CE6">
              <w:rPr>
                <w:rFonts w:asciiTheme="majorHAnsi" w:hAnsiTheme="majorHAnsi" w:cstheme="majorHAnsi"/>
                <w:noProof/>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61" w:history="1">
            <w:r w:rsidR="00433CE6" w:rsidRPr="00433CE6">
              <w:rPr>
                <w:rStyle w:val="Collegamentoipertestuale"/>
                <w:rFonts w:asciiTheme="majorHAnsi" w:hAnsiTheme="majorHAnsi" w:cstheme="majorHAnsi"/>
                <w:noProof/>
              </w:rPr>
              <w:t>Identificazione univoca delle frecce</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_Toc243302961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4</w:t>
            </w:r>
            <w:r w:rsidR="00433CE6" w:rsidRPr="00433CE6">
              <w:rPr>
                <w:rFonts w:asciiTheme="majorHAnsi" w:hAnsiTheme="majorHAnsi" w:cstheme="majorHAnsi"/>
                <w:noProof/>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62" w:history="1">
            <w:r w:rsidR="00433CE6" w:rsidRPr="00433CE6">
              <w:rPr>
                <w:rStyle w:val="Collegamentoipertestuale"/>
                <w:rFonts w:asciiTheme="majorHAnsi" w:hAnsiTheme="majorHAnsi" w:cstheme="majorHAnsi"/>
                <w:noProof/>
              </w:rPr>
              <w:t>Rinvio ai regolamenti tecnici specifici</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_Toc243302962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5</w:t>
            </w:r>
            <w:r w:rsidR="00433CE6" w:rsidRPr="00433CE6">
              <w:rPr>
                <w:rFonts w:asciiTheme="majorHAnsi" w:hAnsiTheme="majorHAnsi" w:cstheme="majorHAnsi"/>
                <w:noProof/>
                <w:webHidden/>
              </w:rPr>
              <w:fldChar w:fldCharType="end"/>
            </w:r>
          </w:hyperlink>
        </w:p>
        <w:p w:rsidR="00433CE6" w:rsidRPr="00433CE6" w:rsidRDefault="00C84CD7" w:rsidP="00433CE6">
          <w:pPr>
            <w:pStyle w:val="Sommario2"/>
            <w:rPr>
              <w:lang w:eastAsia="it-IT"/>
            </w:rPr>
          </w:pPr>
          <w:hyperlink w:anchor="_Toc243302963" w:history="1">
            <w:r w:rsidR="00433CE6" w:rsidRPr="00433CE6">
              <w:rPr>
                <w:rStyle w:val="Collegamentoipertestuale"/>
              </w:rPr>
              <w:t>3.</w:t>
            </w:r>
            <w:r w:rsidR="00433CE6" w:rsidRPr="00433CE6">
              <w:rPr>
                <w:lang w:eastAsia="it-IT"/>
              </w:rPr>
              <w:tab/>
            </w:r>
            <w:r w:rsidR="00433CE6" w:rsidRPr="00433CE6">
              <w:rPr>
                <w:rStyle w:val="Collegamentoipertestuale"/>
              </w:rPr>
              <w:t>Regolamento per le Spese e i Rimborsi</w:t>
            </w:r>
            <w:r w:rsidR="00433CE6" w:rsidRPr="00433CE6">
              <w:rPr>
                <w:webHidden/>
              </w:rPr>
              <w:tab/>
            </w:r>
            <w:r w:rsidR="00433CE6" w:rsidRPr="00433CE6">
              <w:rPr>
                <w:webHidden/>
              </w:rPr>
              <w:fldChar w:fldCharType="begin"/>
            </w:r>
            <w:r w:rsidR="00433CE6" w:rsidRPr="00433CE6">
              <w:rPr>
                <w:webHidden/>
              </w:rPr>
              <w:instrText xml:space="preserve"> PAGEREF _Toc243302963 \h </w:instrText>
            </w:r>
            <w:r w:rsidR="00433CE6" w:rsidRPr="00433CE6">
              <w:rPr>
                <w:webHidden/>
              </w:rPr>
            </w:r>
            <w:r w:rsidR="00433CE6" w:rsidRPr="00433CE6">
              <w:rPr>
                <w:webHidden/>
              </w:rPr>
              <w:fldChar w:fldCharType="separate"/>
            </w:r>
            <w:r w:rsidR="00DF5646">
              <w:rPr>
                <w:webHidden/>
              </w:rPr>
              <w:t>5</w:t>
            </w:r>
            <w:r w:rsidR="00433CE6" w:rsidRPr="00433CE6">
              <w:rPr>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64" w:history="1">
            <w:r w:rsidR="00433CE6" w:rsidRPr="00433CE6">
              <w:rPr>
                <w:rStyle w:val="Collegamentoipertestuale"/>
                <w:rFonts w:asciiTheme="majorHAnsi" w:hAnsiTheme="majorHAnsi" w:cstheme="majorHAnsi"/>
                <w:noProof/>
              </w:rPr>
              <w:t>Divieto di assunzione impegni senza autorizzazione</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_Toc243302964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5</w:t>
            </w:r>
            <w:r w:rsidR="00433CE6" w:rsidRPr="00433CE6">
              <w:rPr>
                <w:rFonts w:asciiTheme="majorHAnsi" w:hAnsiTheme="majorHAnsi" w:cstheme="majorHAnsi"/>
                <w:noProof/>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65" w:history="1">
            <w:r w:rsidR="00433CE6" w:rsidRPr="00433CE6">
              <w:rPr>
                <w:rStyle w:val="Collegamentoipertestuale"/>
                <w:rFonts w:asciiTheme="majorHAnsi" w:hAnsiTheme="majorHAnsi" w:cstheme="majorHAnsi"/>
                <w:noProof/>
              </w:rPr>
              <w:t>Tracciabilità dei rimborsi spese ai volontari</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_Toc243302965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5</w:t>
            </w:r>
            <w:r w:rsidR="00433CE6" w:rsidRPr="00433CE6">
              <w:rPr>
                <w:rFonts w:asciiTheme="majorHAnsi" w:hAnsiTheme="majorHAnsi" w:cstheme="majorHAnsi"/>
                <w:noProof/>
                <w:webHidden/>
              </w:rPr>
              <w:fldChar w:fldCharType="end"/>
            </w:r>
          </w:hyperlink>
        </w:p>
        <w:p w:rsidR="00433CE6" w:rsidRPr="00433CE6" w:rsidRDefault="00C84CD7" w:rsidP="00433CE6">
          <w:pPr>
            <w:pStyle w:val="Sommario2"/>
            <w:rPr>
              <w:lang w:eastAsia="it-IT"/>
            </w:rPr>
          </w:pPr>
          <w:hyperlink w:anchor="_Toc243302966" w:history="1">
            <w:r w:rsidR="00433CE6" w:rsidRPr="00433CE6">
              <w:rPr>
                <w:rStyle w:val="Collegamentoipertestuale"/>
              </w:rPr>
              <w:t>4.</w:t>
            </w:r>
            <w:r w:rsidR="00433CE6" w:rsidRPr="00433CE6">
              <w:rPr>
                <w:lang w:eastAsia="it-IT"/>
              </w:rPr>
              <w:tab/>
            </w:r>
            <w:r w:rsidR="00433CE6" w:rsidRPr="00433CE6">
              <w:rPr>
                <w:rStyle w:val="Collegamentoipertestuale"/>
              </w:rPr>
              <w:t>Tutela dei Minori e Prevenzione degli Abusi (</w:t>
            </w:r>
            <w:r w:rsidR="00433CE6" w:rsidRPr="00433CE6">
              <w:rPr>
                <w:rStyle w:val="Collegamentoipertestuale"/>
                <w:i/>
              </w:rPr>
              <w:t>Safeguarding</w:t>
            </w:r>
            <w:r w:rsidR="00433CE6" w:rsidRPr="00433CE6">
              <w:rPr>
                <w:rStyle w:val="Collegamentoipertestuale"/>
              </w:rPr>
              <w:t>)</w:t>
            </w:r>
            <w:r w:rsidR="00433CE6" w:rsidRPr="00433CE6">
              <w:rPr>
                <w:webHidden/>
              </w:rPr>
              <w:tab/>
            </w:r>
            <w:r w:rsidR="00433CE6" w:rsidRPr="00433CE6">
              <w:rPr>
                <w:webHidden/>
              </w:rPr>
              <w:fldChar w:fldCharType="begin"/>
            </w:r>
            <w:r w:rsidR="00433CE6" w:rsidRPr="00433CE6">
              <w:rPr>
                <w:webHidden/>
              </w:rPr>
              <w:instrText xml:space="preserve"> PAGEREF _Toc243302966 \h </w:instrText>
            </w:r>
            <w:r w:rsidR="00433CE6" w:rsidRPr="00433CE6">
              <w:rPr>
                <w:webHidden/>
              </w:rPr>
            </w:r>
            <w:r w:rsidR="00433CE6" w:rsidRPr="00433CE6">
              <w:rPr>
                <w:webHidden/>
              </w:rPr>
              <w:fldChar w:fldCharType="separate"/>
            </w:r>
            <w:r w:rsidR="00DF5646">
              <w:rPr>
                <w:webHidden/>
              </w:rPr>
              <w:t>6</w:t>
            </w:r>
            <w:r w:rsidR="00433CE6" w:rsidRPr="00433CE6">
              <w:rPr>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67" w:history="1">
            <w:r w:rsidR="00433CE6" w:rsidRPr="00433CE6">
              <w:rPr>
                <w:rStyle w:val="Collegamentoipertestuale"/>
                <w:rFonts w:asciiTheme="majorHAnsi" w:hAnsiTheme="majorHAnsi" w:cstheme="majorHAnsi"/>
                <w:noProof/>
              </w:rPr>
              <w:t>Politica di tolleranza zero e Modello Organizzativo</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_Toc243302967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6</w:t>
            </w:r>
            <w:r w:rsidR="00433CE6" w:rsidRPr="00433CE6">
              <w:rPr>
                <w:rFonts w:asciiTheme="majorHAnsi" w:hAnsiTheme="majorHAnsi" w:cstheme="majorHAnsi"/>
                <w:noProof/>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68" w:history="1">
            <w:r w:rsidR="00433CE6" w:rsidRPr="00433CE6">
              <w:rPr>
                <w:rStyle w:val="Collegamentoipertestuale"/>
                <w:rFonts w:asciiTheme="majorHAnsi" w:hAnsiTheme="majorHAnsi" w:cstheme="majorHAnsi"/>
                <w:noProof/>
              </w:rPr>
              <w:t>Rispetto del Codice di Condotta e Whistleblowing</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_Toc243302968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6</w:t>
            </w:r>
            <w:r w:rsidR="00433CE6" w:rsidRPr="00433CE6">
              <w:rPr>
                <w:rFonts w:asciiTheme="majorHAnsi" w:hAnsiTheme="majorHAnsi" w:cstheme="majorHAnsi"/>
                <w:noProof/>
                <w:webHidden/>
              </w:rPr>
              <w:fldChar w:fldCharType="end"/>
            </w:r>
          </w:hyperlink>
        </w:p>
        <w:p w:rsidR="00433CE6" w:rsidRPr="00433CE6" w:rsidRDefault="00C84CD7" w:rsidP="00433CE6">
          <w:pPr>
            <w:pStyle w:val="Sommario2"/>
            <w:rPr>
              <w:lang w:eastAsia="it-IT"/>
            </w:rPr>
          </w:pPr>
          <w:hyperlink w:anchor="_Toc243302969" w:history="1">
            <w:r w:rsidR="00433CE6" w:rsidRPr="00433CE6">
              <w:rPr>
                <w:rStyle w:val="Collegamentoipertestuale"/>
              </w:rPr>
              <w:t>5.</w:t>
            </w:r>
            <w:r w:rsidR="00433CE6" w:rsidRPr="00433CE6">
              <w:rPr>
                <w:lang w:eastAsia="it-IT"/>
              </w:rPr>
              <w:tab/>
            </w:r>
            <w:r w:rsidR="00433CE6" w:rsidRPr="00433CE6">
              <w:rPr>
                <w:rStyle w:val="Collegamentoipertestuale"/>
              </w:rPr>
              <w:t>Gestione Telematica, Piattaforma e Trasparenza</w:t>
            </w:r>
            <w:r w:rsidR="00433CE6" w:rsidRPr="00433CE6">
              <w:rPr>
                <w:webHidden/>
              </w:rPr>
              <w:tab/>
            </w:r>
            <w:r w:rsidR="00433CE6" w:rsidRPr="00433CE6">
              <w:rPr>
                <w:webHidden/>
              </w:rPr>
              <w:fldChar w:fldCharType="begin"/>
            </w:r>
            <w:r w:rsidR="00433CE6" w:rsidRPr="00433CE6">
              <w:rPr>
                <w:webHidden/>
              </w:rPr>
              <w:instrText xml:space="preserve"> PAGEREF _Toc243302969 \h </w:instrText>
            </w:r>
            <w:r w:rsidR="00433CE6" w:rsidRPr="00433CE6">
              <w:rPr>
                <w:webHidden/>
              </w:rPr>
            </w:r>
            <w:r w:rsidR="00433CE6" w:rsidRPr="00433CE6">
              <w:rPr>
                <w:webHidden/>
              </w:rPr>
              <w:fldChar w:fldCharType="separate"/>
            </w:r>
            <w:r w:rsidR="00DF5646">
              <w:rPr>
                <w:webHidden/>
              </w:rPr>
              <w:t>6</w:t>
            </w:r>
            <w:r w:rsidR="00433CE6" w:rsidRPr="00433CE6">
              <w:rPr>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70" w:history="1">
            <w:r w:rsidR="00433CE6" w:rsidRPr="00433CE6">
              <w:rPr>
                <w:rStyle w:val="Collegamentoipertestuale"/>
                <w:rFonts w:asciiTheme="majorHAnsi" w:hAnsiTheme="majorHAnsi" w:cstheme="majorHAnsi"/>
                <w:noProof/>
              </w:rPr>
              <w:t>Digitalizzazione dei libri sociali e contabili</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_Toc243302970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6</w:t>
            </w:r>
            <w:r w:rsidR="00433CE6" w:rsidRPr="00433CE6">
              <w:rPr>
                <w:rFonts w:asciiTheme="majorHAnsi" w:hAnsiTheme="majorHAnsi" w:cstheme="majorHAnsi"/>
                <w:noProof/>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71" w:history="1">
            <w:r w:rsidR="00433CE6" w:rsidRPr="00433CE6">
              <w:rPr>
                <w:rStyle w:val="Collegamentoipertestuale"/>
                <w:rFonts w:asciiTheme="majorHAnsi" w:hAnsiTheme="majorHAnsi" w:cstheme="majorHAnsi"/>
                <w:noProof/>
              </w:rPr>
              <w:t>Domicilio informatico e convocazioni telematiche</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_Toc243302971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7</w:t>
            </w:r>
            <w:r w:rsidR="00433CE6" w:rsidRPr="00433CE6">
              <w:rPr>
                <w:rFonts w:asciiTheme="majorHAnsi" w:hAnsiTheme="majorHAnsi" w:cstheme="majorHAnsi"/>
                <w:noProof/>
                <w:webHidden/>
              </w:rPr>
              <w:fldChar w:fldCharType="end"/>
            </w:r>
          </w:hyperlink>
        </w:p>
        <w:p w:rsidR="00433CE6" w:rsidRPr="00433CE6" w:rsidRDefault="00C84CD7" w:rsidP="00433CE6">
          <w:pPr>
            <w:pStyle w:val="Sommario2"/>
            <w:rPr>
              <w:lang w:eastAsia="it-IT"/>
            </w:rPr>
          </w:pPr>
          <w:hyperlink w:anchor="_Toc243302972" w:history="1">
            <w:r w:rsidR="00433CE6" w:rsidRPr="00433CE6">
              <w:rPr>
                <w:rStyle w:val="Collegamentoipertestuale"/>
              </w:rPr>
              <w:t>6.</w:t>
            </w:r>
            <w:r w:rsidR="00433CE6" w:rsidRPr="00433CE6">
              <w:rPr>
                <w:lang w:eastAsia="it-IT"/>
              </w:rPr>
              <w:tab/>
            </w:r>
            <w:r w:rsidR="00433CE6" w:rsidRPr="00433CE6">
              <w:rPr>
                <w:rStyle w:val="Collegamentoipertestuale"/>
              </w:rPr>
              <w:t>Governance e Ripartizione dei Compiti del Consiglio Direttivo</w:t>
            </w:r>
            <w:r w:rsidR="00433CE6" w:rsidRPr="00433CE6">
              <w:rPr>
                <w:webHidden/>
              </w:rPr>
              <w:tab/>
            </w:r>
            <w:r w:rsidR="00433CE6" w:rsidRPr="00433CE6">
              <w:rPr>
                <w:webHidden/>
              </w:rPr>
              <w:fldChar w:fldCharType="begin"/>
            </w:r>
            <w:r w:rsidR="00433CE6" w:rsidRPr="00433CE6">
              <w:rPr>
                <w:webHidden/>
              </w:rPr>
              <w:instrText xml:space="preserve"> PAGEREF _Toc243302972 \h </w:instrText>
            </w:r>
            <w:r w:rsidR="00433CE6" w:rsidRPr="00433CE6">
              <w:rPr>
                <w:webHidden/>
              </w:rPr>
            </w:r>
            <w:r w:rsidR="00433CE6" w:rsidRPr="00433CE6">
              <w:rPr>
                <w:webHidden/>
              </w:rPr>
              <w:fldChar w:fldCharType="separate"/>
            </w:r>
            <w:r w:rsidR="00DF5646">
              <w:rPr>
                <w:webHidden/>
              </w:rPr>
              <w:t>7</w:t>
            </w:r>
            <w:r w:rsidR="00433CE6" w:rsidRPr="00433CE6">
              <w:rPr>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73" w:history="1">
            <w:r w:rsidR="00433CE6" w:rsidRPr="00433CE6">
              <w:rPr>
                <w:rStyle w:val="Collegamentoipertestuale"/>
                <w:rFonts w:asciiTheme="majorHAnsi" w:hAnsiTheme="majorHAnsi" w:cstheme="majorHAnsi"/>
                <w:noProof/>
              </w:rPr>
              <w:t>Ripartizione delle funzioni interne</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_Toc243302973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7</w:t>
            </w:r>
            <w:r w:rsidR="00433CE6" w:rsidRPr="00433CE6">
              <w:rPr>
                <w:rFonts w:asciiTheme="majorHAnsi" w:hAnsiTheme="majorHAnsi" w:cstheme="majorHAnsi"/>
                <w:noProof/>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74" w:history="1">
            <w:r w:rsidR="00433CE6" w:rsidRPr="00433CE6">
              <w:rPr>
                <w:rStyle w:val="Collegamentoipertestuale"/>
                <w:rFonts w:asciiTheme="majorHAnsi" w:hAnsiTheme="majorHAnsi" w:cstheme="majorHAnsi"/>
                <w:noProof/>
              </w:rPr>
              <w:t>Ruolo, compiti e responsabilità del Presidente</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_Toc243302974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7</w:t>
            </w:r>
            <w:r w:rsidR="00433CE6" w:rsidRPr="00433CE6">
              <w:rPr>
                <w:rFonts w:asciiTheme="majorHAnsi" w:hAnsiTheme="majorHAnsi" w:cstheme="majorHAnsi"/>
                <w:noProof/>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75" w:history="1">
            <w:r w:rsidR="00433CE6" w:rsidRPr="00433CE6">
              <w:rPr>
                <w:rStyle w:val="Collegamentoipertestuale"/>
                <w:rFonts w:asciiTheme="majorHAnsi" w:hAnsiTheme="majorHAnsi" w:cstheme="majorHAnsi"/>
                <w:noProof/>
              </w:rPr>
              <w:t>Ruolo, compiti e responsabilità del Segretario</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_Toc243302975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8</w:t>
            </w:r>
            <w:r w:rsidR="00433CE6" w:rsidRPr="00433CE6">
              <w:rPr>
                <w:rFonts w:asciiTheme="majorHAnsi" w:hAnsiTheme="majorHAnsi" w:cstheme="majorHAnsi"/>
                <w:noProof/>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76" w:history="1">
            <w:r w:rsidR="00433CE6" w:rsidRPr="00433CE6">
              <w:rPr>
                <w:rStyle w:val="Collegamentoipertestuale"/>
                <w:rFonts w:asciiTheme="majorHAnsi" w:hAnsiTheme="majorHAnsi" w:cstheme="majorHAnsi"/>
                <w:noProof/>
              </w:rPr>
              <w:t>Ruolo, compiti e responsabilità del Tesoriere</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_Toc243302976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8</w:t>
            </w:r>
            <w:r w:rsidR="00433CE6" w:rsidRPr="00433CE6">
              <w:rPr>
                <w:rFonts w:asciiTheme="majorHAnsi" w:hAnsiTheme="majorHAnsi" w:cstheme="majorHAnsi"/>
                <w:noProof/>
                <w:webHidden/>
              </w:rPr>
              <w:fldChar w:fldCharType="end"/>
            </w:r>
          </w:hyperlink>
        </w:p>
        <w:p w:rsidR="00433CE6" w:rsidRPr="00433CE6" w:rsidRDefault="00C84CD7" w:rsidP="00433CE6">
          <w:pPr>
            <w:pStyle w:val="Sommario2"/>
            <w:rPr>
              <w:lang w:eastAsia="it-IT"/>
            </w:rPr>
          </w:pPr>
          <w:hyperlink w:anchor="_Toc243302977" w:history="1">
            <w:r w:rsidR="00433CE6" w:rsidRPr="00433CE6">
              <w:rPr>
                <w:rStyle w:val="Collegamentoipertestuale"/>
              </w:rPr>
              <w:t>7.</w:t>
            </w:r>
            <w:r w:rsidR="00433CE6" w:rsidRPr="00433CE6">
              <w:rPr>
                <w:lang w:eastAsia="it-IT"/>
              </w:rPr>
              <w:tab/>
            </w:r>
            <w:r w:rsidR="00433CE6" w:rsidRPr="00433CE6">
              <w:rPr>
                <w:rStyle w:val="Collegamentoipertestuale"/>
              </w:rPr>
              <w:t>Gestione di Ospiti, Accompagnatori e Genitori</w:t>
            </w:r>
            <w:r w:rsidR="00433CE6" w:rsidRPr="00433CE6">
              <w:rPr>
                <w:webHidden/>
              </w:rPr>
              <w:tab/>
            </w:r>
            <w:r w:rsidR="00433CE6" w:rsidRPr="00433CE6">
              <w:rPr>
                <w:webHidden/>
              </w:rPr>
              <w:fldChar w:fldCharType="begin"/>
            </w:r>
            <w:r w:rsidR="00433CE6" w:rsidRPr="00433CE6">
              <w:rPr>
                <w:webHidden/>
              </w:rPr>
              <w:instrText xml:space="preserve"> PAGEREF _Toc243302977 \h </w:instrText>
            </w:r>
            <w:r w:rsidR="00433CE6" w:rsidRPr="00433CE6">
              <w:rPr>
                <w:webHidden/>
              </w:rPr>
            </w:r>
            <w:r w:rsidR="00433CE6" w:rsidRPr="00433CE6">
              <w:rPr>
                <w:webHidden/>
              </w:rPr>
              <w:fldChar w:fldCharType="separate"/>
            </w:r>
            <w:r w:rsidR="00DF5646">
              <w:rPr>
                <w:webHidden/>
              </w:rPr>
              <w:t>8</w:t>
            </w:r>
            <w:r w:rsidR="00433CE6" w:rsidRPr="00433CE6">
              <w:rPr>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78" w:history="1">
            <w:r w:rsidR="00433CE6" w:rsidRPr="00433CE6">
              <w:rPr>
                <w:rStyle w:val="Collegamentoipertestuale"/>
                <w:rFonts w:asciiTheme="majorHAnsi" w:hAnsiTheme="majorHAnsi" w:cstheme="majorHAnsi"/>
                <w:noProof/>
              </w:rPr>
              <w:t>Limitazione degli accessi alle aree operative</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_Toc243302978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8</w:t>
            </w:r>
            <w:r w:rsidR="00433CE6" w:rsidRPr="00433CE6">
              <w:rPr>
                <w:rFonts w:asciiTheme="majorHAnsi" w:hAnsiTheme="majorHAnsi" w:cstheme="majorHAnsi"/>
                <w:noProof/>
                <w:webHidden/>
              </w:rPr>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243302979" w:history="1">
            <w:r w:rsidR="00433CE6" w:rsidRPr="00433CE6">
              <w:rPr>
                <w:rStyle w:val="Collegamentoipertestuale"/>
                <w:rFonts w:asciiTheme="majorHAnsi" w:hAnsiTheme="majorHAnsi" w:cstheme="majorHAnsi"/>
                <w:noProof/>
              </w:rPr>
              <w:t>Obbligo di sorveglianza sui minori</w:t>
            </w:r>
            <w:r w:rsidR="00433CE6" w:rsidRPr="00433CE6">
              <w:rPr>
                <w:rFonts w:asciiTheme="majorHAnsi" w:hAnsiTheme="majorHAnsi" w:cstheme="majorHAnsi"/>
                <w:noProof/>
                <w:webHidden/>
              </w:rPr>
              <w:tab/>
            </w:r>
            <w:r w:rsidR="00433CE6" w:rsidRPr="00433CE6">
              <w:rPr>
                <w:rFonts w:asciiTheme="majorHAnsi" w:hAnsiTheme="majorHAnsi" w:cstheme="majorHAnsi"/>
                <w:noProof/>
                <w:webHidden/>
              </w:rPr>
              <w:fldChar w:fldCharType="begin"/>
            </w:r>
            <w:r w:rsidR="00433CE6" w:rsidRPr="00433CE6">
              <w:rPr>
                <w:rFonts w:asciiTheme="majorHAnsi" w:hAnsiTheme="majorHAnsi" w:cstheme="majorHAnsi"/>
                <w:noProof/>
                <w:webHidden/>
              </w:rPr>
              <w:instrText xml:space="preserve"> PAGEREF _Toc243302979 \h </w:instrText>
            </w:r>
            <w:r w:rsidR="00433CE6" w:rsidRPr="00433CE6">
              <w:rPr>
                <w:rFonts w:asciiTheme="majorHAnsi" w:hAnsiTheme="majorHAnsi" w:cstheme="majorHAnsi"/>
                <w:noProof/>
                <w:webHidden/>
              </w:rPr>
            </w:r>
            <w:r w:rsidR="00433CE6" w:rsidRPr="00433CE6">
              <w:rPr>
                <w:rFonts w:asciiTheme="majorHAnsi" w:hAnsiTheme="majorHAnsi" w:cstheme="majorHAnsi"/>
                <w:noProof/>
                <w:webHidden/>
              </w:rPr>
              <w:fldChar w:fldCharType="separate"/>
            </w:r>
            <w:r w:rsidR="00DF5646">
              <w:rPr>
                <w:rFonts w:asciiTheme="majorHAnsi" w:hAnsiTheme="majorHAnsi" w:cstheme="majorHAnsi"/>
                <w:noProof/>
                <w:webHidden/>
              </w:rPr>
              <w:t>9</w:t>
            </w:r>
            <w:r w:rsidR="00433CE6" w:rsidRPr="00433CE6">
              <w:rPr>
                <w:rFonts w:asciiTheme="majorHAnsi" w:hAnsiTheme="majorHAnsi" w:cstheme="majorHAnsi"/>
                <w:noProof/>
                <w:webHidden/>
              </w:rPr>
              <w:fldChar w:fldCharType="end"/>
            </w:r>
          </w:hyperlink>
        </w:p>
        <w:p w:rsidR="00433CE6" w:rsidRPr="00433CE6" w:rsidRDefault="00C84CD7" w:rsidP="00433CE6">
          <w:pPr>
            <w:pStyle w:val="Sommario2"/>
            <w:rPr>
              <w:lang w:eastAsia="it-IT"/>
            </w:rPr>
          </w:pPr>
          <w:hyperlink w:anchor="_Toc243302980" w:history="1">
            <w:r w:rsidR="00433CE6" w:rsidRPr="00433CE6">
              <w:rPr>
                <w:rStyle w:val="Collegamentoipertestuale"/>
              </w:rPr>
              <w:t>8.</w:t>
            </w:r>
            <w:r w:rsidR="00433CE6" w:rsidRPr="00433CE6">
              <w:rPr>
                <w:lang w:eastAsia="it-IT"/>
              </w:rPr>
              <w:tab/>
            </w:r>
            <w:r w:rsidR="00433CE6" w:rsidRPr="00433CE6">
              <w:rPr>
                <w:rStyle w:val="Collegamentoipertestuale"/>
              </w:rPr>
              <w:t>Riferimenti Normativi</w:t>
            </w:r>
            <w:r w:rsidR="00433CE6" w:rsidRPr="00433CE6">
              <w:rPr>
                <w:webHidden/>
              </w:rPr>
              <w:tab/>
            </w:r>
            <w:r w:rsidR="00433CE6" w:rsidRPr="00433CE6">
              <w:rPr>
                <w:webHidden/>
              </w:rPr>
              <w:fldChar w:fldCharType="begin"/>
            </w:r>
            <w:r w:rsidR="00433CE6" w:rsidRPr="00433CE6">
              <w:rPr>
                <w:webHidden/>
              </w:rPr>
              <w:instrText xml:space="preserve"> PAGEREF _Toc243302980 \h </w:instrText>
            </w:r>
            <w:r w:rsidR="00433CE6" w:rsidRPr="00433CE6">
              <w:rPr>
                <w:webHidden/>
              </w:rPr>
            </w:r>
            <w:r w:rsidR="00433CE6" w:rsidRPr="00433CE6">
              <w:rPr>
                <w:webHidden/>
              </w:rPr>
              <w:fldChar w:fldCharType="separate"/>
            </w:r>
            <w:r w:rsidR="00DF5646">
              <w:rPr>
                <w:webHidden/>
              </w:rPr>
              <w:t>9</w:t>
            </w:r>
            <w:r w:rsidR="00433CE6" w:rsidRPr="00433CE6">
              <w:rPr>
                <w:webHidden/>
              </w:rPr>
              <w:fldChar w:fldCharType="end"/>
            </w:r>
          </w:hyperlink>
        </w:p>
        <w:p w:rsidR="00433CE6" w:rsidRDefault="00D46BBF">
          <w:pPr>
            <w:rPr>
              <w:rFonts w:asciiTheme="majorHAnsi" w:hAnsiTheme="majorHAnsi" w:cstheme="majorHAnsi"/>
              <w:b/>
              <w:bCs/>
            </w:rPr>
          </w:pPr>
          <w:r w:rsidRPr="00433CE6">
            <w:rPr>
              <w:rFonts w:asciiTheme="majorHAnsi" w:hAnsiTheme="majorHAnsi" w:cstheme="majorHAnsi"/>
              <w:b/>
              <w:bCs/>
            </w:rPr>
            <w:fldChar w:fldCharType="end"/>
          </w:r>
        </w:p>
        <w:p w:rsidR="00433CE6" w:rsidRDefault="00433CE6">
          <w:pPr>
            <w:rPr>
              <w:b/>
              <w:bCs/>
            </w:rPr>
          </w:pPr>
        </w:p>
        <w:p w:rsidR="00D46BBF" w:rsidRDefault="00C84CD7">
          <w:pPr>
            <w:rPr>
              <w:b/>
              <w:bCs/>
            </w:rPr>
          </w:pPr>
        </w:p>
      </w:sdtContent>
    </w:sdt>
    <w:p w:rsidR="00433CE6" w:rsidRDefault="00433CE6">
      <w:pPr>
        <w:rPr>
          <w:rFonts w:asciiTheme="majorHAnsi" w:hAnsiTheme="majorHAnsi" w:cstheme="majorHAnsi"/>
          <w:b/>
          <w:bCs/>
        </w:rPr>
      </w:pPr>
    </w:p>
    <w:p w:rsidR="00433CE6" w:rsidRDefault="00433CE6">
      <w:pPr>
        <w:rPr>
          <w:rFonts w:asciiTheme="majorHAnsi" w:hAnsiTheme="majorHAnsi" w:cstheme="majorHAnsi"/>
          <w:b/>
          <w:bCs/>
        </w:rPr>
      </w:pPr>
      <w:r>
        <w:rPr>
          <w:rFonts w:asciiTheme="majorHAnsi" w:hAnsiTheme="majorHAnsi" w:cstheme="majorHAnsi"/>
          <w:b/>
          <w:bCs/>
        </w:rPr>
        <w:br w:type="page"/>
      </w:r>
    </w:p>
    <w:p w:rsidR="00433CE6" w:rsidRPr="00433CE6" w:rsidRDefault="00433CE6">
      <w:pPr>
        <w:rPr>
          <w:rFonts w:asciiTheme="majorHAnsi" w:hAnsiTheme="majorHAnsi" w:cstheme="majorHAnsi"/>
          <w:b/>
          <w:bCs/>
        </w:rPr>
      </w:pPr>
    </w:p>
    <w:p w:rsidR="009C08CC" w:rsidRPr="009C08CC" w:rsidRDefault="009C08CC" w:rsidP="00D46BBF">
      <w:pPr>
        <w:pStyle w:val="Titolo2"/>
      </w:pPr>
      <w:bookmarkStart w:id="1" w:name="_Toc243302954"/>
      <w:r w:rsidRPr="009C08CC">
        <w:t>Gestione delle Strutture del Campo e Deposito Materiale</w:t>
      </w:r>
      <w:bookmarkEnd w:id="1"/>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2" w:name="_Toc243302955"/>
            <w:r w:rsidRPr="00433CE6">
              <w:t>Accesso</w:t>
            </w:r>
            <w:r w:rsidRPr="00462DD5">
              <w:t xml:space="preserve"> al campo di tiro</w:t>
            </w:r>
            <w:bookmarkEnd w:id="2"/>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rPr>
          <w:trHeight w:val="1466"/>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 xml:space="preserve">Il campo di tiro "Franco </w:t>
            </w:r>
            <w:proofErr w:type="spellStart"/>
            <w:r w:rsidRPr="009C08CC">
              <w:rPr>
                <w:rFonts w:asciiTheme="majorHAnsi" w:hAnsiTheme="majorHAnsi" w:cstheme="majorHAnsi"/>
              </w:rPr>
              <w:t>Cortignani</w:t>
            </w:r>
            <w:proofErr w:type="spellEnd"/>
            <w:r w:rsidRPr="009C08CC">
              <w:rPr>
                <w:rFonts w:asciiTheme="majorHAnsi" w:hAnsiTheme="majorHAnsi" w:cstheme="majorHAnsi"/>
              </w:rPr>
              <w:t>", sito in località Macchietto, Viceno (Castel Viscardo), è accessibile esclusivamente ai soci in regola con il tesseramento sociale e federale per l'anno in corso.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Garantire la copertura assicurativa obbligatoria prevista dalle norme federali e di promozione sportiva per chiunque frequenti le strutture, tutelando al contempo l'</w:t>
            </w:r>
            <w:r w:rsidR="00433CE6">
              <w:rPr>
                <w:rFonts w:asciiTheme="majorHAnsi" w:hAnsiTheme="majorHAnsi" w:cstheme="majorHAnsi"/>
                <w:i/>
              </w:rPr>
              <w:t>A</w:t>
            </w:r>
            <w:r w:rsidRPr="00D46BBF">
              <w:rPr>
                <w:rFonts w:asciiTheme="majorHAnsi" w:hAnsiTheme="majorHAnsi" w:cstheme="majorHAnsi"/>
                <w:i/>
              </w:rPr>
              <w:t>ssociazione da responsabilità connesse alla presenza di soggetti non autorizzati.</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3" w:name="_Toc243302956"/>
            <w:r w:rsidRPr="00433CE6">
              <w:t>Deposito dell'attrezzatura sociale e personale</w:t>
            </w:r>
            <w:bookmarkEnd w:id="3"/>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Gli arcieri possono lasciare la propria attrezzatura negli spazi adibiti al deposito (baracca/club house) esclusivamente per comodità e a proprio rischio e pericolo. Gli archi vanno riposti sulle rastrelliere, le faretre sugli appendiabiti, le frecce nelle faretre o nelle borse, e gli zaini sulle scaffalature. È severamente vietato lasciare oggetti a terra o nei transiti.</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L'</w:t>
            </w:r>
            <w:r w:rsidR="00433CE6">
              <w:rPr>
                <w:rFonts w:asciiTheme="majorHAnsi" w:hAnsiTheme="majorHAnsi" w:cstheme="majorHAnsi"/>
                <w:i/>
              </w:rPr>
              <w:t>A</w:t>
            </w:r>
            <w:r w:rsidRPr="00D46BBF">
              <w:rPr>
                <w:rFonts w:asciiTheme="majorHAnsi" w:hAnsiTheme="majorHAnsi" w:cstheme="majorHAnsi"/>
                <w:i/>
              </w:rPr>
              <w:t>ssociazione non svolge custodie professionali a titolo oneroso ma offre spazi di cortesia; l'ordine rigoroso e il divieto di lasciare oggetti sui pavimenti o nei passaggi sono essenziali per prevenire inciampi, infortuni e danneggiamenti accidentali all'attrezzatura.</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4" w:name="_Toc243302957"/>
            <w:r w:rsidRPr="00433CE6">
              <w:t>Rispetto e salvaguardia delle dotazioni</w:t>
            </w:r>
            <w:bookmarkEnd w:id="4"/>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I soci sono tenuti a rispettare le attrezzature sociali e a segnalare tempestivamente al Direttivo eventuali danneggiamenti.</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La conservazione del patrimonio comune e delle strutture operative riduce i costi di gestione e garantisce la continuità delle attività sportive in piena sicurezza.</w:t>
            </w:r>
          </w:p>
        </w:tc>
      </w:tr>
    </w:tbl>
    <w:p w:rsidR="009C08CC" w:rsidRPr="009C08CC" w:rsidRDefault="009C08CC" w:rsidP="00D46BBF">
      <w:pPr>
        <w:pStyle w:val="Titolo2"/>
      </w:pPr>
      <w:bookmarkStart w:id="5" w:name="_Toc243302958"/>
      <w:r w:rsidRPr="00D46BBF">
        <w:lastRenderedPageBreak/>
        <w:t>Accesso</w:t>
      </w:r>
      <w:r w:rsidRPr="009C08CC">
        <w:t xml:space="preserve"> ai Campi di Tiro e Sicurezza sulla Linea di Tiro</w:t>
      </w:r>
      <w:bookmarkEnd w:id="5"/>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6" w:name="_Toc243302959"/>
            <w:r w:rsidRPr="00433CE6">
              <w:t>Norme fondamentali di sicurezza attiva</w:t>
            </w:r>
            <w:bookmarkEnd w:id="6"/>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È severamente vietato incoccare la freccia fuori linea. L'arco non deve mai essere puntato verso persone o zone non protette. È vietato tendere l'arco in aree comuni o dietro la linea di tiro. Non si sale sulla linea di tiro e non si recuperano le frecce senza il segnale ufficiale. È vietato il tiro a parabola. Al grido di "</w:t>
            </w:r>
            <w:r w:rsidRPr="00DF5646">
              <w:rPr>
                <w:rFonts w:asciiTheme="majorHAnsi" w:hAnsiTheme="majorHAnsi" w:cstheme="majorHAnsi"/>
              </w:rPr>
              <w:t>STOP!</w:t>
            </w:r>
            <w:r w:rsidRPr="009C08CC">
              <w:rPr>
                <w:rFonts w:asciiTheme="majorHAnsi" w:hAnsiTheme="majorHAnsi" w:cstheme="majorHAnsi"/>
              </w:rPr>
              <w:t>" o "</w:t>
            </w:r>
            <w:r w:rsidRPr="00DF5646">
              <w:rPr>
                <w:rFonts w:asciiTheme="majorHAnsi" w:hAnsiTheme="majorHAnsi" w:cstheme="majorHAnsi"/>
              </w:rPr>
              <w:t>ALT!</w:t>
            </w:r>
            <w:r w:rsidRPr="009C08CC">
              <w:rPr>
                <w:rFonts w:asciiTheme="majorHAnsi" w:hAnsiTheme="majorHAnsi" w:cstheme="majorHAnsi"/>
              </w:rPr>
              <w:t xml:space="preserve">", tutti gli arcieri devono interrompere immediatamente l'azione e </w:t>
            </w:r>
            <w:proofErr w:type="spellStart"/>
            <w:r w:rsidRPr="009C08CC">
              <w:rPr>
                <w:rFonts w:asciiTheme="majorHAnsi" w:hAnsiTheme="majorHAnsi" w:cstheme="majorHAnsi"/>
              </w:rPr>
              <w:t>disincoccare</w:t>
            </w:r>
            <w:proofErr w:type="spellEnd"/>
            <w:r w:rsidRPr="009C08CC">
              <w:rPr>
                <w:rFonts w:asciiTheme="majorHAnsi" w:hAnsiTheme="majorHAnsi" w:cstheme="majorHAnsi"/>
              </w:rPr>
              <w:t xml:space="preserve"> la freccia.</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F5646" w:rsidRDefault="009C08CC" w:rsidP="00D46BBF">
            <w:pPr>
              <w:pBdr>
                <w:top w:val="nil"/>
                <w:left w:val="nil"/>
                <w:bottom w:val="nil"/>
                <w:right w:val="nil"/>
                <w:between w:val="nil"/>
              </w:pBdr>
              <w:spacing w:after="0"/>
              <w:jc w:val="both"/>
              <w:rPr>
                <w:rFonts w:asciiTheme="majorHAnsi" w:hAnsiTheme="majorHAnsi" w:cstheme="majorHAnsi"/>
              </w:rPr>
            </w:pPr>
            <w:r w:rsidRPr="00DF5646">
              <w:rPr>
                <w:rFonts w:asciiTheme="majorHAnsi" w:hAnsiTheme="majorHAnsi" w:cstheme="majorHAnsi"/>
              </w:rPr>
              <w:t>Il tiro con l'arco utilizza attrezzi di potenziale offesa assimilabili ad armi sportive; la rigidità assoluta delle regole di ingaggio e l'interruzione immediata al comando di stop azzerano il rischio di incidenti gravissimi o lesioni personali.</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7" w:name="_Toc243302960"/>
            <w:r w:rsidRPr="00433CE6">
              <w:t>Divieto di dispositivi acustici isolanti</w:t>
            </w:r>
            <w:bookmarkEnd w:id="7"/>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È vietato indossare cuffie, auricolari o dispositivi acustici isolanti sulla linea di tiro o sul percorso.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La percezione uditiva tempestiva dei segnali di allarme ("STOP!" o "ALT!") e delle indicazioni impartite dai tecnici o dai compagni è un requisito salvavita irrinunciabile per la sicurezza collettiva.</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8" w:name="_Toc243302961"/>
            <w:r w:rsidRPr="00433CE6">
              <w:t>Identificazione univoca delle frecce</w:t>
            </w:r>
            <w:bookmarkEnd w:id="8"/>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Tutte le frecce devono recare in modo chiaro e indelebile il nome o le iniziali del proprietario.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La marcatura delle frecce garantisce la tracciabilità in caso di smarrimento nel bosco o nei campi (prevenendo conflitti o abbandoni di materiale), risolve in modo inequivocabile le contestazioni sui punteggi durante le gare e le sessioni di verifica, ed evita scambi involontari di costosa attrezzatura tra i soci.</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9" w:name="_Toc243302962"/>
            <w:r w:rsidRPr="00433CE6">
              <w:lastRenderedPageBreak/>
              <w:t>Rinvio ai regolamenti tecnici specifici</w:t>
            </w:r>
            <w:bookmarkEnd w:id="9"/>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L'accesso al campo targa e ai percorsi naturalistici 3D richiede abilitazione e rispetto rigoroso della segnaletica di sicurezza, delle distanze e delle prescrizioni tecniche dettagliate nell'apposito Regolamento di Campo per la Linea di Tiro e i Percorsi 3D adottato dall'Associazione.</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La specificità tecnica delle piazzole 3D e del campo targa richiede una disciplina analitica dedicata che non deve appesantire il regolamento generale, garantendo al contempo standard di sicurezza mirati per ogni tipologia di percorso.</w:t>
            </w:r>
          </w:p>
        </w:tc>
      </w:tr>
    </w:tbl>
    <w:p w:rsidR="009C08CC" w:rsidRPr="009C08CC" w:rsidRDefault="009C08CC" w:rsidP="00D46BBF">
      <w:pPr>
        <w:pStyle w:val="Titolo2"/>
      </w:pPr>
      <w:bookmarkStart w:id="10" w:name="_Toc243302963"/>
      <w:r w:rsidRPr="009C08CC">
        <w:t>Regolamento per le Spese e i Rimborsi</w:t>
      </w:r>
      <w:bookmarkEnd w:id="10"/>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11" w:name="_Toc243302964"/>
            <w:r w:rsidRPr="00433CE6">
              <w:t>Divieto di assunzione impegni senza autorizzazione</w:t>
            </w:r>
            <w:bookmarkEnd w:id="11"/>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Nessun socio o collaboratore può assumere impegni di spesa o contrarre obbligazioni economiche senza preventiva autorizzazione scritta del Consiglio Direttivo.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La salvaguardia dell'equilibrio finanziario dell</w:t>
            </w:r>
            <w:r w:rsidR="00433CE6">
              <w:rPr>
                <w:rFonts w:asciiTheme="majorHAnsi" w:hAnsiTheme="majorHAnsi" w:cstheme="majorHAnsi"/>
                <w:i/>
              </w:rPr>
              <w:t>a Associazione</w:t>
            </w:r>
            <w:r w:rsidRPr="00D46BBF">
              <w:rPr>
                <w:rFonts w:asciiTheme="majorHAnsi" w:hAnsiTheme="majorHAnsi" w:cstheme="majorHAnsi"/>
                <w:i/>
              </w:rPr>
              <w:t xml:space="preserve"> e la prevenzione di obbligazioni non deliberate richiedono che ogni spesa sia preventivamente vagliata e autorizzata dagli organi amministrativi.</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12" w:name="_Toc243302965"/>
            <w:r w:rsidRPr="00433CE6">
              <w:t>Tracciabilità dei rimborsi spese ai volontari</w:t>
            </w:r>
            <w:bookmarkEnd w:id="12"/>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 xml:space="preserve">Ai volontari possono essere rimborsate esclusivamente le spese effettivamente sostenute e documentate per l'attività prestata fuori dal territorio comunale, nei limiti dell'art. 29 del </w:t>
            </w:r>
            <w:proofErr w:type="spellStart"/>
            <w:r w:rsidRPr="009C08CC">
              <w:rPr>
                <w:rFonts w:asciiTheme="majorHAnsi" w:hAnsiTheme="majorHAnsi" w:cstheme="majorHAnsi"/>
              </w:rPr>
              <w:t>D.Lgs.</w:t>
            </w:r>
            <w:proofErr w:type="spellEnd"/>
            <w:r w:rsidRPr="009C08CC">
              <w:rPr>
                <w:rFonts w:asciiTheme="majorHAnsi" w:hAnsiTheme="majorHAnsi" w:cstheme="majorHAnsi"/>
              </w:rPr>
              <w:t xml:space="preserve"> 36/2021 e delle delibere direttive.</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Garantire la piena conformità fiscale alla Riforma dello Sport, escludendo rimborsi forfettari e vincolando l'erogazione alla rigorosa documentazione giustificativa e territoriale.</w:t>
            </w:r>
          </w:p>
        </w:tc>
      </w:tr>
    </w:tbl>
    <w:p w:rsidR="009C08CC" w:rsidRPr="009C08CC" w:rsidRDefault="009C08CC" w:rsidP="00D46BBF">
      <w:pPr>
        <w:pStyle w:val="Titolo2"/>
      </w:pPr>
      <w:bookmarkStart w:id="13" w:name="_Toc243302966"/>
      <w:r w:rsidRPr="009C08CC">
        <w:lastRenderedPageBreak/>
        <w:t>Tutela dei Minori e Prevenzione degli Abusi (</w:t>
      </w:r>
      <w:proofErr w:type="spellStart"/>
      <w:r w:rsidRPr="00D46BBF">
        <w:rPr>
          <w:i/>
        </w:rPr>
        <w:t>Safeguarding</w:t>
      </w:r>
      <w:proofErr w:type="spellEnd"/>
      <w:r w:rsidRPr="009C08CC">
        <w:t>)</w:t>
      </w:r>
      <w:bookmarkEnd w:id="13"/>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14" w:name="_Toc243302967"/>
            <w:r w:rsidRPr="00433CE6">
              <w:t>Politica di tolleranza zero e Modello Organizzativo</w:t>
            </w:r>
            <w:bookmarkEnd w:id="14"/>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 xml:space="preserve">In attuazione dell'art. 16 del </w:t>
            </w:r>
            <w:proofErr w:type="spellStart"/>
            <w:r w:rsidRPr="009C08CC">
              <w:rPr>
                <w:rFonts w:asciiTheme="majorHAnsi" w:hAnsiTheme="majorHAnsi" w:cstheme="majorHAnsi"/>
              </w:rPr>
              <w:t>D.Lgs.</w:t>
            </w:r>
            <w:proofErr w:type="spellEnd"/>
            <w:r w:rsidRPr="009C08CC">
              <w:rPr>
                <w:rFonts w:asciiTheme="majorHAnsi" w:hAnsiTheme="majorHAnsi" w:cstheme="majorHAnsi"/>
              </w:rPr>
              <w:t xml:space="preserve"> 39/2021, l'Associazione adotta tolleranza zero contro ogni forma di abuso, violenza o discriminazione, nominando un apposito Responsabile per la protezione dei tesserati (</w:t>
            </w:r>
            <w:proofErr w:type="spellStart"/>
            <w:r w:rsidRPr="009C08CC">
              <w:rPr>
                <w:rFonts w:asciiTheme="majorHAnsi" w:hAnsiTheme="majorHAnsi" w:cstheme="majorHAnsi"/>
              </w:rPr>
              <w:t>Safeguarding</w:t>
            </w:r>
            <w:proofErr w:type="spellEnd"/>
            <w:r w:rsidRPr="009C08CC">
              <w:rPr>
                <w:rFonts w:asciiTheme="majorHAnsi" w:hAnsiTheme="majorHAnsi" w:cstheme="majorHAnsi"/>
              </w:rPr>
              <w:t xml:space="preserve"> Officer) esterno al Consiglio Direttivo.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Proteggere l'integrità fisica e morale dei minori e di tutti i tesserati, garantendo al contempo la totale autonomia e terzietà dell'organo di controllo rispetto agli amministratori dell'ente.</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15" w:name="_Toc243302968"/>
            <w:r w:rsidRPr="00433CE6">
              <w:t>Rispetto del Codice di Condotta e Whistleblowing</w:t>
            </w:r>
            <w:bookmarkEnd w:id="15"/>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Tutti i tesserati, tecnici e collaboratori sono tenuti al rispetto del Codice di Condotta e delle procedure di segnalazione (Whistleblowing) a tutela del clima associativo.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Promuovere una cultura della trasparenza e della sicurezza relazionale in cui chiunque possa denunciare irregolarità o comportamenti lesivi in piena protezione da ritorsioni.</w:t>
            </w:r>
          </w:p>
        </w:tc>
      </w:tr>
    </w:tbl>
    <w:p w:rsidR="009C08CC" w:rsidRPr="009C08CC" w:rsidRDefault="009C08CC" w:rsidP="00D46BBF">
      <w:pPr>
        <w:pStyle w:val="Titolo2"/>
      </w:pPr>
      <w:bookmarkStart w:id="16" w:name="_Toc243302969"/>
      <w:r w:rsidRPr="009C08CC">
        <w:t>Gestione Telematica, Piattaforma e Trasparenza</w:t>
      </w:r>
      <w:bookmarkEnd w:id="16"/>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17" w:name="_Toc243302970"/>
            <w:r w:rsidRPr="00433CE6">
              <w:t>Digitalizzazione dei libri sociali e contabili</w:t>
            </w:r>
            <w:bookmarkEnd w:id="17"/>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 xml:space="preserve">La gestione amministrativa, contabile, il tesseramento, la conservazione dei libri sociali e la pubblicazione dei rendiconti avvengono tramite la piattaforma gestionale informatica adottata dall'Associazione, dotata di area riservata per </w:t>
            </w:r>
            <w:r w:rsidR="00462DD5">
              <w:rPr>
                <w:rFonts w:asciiTheme="majorHAnsi" w:hAnsiTheme="majorHAnsi" w:cstheme="majorHAnsi"/>
              </w:rPr>
              <w:t>i soci</w:t>
            </w:r>
            <w:r w:rsidRPr="009C08CC">
              <w:rPr>
                <w:rFonts w:asciiTheme="majorHAnsi" w:hAnsiTheme="majorHAnsi" w:cstheme="majorHAnsi"/>
              </w:rPr>
              <w:t>.</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Garantire efficienza gestionale, tracciabilità informatica e trasparenza statutaria, consentendo ai soci l'accesso immediato ai documenti sociali nel rispetto della privacy.</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DF5646">
            <w:pPr>
              <w:pStyle w:val="Titolo3"/>
              <w:keepNext/>
              <w:keepLines/>
            </w:pPr>
            <w:bookmarkStart w:id="18" w:name="_Toc243302971"/>
            <w:r w:rsidRPr="00433CE6">
              <w:lastRenderedPageBreak/>
              <w:t>Domicilio informatico e convocazioni telematiche</w:t>
            </w:r>
            <w:bookmarkEnd w:id="18"/>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F5646">
            <w:pPr>
              <w:keepNext/>
              <w:keepLines/>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L'indirizzo di posta elettronica comunicato dal socio e registrato nel libro soci costituisce il domicilio informatico ufficiale. La pubblicazione dei documenti e delle convocazioni sulla piattaforma, unita ad avviso email, perfeziona l'invio formale.</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Ottimizzare i tempi e i costi di convocazione degli organi sociali, superando il formalismo cartaceo e garantendo la certezza giuridica delle comunicazioni associative.</w:t>
            </w:r>
          </w:p>
        </w:tc>
      </w:tr>
    </w:tbl>
    <w:p w:rsidR="009C08CC" w:rsidRDefault="00824374" w:rsidP="00D46BBF">
      <w:pPr>
        <w:pStyle w:val="Titolo2"/>
      </w:pPr>
      <w:bookmarkStart w:id="19" w:name="_GoBack"/>
      <w:proofErr w:type="spellStart"/>
      <w:r w:rsidRPr="00824374">
        <w:t>Governance</w:t>
      </w:r>
      <w:proofErr w:type="spellEnd"/>
      <w:r w:rsidRPr="00824374">
        <w:t>, Modalità di Voto e Ripartizione dei Compiti del Consiglio Direttivo</w:t>
      </w: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824374" w:rsidRPr="00462DD5" w:rsidTr="005B1B9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bookmarkEnd w:id="19"/>
          <w:p w:rsidR="00824374" w:rsidRPr="00433CE6" w:rsidRDefault="00824374" w:rsidP="005B1B96">
            <w:pPr>
              <w:pStyle w:val="Titolo3"/>
            </w:pPr>
            <w:r w:rsidRPr="00824374">
              <w:t>Regole di voto e computo degli astenuti nelle delibere</w:t>
            </w:r>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824374" w:rsidRPr="00462DD5" w:rsidRDefault="00824374" w:rsidP="005B1B96">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824374" w:rsidRPr="00D46BBF" w:rsidTr="005B1B9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824374" w:rsidRPr="00D46BBF" w:rsidRDefault="00824374" w:rsidP="005B1B96">
            <w:pPr>
              <w:pBdr>
                <w:top w:val="nil"/>
                <w:left w:val="nil"/>
                <w:bottom w:val="nil"/>
                <w:right w:val="nil"/>
                <w:between w:val="nil"/>
              </w:pBdr>
              <w:spacing w:after="0"/>
              <w:jc w:val="both"/>
              <w:rPr>
                <w:rFonts w:asciiTheme="majorHAnsi" w:hAnsiTheme="majorHAnsi" w:cstheme="majorHAnsi"/>
              </w:rPr>
            </w:pPr>
            <w:r w:rsidRPr="00824374">
              <w:rPr>
                <w:rFonts w:asciiTheme="majorHAnsi" w:hAnsiTheme="majorHAnsi" w:cstheme="majorHAnsi"/>
              </w:rPr>
              <w:t>Nelle votazioni dell'Assemblea e del Consiglio Direttivo, gli astenuti concorrono al raggiungimento del quorum costitutivo (presenze) ma sono esclusi dal computo della maggioranza dei voti validi per il quorum deliberativo, calcolato esclusivamente sui voti favorevoli e contrari.</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824374" w:rsidRPr="00D46BBF" w:rsidRDefault="00824374" w:rsidP="005B1B96">
            <w:pPr>
              <w:pBdr>
                <w:top w:val="nil"/>
                <w:left w:val="nil"/>
                <w:bottom w:val="nil"/>
                <w:right w:val="nil"/>
                <w:between w:val="nil"/>
              </w:pBdr>
              <w:spacing w:after="0"/>
              <w:jc w:val="both"/>
              <w:rPr>
                <w:rFonts w:asciiTheme="majorHAnsi" w:hAnsiTheme="majorHAnsi" w:cstheme="majorHAnsi"/>
                <w:i/>
              </w:rPr>
            </w:pPr>
            <w:r w:rsidRPr="00824374">
              <w:rPr>
                <w:rFonts w:asciiTheme="majorHAnsi" w:hAnsiTheme="majorHAnsi" w:cstheme="majorHAnsi"/>
                <w:i/>
              </w:rPr>
              <w:t>Garantire la chiarezza e l'</w:t>
            </w:r>
            <w:proofErr w:type="spellStart"/>
            <w:r w:rsidRPr="00824374">
              <w:rPr>
                <w:rFonts w:asciiTheme="majorHAnsi" w:hAnsiTheme="majorHAnsi" w:cstheme="majorHAnsi"/>
                <w:i/>
              </w:rPr>
              <w:t>inequivocabilità</w:t>
            </w:r>
            <w:proofErr w:type="spellEnd"/>
            <w:r w:rsidRPr="00824374">
              <w:rPr>
                <w:rFonts w:asciiTheme="majorHAnsi" w:hAnsiTheme="majorHAnsi" w:cstheme="majorHAnsi"/>
                <w:i/>
              </w:rPr>
              <w:t xml:space="preserve"> dei risultati di voto in conformità alle previsioni statutarie, evitando stalli e distinguendo nettamente la base dei presenti da quella dei votanti effettivi.</w:t>
            </w:r>
          </w:p>
        </w:tc>
      </w:tr>
    </w:tbl>
    <w:p w:rsidR="00824374" w:rsidRDefault="00824374" w:rsidP="00824374">
      <w:pPr>
        <w:spacing w:after="0"/>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20" w:name="_Toc243302973"/>
            <w:r w:rsidRPr="00433CE6">
              <w:t>Ripartizione delle funzioni interne</w:t>
            </w:r>
            <w:bookmarkEnd w:id="20"/>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D46BBF"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rPr>
            </w:pPr>
            <w:r w:rsidRPr="00D46BBF">
              <w:rPr>
                <w:rFonts w:asciiTheme="majorHAnsi" w:hAnsiTheme="majorHAnsi" w:cstheme="majorHAnsi"/>
              </w:rPr>
              <w:t>I compiti operativi e di gestione amministrativa sono ripartiti tra Presidente, Segretario e Tesoriere</w:t>
            </w:r>
            <w:r w:rsidR="00DF1CDD">
              <w:rPr>
                <w:rFonts w:asciiTheme="majorHAnsi" w:hAnsiTheme="majorHAnsi" w:cstheme="majorHAnsi"/>
              </w:rPr>
              <w:t>.</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Mantenere uno Statuto snello e affidare al presente Regolamento la chiara delimitazione delle responsabilità operative quotidiane, assicurando efficienza gestionale e controllo incrociato.</w:t>
            </w:r>
          </w:p>
        </w:tc>
      </w:tr>
    </w:tbl>
    <w:p w:rsidR="00462DD5" w:rsidRDefault="00462DD5" w:rsidP="00DF1CDD">
      <w:pPr>
        <w:pStyle w:val="Titolo2"/>
        <w:numPr>
          <w:ilvl w:val="0"/>
          <w:numId w:val="0"/>
        </w:numPr>
        <w:spacing w:before="0" w:line="240" w:lineRule="auto"/>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DF1CDD"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DF1CDD" w:rsidRPr="00433CE6" w:rsidRDefault="00DF1CDD" w:rsidP="00433CE6">
            <w:pPr>
              <w:pStyle w:val="Titolo3"/>
            </w:pPr>
            <w:bookmarkStart w:id="21" w:name="_Toc243302974"/>
            <w:r w:rsidRPr="00DF1CDD">
              <w:t>Ruolo, compiti e responsabilità del Presidente</w:t>
            </w:r>
            <w:bookmarkEnd w:id="21"/>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DF1CDD" w:rsidRPr="00462DD5" w:rsidRDefault="00DF1CDD" w:rsidP="00630C31">
            <w:pPr>
              <w:pBdr>
                <w:top w:val="nil"/>
                <w:left w:val="nil"/>
                <w:bottom w:val="nil"/>
                <w:right w:val="nil"/>
                <w:between w:val="nil"/>
              </w:pBdr>
              <w:spacing w:after="0"/>
              <w:rPr>
                <w:rFonts w:asciiTheme="majorHAnsi" w:hAnsiTheme="majorHAnsi" w:cstheme="majorHAnsi"/>
                <w:b/>
                <w:smallCaps/>
                <w:color w:val="2D3748"/>
                <w:sz w:val="24"/>
                <w:szCs w:val="24"/>
              </w:rPr>
            </w:pPr>
          </w:p>
        </w:tc>
      </w:tr>
      <w:tr w:rsidR="00DF1CDD" w:rsidRPr="00D46BBF"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DF1CDD" w:rsidRPr="00D46BBF" w:rsidRDefault="00DF1CDD" w:rsidP="00630C31">
            <w:pPr>
              <w:pBdr>
                <w:top w:val="nil"/>
                <w:left w:val="nil"/>
                <w:bottom w:val="nil"/>
                <w:right w:val="nil"/>
                <w:between w:val="nil"/>
              </w:pBdr>
              <w:spacing w:after="0"/>
              <w:jc w:val="both"/>
              <w:rPr>
                <w:rFonts w:asciiTheme="majorHAnsi" w:hAnsiTheme="majorHAnsi" w:cstheme="majorHAnsi"/>
              </w:rPr>
            </w:pPr>
            <w:r w:rsidRPr="00DF1CDD">
              <w:rPr>
                <w:rFonts w:asciiTheme="majorHAnsi" w:hAnsiTheme="majorHAnsi" w:cstheme="majorHAnsi"/>
              </w:rPr>
              <w:t>Ha la rappresentanza legale e la firma dell'Associazione di fronte a terzi e in giudizio, convoca e presiede l'Assemblea e il Consiglio Direttivo, coordina l'attività associativa, vigila sull'esecuzione delle delibere e sulla conformità statutaria e normativa, esercitando in caso d'urgenza i poteri del Direttivo con obbligo di ratifica.</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DF1CDD" w:rsidRPr="00D46BBF" w:rsidRDefault="00DF1CDD" w:rsidP="00630C31">
            <w:pPr>
              <w:pBdr>
                <w:top w:val="nil"/>
                <w:left w:val="nil"/>
                <w:bottom w:val="nil"/>
                <w:right w:val="nil"/>
                <w:between w:val="nil"/>
              </w:pBdr>
              <w:spacing w:after="0"/>
              <w:jc w:val="both"/>
              <w:rPr>
                <w:rFonts w:asciiTheme="majorHAnsi" w:hAnsiTheme="majorHAnsi" w:cstheme="majorHAnsi"/>
                <w:i/>
              </w:rPr>
            </w:pPr>
            <w:r w:rsidRPr="00DF1CDD">
              <w:rPr>
                <w:rFonts w:asciiTheme="majorHAnsi" w:hAnsiTheme="majorHAnsi" w:cstheme="majorHAnsi"/>
                <w:i/>
              </w:rPr>
              <w:t>Garantire la direzione unitaria dell'ente, la rappresentanza istituzionale e la pronta attivazione nelle decisioni urgenti e nei rapporti con le autorità e gli enti di affiliazione (CSEN).</w:t>
            </w:r>
          </w:p>
        </w:tc>
      </w:tr>
    </w:tbl>
    <w:p w:rsidR="00DF1CDD" w:rsidRDefault="00DF1CDD" w:rsidP="00DF1CDD">
      <w:pPr>
        <w:spacing w:after="0" w:line="240" w:lineRule="auto"/>
        <w:contextualSpacing/>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DF1CDD"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DF1CDD" w:rsidRPr="00433CE6" w:rsidRDefault="00DF1CDD" w:rsidP="00DF5646">
            <w:pPr>
              <w:pStyle w:val="Titolo3"/>
              <w:keepNext/>
              <w:keepLines/>
            </w:pPr>
            <w:bookmarkStart w:id="22" w:name="_Toc243302975"/>
            <w:r w:rsidRPr="00DF1CDD">
              <w:t xml:space="preserve">Ruolo, compiti e responsabilità del </w:t>
            </w:r>
            <w:r w:rsidRPr="00433CE6">
              <w:t>Segretario</w:t>
            </w:r>
            <w:bookmarkEnd w:id="22"/>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DF1CDD" w:rsidRPr="00462DD5" w:rsidRDefault="00DF1CDD" w:rsidP="00DF5646">
            <w:pPr>
              <w:keepNext/>
              <w:keepLines/>
              <w:pBdr>
                <w:top w:val="nil"/>
                <w:left w:val="nil"/>
                <w:bottom w:val="nil"/>
                <w:right w:val="nil"/>
                <w:between w:val="nil"/>
              </w:pBdr>
              <w:spacing w:after="0"/>
              <w:rPr>
                <w:rFonts w:asciiTheme="majorHAnsi" w:hAnsiTheme="majorHAnsi" w:cstheme="majorHAnsi"/>
                <w:b/>
                <w:smallCaps/>
                <w:color w:val="2D3748"/>
                <w:sz w:val="24"/>
                <w:szCs w:val="24"/>
              </w:rPr>
            </w:pPr>
          </w:p>
        </w:tc>
      </w:tr>
      <w:tr w:rsidR="00DF1CDD" w:rsidRPr="00D46BBF"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DF1CDD" w:rsidRPr="00D46BBF" w:rsidRDefault="00824374" w:rsidP="00DF5646">
            <w:pPr>
              <w:keepNext/>
              <w:keepLines/>
              <w:pBdr>
                <w:top w:val="nil"/>
                <w:left w:val="nil"/>
                <w:bottom w:val="nil"/>
                <w:right w:val="nil"/>
                <w:between w:val="nil"/>
              </w:pBdr>
              <w:spacing w:after="0"/>
              <w:jc w:val="both"/>
              <w:rPr>
                <w:rFonts w:asciiTheme="majorHAnsi" w:hAnsiTheme="majorHAnsi" w:cstheme="majorHAnsi"/>
              </w:rPr>
            </w:pPr>
            <w:r w:rsidRPr="00824374">
              <w:rPr>
                <w:rFonts w:asciiTheme="majorHAnsi" w:hAnsiTheme="majorHAnsi" w:cstheme="majorHAnsi"/>
              </w:rPr>
              <w:t>Dà esecuzione alle delibere del Presidente e del Direttivo, redige e condivide i verbali — sottoscrivendoli unitamente al Presidente dell'Assemblea — curando la tenuta dei libri e registri sociali, gestisce la corrispondenza e il domicilio informatico, cura le trattative per l'acquisto di beni e servizi deliberati, predisponendo contratti, ordinativi e verificando la regolarità delle spese prima dell'autorizzazione al pagamento.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DF1CDD" w:rsidRPr="00D46BBF" w:rsidRDefault="00824374" w:rsidP="00DF5646">
            <w:pPr>
              <w:keepNext/>
              <w:keepLines/>
              <w:pBdr>
                <w:top w:val="nil"/>
                <w:left w:val="nil"/>
                <w:bottom w:val="nil"/>
                <w:right w:val="nil"/>
                <w:between w:val="nil"/>
              </w:pBdr>
              <w:spacing w:after="0"/>
              <w:jc w:val="both"/>
              <w:rPr>
                <w:rFonts w:asciiTheme="majorHAnsi" w:hAnsiTheme="majorHAnsi" w:cstheme="majorHAnsi"/>
                <w:i/>
              </w:rPr>
            </w:pPr>
            <w:r w:rsidRPr="00824374">
              <w:rPr>
                <w:rFonts w:asciiTheme="majorHAnsi" w:hAnsiTheme="majorHAnsi" w:cstheme="majorHAnsi"/>
                <w:i/>
              </w:rPr>
              <w:t>Assicurare la certezza formale e documentale della vita associativa, la trasparenza nella tenuta del libro soci e la rigorosa tracciabilità delle procedure istruttorie di spesa.</w:t>
            </w:r>
          </w:p>
        </w:tc>
      </w:tr>
    </w:tbl>
    <w:p w:rsidR="00DF1CDD" w:rsidRPr="00DF1CDD" w:rsidRDefault="00DF1CDD" w:rsidP="00DF1CDD">
      <w:pPr>
        <w:spacing w:after="0" w:line="240" w:lineRule="auto"/>
        <w:contextualSpacing/>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DF1CDD"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DF1CDD" w:rsidRPr="00433CE6" w:rsidRDefault="00DF1CDD" w:rsidP="00433CE6">
            <w:pPr>
              <w:pStyle w:val="Titolo3"/>
            </w:pPr>
            <w:bookmarkStart w:id="23" w:name="_Toc243302976"/>
            <w:r w:rsidRPr="00DF1CDD">
              <w:t xml:space="preserve">Ruolo, compiti e responsabilità del </w:t>
            </w:r>
            <w:r w:rsidRPr="00433CE6">
              <w:t>Tesoriere</w:t>
            </w:r>
            <w:bookmarkEnd w:id="23"/>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DF1CDD" w:rsidRPr="00462DD5" w:rsidRDefault="00DF1CDD" w:rsidP="00630C31">
            <w:pPr>
              <w:pBdr>
                <w:top w:val="nil"/>
                <w:left w:val="nil"/>
                <w:bottom w:val="nil"/>
                <w:right w:val="nil"/>
                <w:between w:val="nil"/>
              </w:pBdr>
              <w:spacing w:after="0"/>
              <w:rPr>
                <w:rFonts w:asciiTheme="majorHAnsi" w:hAnsiTheme="majorHAnsi" w:cstheme="majorHAnsi"/>
                <w:b/>
                <w:smallCaps/>
                <w:color w:val="2D3748"/>
                <w:sz w:val="24"/>
                <w:szCs w:val="24"/>
              </w:rPr>
            </w:pPr>
          </w:p>
        </w:tc>
      </w:tr>
      <w:tr w:rsidR="00DF1CDD" w:rsidRPr="00D46BBF"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DF1CDD" w:rsidRPr="00D46BBF" w:rsidRDefault="00DF1CDD" w:rsidP="00630C31">
            <w:pPr>
              <w:pBdr>
                <w:top w:val="nil"/>
                <w:left w:val="nil"/>
                <w:bottom w:val="nil"/>
                <w:right w:val="nil"/>
                <w:between w:val="nil"/>
              </w:pBdr>
              <w:spacing w:after="0"/>
              <w:jc w:val="both"/>
              <w:rPr>
                <w:rFonts w:asciiTheme="majorHAnsi" w:hAnsiTheme="majorHAnsi" w:cstheme="majorHAnsi"/>
              </w:rPr>
            </w:pPr>
            <w:r w:rsidRPr="00DF1CDD">
              <w:rPr>
                <w:rFonts w:asciiTheme="majorHAnsi" w:hAnsiTheme="majorHAnsi" w:cstheme="majorHAnsi"/>
              </w:rPr>
              <w:t>Presiede alla gestione amministrativa e contabile curando le scritture di prima nota, gli adempimenti fiscali e contributivi, predisponendo il rendiconto annuale economico-finanziario in concerto con il Direttivo, effettuando gli incassi e i pagamenti deliberati e monitorando costantemente le posizioni finanziarie, i crediti e i debiti.</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DF1CDD" w:rsidRPr="00D46BBF" w:rsidRDefault="00DF1CDD" w:rsidP="00630C31">
            <w:pPr>
              <w:pBdr>
                <w:top w:val="nil"/>
                <w:left w:val="nil"/>
                <w:bottom w:val="nil"/>
                <w:right w:val="nil"/>
                <w:between w:val="nil"/>
              </w:pBdr>
              <w:spacing w:after="0"/>
              <w:jc w:val="both"/>
              <w:rPr>
                <w:rFonts w:asciiTheme="majorHAnsi" w:hAnsiTheme="majorHAnsi" w:cstheme="majorHAnsi"/>
                <w:i/>
              </w:rPr>
            </w:pPr>
            <w:r w:rsidRPr="00DF1CDD">
              <w:rPr>
                <w:rFonts w:asciiTheme="majorHAnsi" w:hAnsiTheme="majorHAnsi" w:cstheme="majorHAnsi"/>
                <w:i/>
              </w:rPr>
              <w:t>Garantire il corretto equilibrio economico-finanziario dell'A</w:t>
            </w:r>
            <w:r w:rsidR="00433CE6">
              <w:rPr>
                <w:rFonts w:asciiTheme="majorHAnsi" w:hAnsiTheme="majorHAnsi" w:cstheme="majorHAnsi"/>
                <w:i/>
              </w:rPr>
              <w:t>ssociazione</w:t>
            </w:r>
            <w:r w:rsidRPr="00DF1CDD">
              <w:rPr>
                <w:rFonts w:asciiTheme="majorHAnsi" w:hAnsiTheme="majorHAnsi" w:cstheme="majorHAnsi"/>
                <w:i/>
              </w:rPr>
              <w:t>, la trasparenza contabile e la piena conformità agli obblighi fiscali e di bilancio previsti dalla normativa vigente.</w:t>
            </w:r>
          </w:p>
        </w:tc>
      </w:tr>
    </w:tbl>
    <w:p w:rsidR="009C08CC" w:rsidRPr="009C08CC" w:rsidRDefault="009C08CC" w:rsidP="00D46BBF">
      <w:pPr>
        <w:pStyle w:val="Titolo2"/>
      </w:pPr>
      <w:bookmarkStart w:id="24" w:name="_Toc243302977"/>
      <w:r w:rsidRPr="009C08CC">
        <w:lastRenderedPageBreak/>
        <w:t>Gestione di Ospiti, Accompagnatori e Genitori</w:t>
      </w:r>
      <w:bookmarkEnd w:id="24"/>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25" w:name="_Toc243302978"/>
            <w:r w:rsidRPr="00433CE6">
              <w:t>Limitazione degli accessi alle aree operative</w:t>
            </w:r>
            <w:bookmarkEnd w:id="25"/>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L'accesso al campo è riservato ai soci. Gli accompagnatori e i genitori dei minori possono accedere all'area sociale esclusivamente sostando nelle zone di sicurezza delimitate (club-house e aree di attesa). È severamente vietato ai non tesserati l'accesso alla linea di tiro, alle piazzole e alle zone di recupero frecce durante l'attività sportiva.</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Prevenire l'intrusione di persone non formate e non assicurate nelle zone operative a rischio di impatto con le frecce, tutelando l'incolumità dei visitatori e la sicurezza delle sessioni di tiro.</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33CE6" w:rsidRDefault="009C08CC" w:rsidP="00433CE6">
            <w:pPr>
              <w:pStyle w:val="Titolo3"/>
            </w:pPr>
            <w:bookmarkStart w:id="26" w:name="_Toc243302979"/>
            <w:r w:rsidRPr="00433CE6">
              <w:t>Obbligo di sorveglianza sui minori</w:t>
            </w:r>
            <w:bookmarkEnd w:id="26"/>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proofErr w:type="spellStart"/>
            <w:r w:rsidRPr="00462DD5">
              <w:rPr>
                <w:rFonts w:asciiTheme="majorHAnsi" w:hAnsiTheme="majorHAnsi" w:cstheme="majorHAnsi"/>
                <w:b/>
                <w:smallCaps/>
                <w:color w:val="2D3748"/>
                <w:sz w:val="24"/>
                <w:szCs w:val="24"/>
              </w:rPr>
              <w:t>Perchè</w:t>
            </w:r>
            <w:proofErr w:type="spellEnd"/>
          </w:p>
        </w:tc>
      </w:tr>
      <w:tr w:rsidR="009C08CC" w:rsidRPr="009C08CC" w:rsidTr="00DF5646">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sidRPr="009C08CC">
              <w:rPr>
                <w:rFonts w:asciiTheme="majorHAnsi" w:hAnsiTheme="majorHAnsi" w:cstheme="majorHAnsi"/>
              </w:rPr>
              <w:t>I genitori o gli esercenti la responsabilità genitoriale sono tenuti alla sorveglianza diretta dei soci minorenni al di fuori dell'orario di lezione o allenamento ufficiale gestito dai tecnici. L'Associazione declina ogni responsabilità per infortuni o danni subiti da soggetti non tesserati che non rispettino le regole di sicurezza o accedano ad aree non autorizzate.</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sidRPr="00D46BBF">
              <w:rPr>
                <w:rFonts w:asciiTheme="majorHAnsi" w:hAnsiTheme="majorHAnsi" w:cstheme="majorHAnsi"/>
                <w:i/>
              </w:rPr>
              <w:t>Delimitare chiaramente le responsabilità di custodia tra i tecnici sportivi (durante le ore di lezione) e la famiglia (al di fuori dell'orario didattico), prevenendo contenziosi e responsabilizzando gli accompagnatori.</w:t>
            </w:r>
          </w:p>
        </w:tc>
      </w:tr>
    </w:tbl>
    <w:p w:rsidR="009C08CC" w:rsidRPr="009C08CC" w:rsidRDefault="009C08CC" w:rsidP="00D46BBF">
      <w:pPr>
        <w:pStyle w:val="Titolo2"/>
      </w:pPr>
      <w:bookmarkStart w:id="27" w:name="_Toc243302980"/>
      <w:r w:rsidRPr="009C08CC">
        <w:t xml:space="preserve">Riferimenti </w:t>
      </w:r>
      <w:r w:rsidR="00D46BBF">
        <w:t>Normativi</w:t>
      </w:r>
      <w:bookmarkEnd w:id="27"/>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sidRPr="00D46BBF">
        <w:rPr>
          <w:rFonts w:asciiTheme="majorHAnsi" w:hAnsiTheme="majorHAnsi" w:cstheme="majorHAnsi"/>
        </w:rPr>
        <w:t>Italia. (2002). Legge 27 dicembre 2002, n. 289: Disposizioni per la formazione del bilancio annuale e pluriennale dello Stato.</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sidRPr="00D46BBF">
        <w:rPr>
          <w:rFonts w:asciiTheme="majorHAnsi" w:hAnsiTheme="majorHAnsi" w:cstheme="majorHAnsi"/>
        </w:rPr>
        <w:t>Italia. (2017). Decreto Legislativo 3 luglio 2017, n. 117: Codice del Terzo settore.</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sidRPr="00D46BBF">
        <w:rPr>
          <w:rFonts w:asciiTheme="majorHAnsi" w:hAnsiTheme="majorHAnsi" w:cstheme="majorHAnsi"/>
        </w:rPr>
        <w:t>Italia. (2021). Decreto Legislativo 28 febbraio 2021, n. 36: Attuazione della riforma dello sport.</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sidRPr="00D46BBF">
        <w:rPr>
          <w:rFonts w:asciiTheme="majorHAnsi" w:hAnsiTheme="majorHAnsi" w:cstheme="majorHAnsi"/>
        </w:rPr>
        <w:t>Italia. (2021). Decreto Legislativo 28 febbraio 2021, n. 39: Semplificazione degli adempimenti relativi agli organismi sportivi e tutela dei minori.</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sidRPr="00D46BBF">
        <w:rPr>
          <w:rFonts w:asciiTheme="majorHAnsi" w:hAnsiTheme="majorHAnsi" w:cstheme="majorHAnsi"/>
        </w:rPr>
        <w:t>Italia. (2023). Decreto Legislativo 10 marzo 2023, n. 24: Attuazione della direttiva (UE) 2019/1937 riguardante il whistleblowing.</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sidRPr="00D46BBF">
        <w:rPr>
          <w:rFonts w:asciiTheme="majorHAnsi" w:hAnsiTheme="majorHAnsi" w:cstheme="majorHAnsi"/>
        </w:rPr>
        <w:lastRenderedPageBreak/>
        <w:t>Unione Europea. (2016). Regolamento (UE) 2016/679 del Parlamento europeo e del Consiglio, del 27 aprile 2016, relativo alla protezione delle persone fisiche con riguardo al trattamento dei dati personali (GDPR).</w:t>
      </w:r>
    </w:p>
    <w:p w:rsidR="003202C6" w:rsidRPr="009C08CC" w:rsidRDefault="003202C6" w:rsidP="001C71BC">
      <w:pPr>
        <w:rPr>
          <w:rFonts w:asciiTheme="majorHAnsi" w:hAnsiTheme="majorHAnsi" w:cstheme="majorHAnsi"/>
        </w:rPr>
      </w:pPr>
    </w:p>
    <w:sectPr w:rsidR="003202C6" w:rsidRPr="009C08CC" w:rsidSect="003202C6">
      <w:headerReference w:type="default" r:id="rId8"/>
      <w:footerReference w:type="default" r:id="rId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4CD7" w:rsidRDefault="00C84CD7" w:rsidP="00B771AD">
      <w:pPr>
        <w:spacing w:after="0" w:line="240" w:lineRule="auto"/>
      </w:pPr>
      <w:r>
        <w:separator/>
      </w:r>
    </w:p>
  </w:endnote>
  <w:endnote w:type="continuationSeparator" w:id="0">
    <w:p w:rsidR="00C84CD7" w:rsidRDefault="00C84CD7" w:rsidP="00B77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1747" w:rsidRPr="00292EBF" w:rsidRDefault="00292EBF" w:rsidP="003B136A">
    <w:pPr>
      <w:pStyle w:val="NormaleWeb"/>
      <w:spacing w:before="360" w:beforeAutospacing="0" w:after="0" w:afterAutospacing="0"/>
      <w:jc w:val="right"/>
      <w:rPr>
        <w:rFonts w:ascii="Calibri" w:hAnsi="Calibri" w:cs="Calibri"/>
        <w:color w:val="A6A6A6" w:themeColor="background1" w:themeShade="A6"/>
        <w:sz w:val="20"/>
        <w:szCs w:val="20"/>
      </w:rPr>
    </w:pPr>
    <w:r w:rsidRPr="00292EBF">
      <w:rPr>
        <w:rFonts w:ascii="Calibri" w:hAnsi="Calibri" w:cs="Calibri"/>
        <w:color w:val="A6A6A6" w:themeColor="background1" w:themeShade="A6"/>
        <w:sz w:val="20"/>
        <w:szCs w:val="20"/>
      </w:rPr>
      <w:t xml:space="preserve">Pag. </w:t>
    </w:r>
    <w:r w:rsidRPr="00292EBF">
      <w:rPr>
        <w:rFonts w:ascii="Calibri" w:hAnsi="Calibri" w:cs="Calibri"/>
        <w:color w:val="A6A6A6" w:themeColor="background1" w:themeShade="A6"/>
        <w:sz w:val="20"/>
        <w:szCs w:val="20"/>
      </w:rPr>
      <w:fldChar w:fldCharType="begin"/>
    </w:r>
    <w:r w:rsidRPr="00292EBF">
      <w:rPr>
        <w:rFonts w:ascii="Calibri" w:hAnsi="Calibri" w:cs="Calibri"/>
        <w:color w:val="A6A6A6" w:themeColor="background1" w:themeShade="A6"/>
        <w:sz w:val="20"/>
        <w:szCs w:val="20"/>
      </w:rPr>
      <w:instrText>PAGE   \* MERGEFORMAT</w:instrText>
    </w:r>
    <w:r w:rsidRPr="00292EBF">
      <w:rPr>
        <w:rFonts w:ascii="Calibri" w:hAnsi="Calibri" w:cs="Calibri"/>
        <w:color w:val="A6A6A6" w:themeColor="background1" w:themeShade="A6"/>
        <w:sz w:val="20"/>
        <w:szCs w:val="20"/>
      </w:rPr>
      <w:fldChar w:fldCharType="separate"/>
    </w:r>
    <w:r w:rsidRPr="00292EBF">
      <w:rPr>
        <w:rFonts w:ascii="Calibri" w:hAnsi="Calibri" w:cs="Calibri"/>
        <w:color w:val="A6A6A6" w:themeColor="background1" w:themeShade="A6"/>
        <w:sz w:val="20"/>
        <w:szCs w:val="20"/>
      </w:rPr>
      <w:t>1</w:t>
    </w:r>
    <w:r w:rsidRPr="00292EBF">
      <w:rPr>
        <w:rFonts w:ascii="Calibri" w:hAnsi="Calibri" w:cs="Calibri"/>
        <w:color w:val="A6A6A6" w:themeColor="background1" w:themeShade="A6"/>
        <w:sz w:val="20"/>
        <w:szCs w:val="20"/>
      </w:rPr>
      <w:fldChar w:fldCharType="end"/>
    </w:r>
    <w:r w:rsidRPr="00292EBF">
      <w:rPr>
        <w:rFonts w:ascii="Calibri" w:hAnsi="Calibri" w:cs="Calibri"/>
        <w:color w:val="A6A6A6" w:themeColor="background1" w:themeShade="A6"/>
        <w:sz w:val="20"/>
        <w:szCs w:val="20"/>
      </w:rPr>
      <w:t>/</w:t>
    </w:r>
    <w:r>
      <w:rPr>
        <w:rFonts w:ascii="Calibri" w:hAnsi="Calibri" w:cs="Calibri"/>
        <w:color w:val="A6A6A6" w:themeColor="background1" w:themeShade="A6"/>
        <w:sz w:val="20"/>
        <w:szCs w:val="20"/>
      </w:rPr>
      <w:fldChar w:fldCharType="begin"/>
    </w:r>
    <w:r>
      <w:rPr>
        <w:rFonts w:ascii="Calibri" w:hAnsi="Calibri" w:cs="Calibri"/>
        <w:color w:val="A6A6A6" w:themeColor="background1" w:themeShade="A6"/>
        <w:sz w:val="20"/>
        <w:szCs w:val="20"/>
      </w:rPr>
      <w:instrText xml:space="preserve"> NUMPAGES  \* Arabic  \* MERGEFORMAT </w:instrText>
    </w:r>
    <w:r>
      <w:rPr>
        <w:rFonts w:ascii="Calibri" w:hAnsi="Calibri" w:cs="Calibri"/>
        <w:color w:val="A6A6A6" w:themeColor="background1" w:themeShade="A6"/>
        <w:sz w:val="20"/>
        <w:szCs w:val="20"/>
      </w:rPr>
      <w:fldChar w:fldCharType="separate"/>
    </w:r>
    <w:r>
      <w:rPr>
        <w:rFonts w:ascii="Calibri" w:hAnsi="Calibri" w:cs="Calibri"/>
        <w:noProof/>
        <w:color w:val="A6A6A6" w:themeColor="background1" w:themeShade="A6"/>
        <w:sz w:val="20"/>
        <w:szCs w:val="20"/>
      </w:rPr>
      <w:t>9</w:t>
    </w:r>
    <w:r>
      <w:rPr>
        <w:rFonts w:ascii="Calibri" w:hAnsi="Calibri" w:cs="Calibri"/>
        <w:color w:val="A6A6A6" w:themeColor="background1" w:themeShade="A6"/>
        <w:sz w:val="20"/>
        <w:szCs w:val="20"/>
      </w:rPr>
      <w:fldChar w:fldCharType="end"/>
    </w:r>
  </w:p>
  <w:p w:rsidR="00B771AD" w:rsidRPr="00331747" w:rsidRDefault="00B771AD" w:rsidP="00331747">
    <w:pPr>
      <w:pStyle w:val="NormaleWeb"/>
      <w:pBdr>
        <w:top w:val="single" w:sz="4" w:space="1" w:color="A6A6A6" w:themeColor="background1" w:themeShade="A6"/>
      </w:pBdr>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B.A.S. Compagnia Arcieri Castel Viscardo</w:t>
    </w:r>
  </w:p>
  <w:p w:rsidR="00490A6E" w:rsidRPr="00331747" w:rsidRDefault="00490A6E" w:rsidP="00B771AD">
    <w:pPr>
      <w:pStyle w:val="NormaleWeb"/>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 xml:space="preserve">SS 107 Campo di tiro "Franco </w:t>
    </w:r>
    <w:proofErr w:type="spellStart"/>
    <w:r w:rsidRPr="00331747">
      <w:rPr>
        <w:rFonts w:ascii="Calibri" w:hAnsi="Calibri" w:cs="Calibri"/>
        <w:color w:val="A6A6A6" w:themeColor="background1" w:themeShade="A6"/>
        <w:sz w:val="20"/>
        <w:szCs w:val="20"/>
      </w:rPr>
      <w:t>Cortignani</w:t>
    </w:r>
    <w:proofErr w:type="spellEnd"/>
    <w:r w:rsidRPr="00331747">
      <w:rPr>
        <w:rFonts w:ascii="Calibri" w:hAnsi="Calibri" w:cs="Calibri"/>
        <w:color w:val="A6A6A6" w:themeColor="background1" w:themeShade="A6"/>
        <w:sz w:val="20"/>
        <w:szCs w:val="20"/>
      </w:rPr>
      <w:t>", località Macchietto, Viceno, 05014 Castel Viscardo (TR).</w:t>
    </w:r>
    <w:r w:rsidRPr="00331747">
      <w:rPr>
        <w:color w:val="A6A6A6" w:themeColor="background1" w:themeShade="A6"/>
      </w:rPr>
      <w:t xml:space="preserve"> </w:t>
    </w:r>
  </w:p>
  <w:p w:rsidR="00B771AD" w:rsidRPr="00331747" w:rsidRDefault="00490A6E" w:rsidP="00B771AD">
    <w:pPr>
      <w:pStyle w:val="NormaleWeb"/>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arciericastello.it info - @arciericastello.it</w:t>
    </w:r>
    <w:r w:rsidR="00B771AD" w:rsidRPr="00331747">
      <w:rPr>
        <w:color w:val="A6A6A6" w:themeColor="background1" w:themeShade="A6"/>
      </w:rPr>
      <w:t xml:space="preserve"> - </w:t>
    </w:r>
    <w:r w:rsidR="00B771AD" w:rsidRPr="00331747">
      <w:rPr>
        <w:rFonts w:ascii="Calibri" w:hAnsi="Calibri" w:cs="Calibri"/>
        <w:color w:val="A6A6A6" w:themeColor="background1" w:themeShade="A6"/>
        <w:sz w:val="20"/>
        <w:szCs w:val="20"/>
      </w:rPr>
      <w:t>328 5944909</w:t>
    </w:r>
  </w:p>
  <w:p w:rsidR="00B771AD" w:rsidRDefault="00B771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4CD7" w:rsidRDefault="00C84CD7" w:rsidP="00B771AD">
      <w:pPr>
        <w:spacing w:after="0" w:line="240" w:lineRule="auto"/>
      </w:pPr>
      <w:r>
        <w:separator/>
      </w:r>
    </w:p>
  </w:footnote>
  <w:footnote w:type="continuationSeparator" w:id="0">
    <w:p w:rsidR="00C84CD7" w:rsidRDefault="00C84CD7" w:rsidP="00B77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2"/>
      <w:gridCol w:w="4110"/>
      <w:gridCol w:w="4110"/>
    </w:tblGrid>
    <w:tr w:rsidR="00693D32" w:rsidTr="00693D32">
      <w:tc>
        <w:tcPr>
          <w:tcW w:w="878" w:type="pct"/>
        </w:tcPr>
        <w:p w:rsidR="00693D32" w:rsidRDefault="00693D32" w:rsidP="00490A6E">
          <w:pPr>
            <w:pStyle w:val="Intestazione"/>
            <w:rPr>
              <w:rFonts w:asciiTheme="majorHAnsi" w:hAnsiTheme="majorHAnsi" w:cstheme="majorHAnsi"/>
            </w:rPr>
          </w:pPr>
          <w:r>
            <w:rPr>
              <w:noProof/>
            </w:rPr>
            <w:drawing>
              <wp:inline distT="0" distB="0" distL="0" distR="0" wp14:anchorId="15223B43" wp14:editId="5D4843F8">
                <wp:extent cx="878400" cy="720000"/>
                <wp:effectExtent l="0" t="0" r="0" b="444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arcieri Castel Viscardo.png"/>
                        <pic:cNvPicPr/>
                      </pic:nvPicPr>
                      <pic:blipFill>
                        <a:blip r:embed="rId1"/>
                        <a:stretch>
                          <a:fillRect/>
                        </a:stretch>
                      </pic:blipFill>
                      <pic:spPr>
                        <a:xfrm>
                          <a:off x="0" y="0"/>
                          <a:ext cx="878400" cy="720000"/>
                        </a:xfrm>
                        <a:prstGeom prst="rect">
                          <a:avLst/>
                        </a:prstGeom>
                      </pic:spPr>
                    </pic:pic>
                  </a:graphicData>
                </a:graphic>
              </wp:inline>
            </w:drawing>
          </w:r>
        </w:p>
      </w:tc>
      <w:tc>
        <w:tcPr>
          <w:tcW w:w="2061" w:type="pct"/>
          <w:vAlign w:val="center"/>
        </w:tcPr>
        <w:p w:rsidR="00693D32" w:rsidRPr="00490A6E" w:rsidRDefault="00693D32" w:rsidP="00490A6E">
          <w:pPr>
            <w:pStyle w:val="Intestazione"/>
            <w:rPr>
              <w:rFonts w:asciiTheme="majorHAnsi" w:hAnsiTheme="majorHAnsi" w:cstheme="majorHAnsi"/>
              <w:i/>
            </w:rPr>
          </w:pPr>
          <w:r w:rsidRPr="00490A6E">
            <w:rPr>
              <w:rFonts w:asciiTheme="majorHAnsi" w:hAnsiTheme="majorHAnsi" w:cstheme="majorHAnsi"/>
              <w:i/>
            </w:rPr>
            <w:t>Base Associativa Sportiva</w:t>
          </w:r>
        </w:p>
        <w:p w:rsidR="00693D32" w:rsidRPr="00490A6E" w:rsidRDefault="00693D32" w:rsidP="00490A6E">
          <w:pPr>
            <w:pStyle w:val="Intestazione"/>
            <w:rPr>
              <w:rFonts w:asciiTheme="majorHAnsi" w:hAnsiTheme="majorHAnsi" w:cstheme="majorHAnsi"/>
              <w:b/>
            </w:rPr>
          </w:pPr>
          <w:r w:rsidRPr="00490A6E">
            <w:rPr>
              <w:rFonts w:asciiTheme="majorHAnsi" w:hAnsiTheme="majorHAnsi" w:cstheme="majorHAnsi"/>
              <w:b/>
            </w:rPr>
            <w:t>Compagnia Arcieri Castel Viscardo</w:t>
          </w:r>
        </w:p>
      </w:tc>
      <w:tc>
        <w:tcPr>
          <w:tcW w:w="2061" w:type="pct"/>
          <w:vAlign w:val="center"/>
        </w:tcPr>
        <w:p w:rsidR="00693D32" w:rsidRPr="00292EBF" w:rsidRDefault="00693D32" w:rsidP="00693D32">
          <w:pPr>
            <w:pStyle w:val="Intestazione"/>
            <w:jc w:val="right"/>
            <w:rPr>
              <w:rFonts w:asciiTheme="majorHAnsi" w:hAnsiTheme="majorHAnsi" w:cstheme="majorHAnsi"/>
              <w:i/>
              <w:color w:val="A6A6A6" w:themeColor="background1" w:themeShade="A6"/>
              <w:sz w:val="20"/>
              <w:szCs w:val="20"/>
            </w:rPr>
          </w:pPr>
          <w:r w:rsidRPr="00292EBF">
            <w:rPr>
              <w:rFonts w:asciiTheme="majorHAnsi" w:hAnsiTheme="majorHAnsi" w:cstheme="majorHAnsi"/>
              <w:i/>
              <w:color w:val="A6A6A6" w:themeColor="background1" w:themeShade="A6"/>
              <w:sz w:val="20"/>
              <w:szCs w:val="20"/>
            </w:rPr>
            <w:t>Regolamento Interno</w:t>
          </w:r>
          <w:r w:rsidRPr="00292EBF">
            <w:rPr>
              <w:rFonts w:asciiTheme="majorHAnsi" w:hAnsiTheme="majorHAnsi" w:cstheme="majorHAnsi"/>
              <w:i/>
              <w:color w:val="A6A6A6" w:themeColor="background1" w:themeShade="A6"/>
              <w:sz w:val="20"/>
              <w:szCs w:val="20"/>
            </w:rPr>
            <w:br/>
            <w:t>v. 1.0 del 19/102026</w:t>
          </w:r>
          <w:r w:rsidR="00292EBF" w:rsidRPr="00292EBF">
            <w:rPr>
              <w:rFonts w:asciiTheme="majorHAnsi" w:hAnsiTheme="majorHAnsi" w:cstheme="majorHAnsi"/>
              <w:i/>
              <w:color w:val="A6A6A6" w:themeColor="background1" w:themeShade="A6"/>
              <w:sz w:val="20"/>
              <w:szCs w:val="20"/>
            </w:rPr>
            <w:br/>
          </w:r>
          <w:r w:rsidR="00292EBF" w:rsidRPr="00292EBF">
            <w:rPr>
              <w:rFonts w:asciiTheme="majorHAnsi" w:hAnsiTheme="majorHAnsi" w:cstheme="majorHAnsi"/>
              <w:i/>
              <w:color w:val="A6A6A6" w:themeColor="background1" w:themeShade="A6"/>
              <w:sz w:val="20"/>
              <w:szCs w:val="20"/>
            </w:rPr>
            <w:fldChar w:fldCharType="begin"/>
          </w:r>
          <w:r w:rsidR="00292EBF" w:rsidRPr="00292EBF">
            <w:rPr>
              <w:rFonts w:asciiTheme="majorHAnsi" w:hAnsiTheme="majorHAnsi" w:cstheme="majorHAnsi"/>
              <w:i/>
              <w:color w:val="A6A6A6" w:themeColor="background1" w:themeShade="A6"/>
              <w:sz w:val="20"/>
              <w:szCs w:val="20"/>
            </w:rPr>
            <w:instrText xml:space="preserve"> FILENAME  \* Lower  \* MERGEFORMAT </w:instrText>
          </w:r>
          <w:r w:rsidR="00292EBF" w:rsidRPr="00292EBF">
            <w:rPr>
              <w:rFonts w:asciiTheme="majorHAnsi" w:hAnsiTheme="majorHAnsi" w:cstheme="majorHAnsi"/>
              <w:i/>
              <w:color w:val="A6A6A6" w:themeColor="background1" w:themeShade="A6"/>
              <w:sz w:val="20"/>
              <w:szCs w:val="20"/>
            </w:rPr>
            <w:fldChar w:fldCharType="separate"/>
          </w:r>
          <w:r w:rsidR="003B136A">
            <w:rPr>
              <w:rFonts w:asciiTheme="majorHAnsi" w:hAnsiTheme="majorHAnsi" w:cstheme="majorHAnsi"/>
              <w:i/>
              <w:noProof/>
              <w:color w:val="A6A6A6" w:themeColor="background1" w:themeShade="A6"/>
              <w:sz w:val="20"/>
              <w:szCs w:val="20"/>
            </w:rPr>
            <w:t>bas-regolamento interno-v.1.0.docx</w:t>
          </w:r>
          <w:r w:rsidR="00292EBF" w:rsidRPr="00292EBF">
            <w:rPr>
              <w:rFonts w:asciiTheme="majorHAnsi" w:hAnsiTheme="majorHAnsi" w:cstheme="majorHAnsi"/>
              <w:i/>
              <w:color w:val="A6A6A6" w:themeColor="background1" w:themeShade="A6"/>
              <w:sz w:val="20"/>
              <w:szCs w:val="20"/>
            </w:rPr>
            <w:fldChar w:fldCharType="end"/>
          </w:r>
        </w:p>
      </w:tc>
    </w:tr>
  </w:tbl>
  <w:p w:rsidR="00490A6E" w:rsidRPr="00490A6E" w:rsidRDefault="00490A6E" w:rsidP="00490A6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6" w15:restartNumberingAfterBreak="0">
    <w:nsid w:val="0F821069"/>
    <w:multiLevelType w:val="multilevel"/>
    <w:tmpl w:val="8FBCA304"/>
    <w:lvl w:ilvl="0">
      <w:start w:val="1"/>
      <w:numFmt w:val="decimal"/>
      <w:lvlText w:val="%1."/>
      <w:lvlJc w:val="left"/>
      <w:pPr>
        <w:ind w:left="720" w:hanging="360"/>
      </w:pPr>
    </w:lvl>
    <w:lvl w:ilvl="1">
      <w:start w:val="1"/>
      <w:numFmt w:val="decimal"/>
      <w:pStyle w:val="Titolo2"/>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70077D8F"/>
    <w:multiLevelType w:val="hybridMultilevel"/>
    <w:tmpl w:val="5C686E0C"/>
    <w:lvl w:ilvl="0" w:tplc="61C2CABC">
      <w:start w:val="1"/>
      <w:numFmt w:val="bullet"/>
      <w:lvlText w:val="•"/>
      <w:lvlJc w:val="left"/>
      <w:pPr>
        <w:ind w:left="720" w:hanging="360"/>
      </w:pPr>
      <w:rPr>
        <w:rFonts w:ascii="Calibri" w:eastAsiaTheme="maj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5D9"/>
    <w:rsid w:val="0015074B"/>
    <w:rsid w:val="00172234"/>
    <w:rsid w:val="001C71BC"/>
    <w:rsid w:val="001E24ED"/>
    <w:rsid w:val="00292EBF"/>
    <w:rsid w:val="0029639D"/>
    <w:rsid w:val="003202C6"/>
    <w:rsid w:val="00326F90"/>
    <w:rsid w:val="00331747"/>
    <w:rsid w:val="003B136A"/>
    <w:rsid w:val="00433CE6"/>
    <w:rsid w:val="004446D4"/>
    <w:rsid w:val="00462DD5"/>
    <w:rsid w:val="00490A6E"/>
    <w:rsid w:val="004C2FB9"/>
    <w:rsid w:val="00511EF4"/>
    <w:rsid w:val="00693D32"/>
    <w:rsid w:val="00824374"/>
    <w:rsid w:val="008244C8"/>
    <w:rsid w:val="009C08CC"/>
    <w:rsid w:val="009D775E"/>
    <w:rsid w:val="00A02FCD"/>
    <w:rsid w:val="00A56164"/>
    <w:rsid w:val="00AA1D8D"/>
    <w:rsid w:val="00B47730"/>
    <w:rsid w:val="00B771AD"/>
    <w:rsid w:val="00BD7726"/>
    <w:rsid w:val="00C84CD7"/>
    <w:rsid w:val="00CB0664"/>
    <w:rsid w:val="00D444A0"/>
    <w:rsid w:val="00D46BBF"/>
    <w:rsid w:val="00DB6F22"/>
    <w:rsid w:val="00DF1CDD"/>
    <w:rsid w:val="00DF5646"/>
    <w:rsid w:val="00E94C0C"/>
    <w:rsid w:val="00ED4586"/>
    <w:rsid w:val="00FB5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7DA68D"/>
  <w14:defaultImageDpi w14:val="300"/>
  <w15:docId w15:val="{8C45F45D-4C33-476A-803E-12B8BBBA1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FC693F"/>
    <w:rPr>
      <w:lang w:val="it-IT"/>
    </w:rPr>
  </w:style>
  <w:style w:type="paragraph" w:styleId="Titolo1">
    <w:name w:val="heading 1"/>
    <w:basedOn w:val="Normale"/>
    <w:next w:val="Normale"/>
    <w:link w:val="Titolo1Carattere"/>
    <w:uiPriority w:val="9"/>
    <w:qFormat/>
    <w:rsid w:val="003202C6"/>
    <w:pPr>
      <w:keepNext/>
      <w:keepLines/>
      <w:spacing w:before="480" w:after="480"/>
      <w:jc w:val="center"/>
      <w:outlineLvl w:val="0"/>
    </w:pPr>
    <w:rPr>
      <w:rFonts w:asciiTheme="majorHAnsi" w:eastAsiaTheme="majorEastAsia" w:hAnsiTheme="majorHAnsi" w:cstheme="majorBidi"/>
      <w:b/>
      <w:bCs/>
      <w:sz w:val="28"/>
      <w:szCs w:val="28"/>
    </w:rPr>
  </w:style>
  <w:style w:type="paragraph" w:styleId="Titolo2">
    <w:name w:val="heading 2"/>
    <w:basedOn w:val="Normale"/>
    <w:next w:val="Normale"/>
    <w:link w:val="Titolo2Carattere"/>
    <w:uiPriority w:val="9"/>
    <w:unhideWhenUsed/>
    <w:qFormat/>
    <w:rsid w:val="00D46BBF"/>
    <w:pPr>
      <w:keepNext/>
      <w:keepLines/>
      <w:numPr>
        <w:ilvl w:val="1"/>
        <w:numId w:val="7"/>
      </w:numPr>
      <w:spacing w:before="240" w:after="0"/>
      <w:ind w:left="284" w:hanging="284"/>
      <w:outlineLvl w:val="1"/>
    </w:pPr>
    <w:rPr>
      <w:rFonts w:asciiTheme="majorHAnsi" w:eastAsiaTheme="majorEastAsia" w:hAnsiTheme="majorHAnsi" w:cstheme="majorHAnsi"/>
      <w:b/>
      <w:bCs/>
      <w:sz w:val="26"/>
      <w:szCs w:val="26"/>
    </w:rPr>
  </w:style>
  <w:style w:type="paragraph" w:styleId="Titolo3">
    <w:name w:val="heading 3"/>
    <w:basedOn w:val="Normale"/>
    <w:next w:val="Normale"/>
    <w:link w:val="Titolo3Carattere"/>
    <w:uiPriority w:val="9"/>
    <w:unhideWhenUsed/>
    <w:qFormat/>
    <w:rsid w:val="00433CE6"/>
    <w:pPr>
      <w:pBdr>
        <w:top w:val="nil"/>
        <w:left w:val="nil"/>
        <w:bottom w:val="nil"/>
        <w:right w:val="nil"/>
        <w:between w:val="nil"/>
      </w:pBdr>
      <w:spacing w:after="0"/>
      <w:outlineLvl w:val="2"/>
    </w:pPr>
    <w:rPr>
      <w:rFonts w:asciiTheme="majorHAnsi" w:hAnsiTheme="majorHAnsi" w:cstheme="majorHAnsi"/>
      <w:b/>
      <w:smallCaps/>
      <w:color w:val="2D3748"/>
      <w:sz w:val="24"/>
      <w:szCs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3202C6"/>
    <w:rPr>
      <w:rFonts w:asciiTheme="majorHAnsi" w:eastAsiaTheme="majorEastAsia" w:hAnsiTheme="majorHAnsi" w:cstheme="majorBidi"/>
      <w:b/>
      <w:bCs/>
      <w:sz w:val="28"/>
      <w:szCs w:val="28"/>
    </w:rPr>
  </w:style>
  <w:style w:type="character" w:customStyle="1" w:styleId="Titolo2Carattere">
    <w:name w:val="Titolo 2 Carattere"/>
    <w:basedOn w:val="Carpredefinitoparagrafo"/>
    <w:link w:val="Titolo2"/>
    <w:uiPriority w:val="9"/>
    <w:rsid w:val="00D46BBF"/>
    <w:rPr>
      <w:rFonts w:asciiTheme="majorHAnsi" w:eastAsiaTheme="majorEastAsia" w:hAnsiTheme="majorHAnsi" w:cstheme="majorHAnsi"/>
      <w:b/>
      <w:bCs/>
      <w:sz w:val="26"/>
      <w:szCs w:val="26"/>
      <w:lang w:val="it-IT"/>
    </w:rPr>
  </w:style>
  <w:style w:type="character" w:customStyle="1" w:styleId="Titolo3Carattere">
    <w:name w:val="Titolo 3 Carattere"/>
    <w:basedOn w:val="Carpredefinitoparagrafo"/>
    <w:link w:val="Titolo3"/>
    <w:uiPriority w:val="9"/>
    <w:rsid w:val="00433CE6"/>
    <w:rPr>
      <w:rFonts w:asciiTheme="majorHAnsi" w:hAnsiTheme="majorHAnsi" w:cstheme="majorHAnsi"/>
      <w:b/>
      <w:smallCaps/>
      <w:color w:val="2D3748"/>
      <w:sz w:val="24"/>
      <w:szCs w:val="24"/>
      <w:lang w:val="it-IT"/>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4"/>
      </w:numPr>
      <w:contextualSpacing/>
    </w:pPr>
  </w:style>
  <w:style w:type="paragraph" w:styleId="Numeroelenco2">
    <w:name w:val="List Number 2"/>
    <w:basedOn w:val="Normale"/>
    <w:uiPriority w:val="99"/>
    <w:unhideWhenUsed/>
    <w:rsid w:val="0029639D"/>
    <w:pPr>
      <w:numPr>
        <w:numId w:val="5"/>
      </w:numPr>
      <w:contextualSpacing/>
    </w:pPr>
  </w:style>
  <w:style w:type="paragraph" w:styleId="Numeroelenco3">
    <w:name w:val="List Number 3"/>
    <w:basedOn w:val="Normale"/>
    <w:uiPriority w:val="99"/>
    <w:unhideWhenUsed/>
    <w:rsid w:val="0029639D"/>
    <w:pPr>
      <w:numPr>
        <w:numId w:val="6"/>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semiHidden/>
    <w:unhideWhenUsed/>
    <w:rsid w:val="00B771AD"/>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Testofumetto">
    <w:name w:val="Balloon Text"/>
    <w:basedOn w:val="Normale"/>
    <w:link w:val="TestofumettoCarattere"/>
    <w:uiPriority w:val="99"/>
    <w:semiHidden/>
    <w:unhideWhenUsed/>
    <w:rsid w:val="008244C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244C8"/>
    <w:rPr>
      <w:rFonts w:ascii="Segoe UI" w:hAnsi="Segoe UI" w:cs="Segoe UI"/>
      <w:sz w:val="18"/>
      <w:szCs w:val="18"/>
      <w:lang w:val="it-IT"/>
    </w:rPr>
  </w:style>
  <w:style w:type="paragraph" w:styleId="Sommario1">
    <w:name w:val="toc 1"/>
    <w:basedOn w:val="Normale"/>
    <w:next w:val="Normale"/>
    <w:autoRedefine/>
    <w:uiPriority w:val="39"/>
    <w:unhideWhenUsed/>
    <w:rsid w:val="00D46BBF"/>
    <w:pPr>
      <w:tabs>
        <w:tab w:val="right" w:leader="dot" w:pos="9962"/>
      </w:tabs>
      <w:spacing w:after="100"/>
    </w:pPr>
    <w:rPr>
      <w:rFonts w:asciiTheme="majorHAnsi" w:hAnsiTheme="majorHAnsi" w:cstheme="majorHAnsi"/>
      <w:b/>
      <w:noProof/>
    </w:rPr>
  </w:style>
  <w:style w:type="paragraph" w:styleId="Sommario2">
    <w:name w:val="toc 2"/>
    <w:basedOn w:val="Normale"/>
    <w:next w:val="Normale"/>
    <w:autoRedefine/>
    <w:uiPriority w:val="39"/>
    <w:unhideWhenUsed/>
    <w:rsid w:val="00433CE6"/>
    <w:pPr>
      <w:tabs>
        <w:tab w:val="left" w:pos="660"/>
        <w:tab w:val="right" w:leader="dot" w:pos="9962"/>
      </w:tabs>
      <w:spacing w:after="100"/>
      <w:ind w:left="220"/>
    </w:pPr>
    <w:rPr>
      <w:rFonts w:asciiTheme="majorHAnsi" w:hAnsiTheme="majorHAnsi" w:cstheme="majorHAnsi"/>
      <w:b/>
      <w:noProof/>
    </w:rPr>
  </w:style>
  <w:style w:type="character" w:styleId="Collegamentoipertestuale">
    <w:name w:val="Hyperlink"/>
    <w:basedOn w:val="Carpredefinitoparagrafo"/>
    <w:uiPriority w:val="99"/>
    <w:unhideWhenUsed/>
    <w:rsid w:val="00D46BBF"/>
    <w:rPr>
      <w:color w:val="0000FF" w:themeColor="hyperlink"/>
      <w:u w:val="single"/>
    </w:rPr>
  </w:style>
  <w:style w:type="paragraph" w:styleId="Sommario3">
    <w:name w:val="toc 3"/>
    <w:basedOn w:val="Normale"/>
    <w:next w:val="Normale"/>
    <w:autoRedefine/>
    <w:uiPriority w:val="39"/>
    <w:unhideWhenUsed/>
    <w:rsid w:val="00433CE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7653687">
      <w:bodyDiv w:val="1"/>
      <w:marLeft w:val="0"/>
      <w:marRight w:val="0"/>
      <w:marTop w:val="0"/>
      <w:marBottom w:val="0"/>
      <w:divBdr>
        <w:top w:val="none" w:sz="0" w:space="0" w:color="auto"/>
        <w:left w:val="none" w:sz="0" w:space="0" w:color="auto"/>
        <w:bottom w:val="none" w:sz="0" w:space="0" w:color="auto"/>
        <w:right w:val="none" w:sz="0" w:space="0" w:color="auto"/>
      </w:divBdr>
    </w:div>
    <w:div w:id="1184593721">
      <w:bodyDiv w:val="1"/>
      <w:marLeft w:val="0"/>
      <w:marRight w:val="0"/>
      <w:marTop w:val="0"/>
      <w:marBottom w:val="0"/>
      <w:divBdr>
        <w:top w:val="none" w:sz="0" w:space="0" w:color="auto"/>
        <w:left w:val="none" w:sz="0" w:space="0" w:color="auto"/>
        <w:bottom w:val="none" w:sz="0" w:space="0" w:color="auto"/>
        <w:right w:val="none" w:sz="0" w:space="0" w:color="auto"/>
      </w:divBdr>
    </w:div>
    <w:div w:id="15903139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C23D60-A388-4A94-AD74-4323AD344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10</Pages>
  <Words>2249</Words>
  <Characters>12825</Characters>
  <Application>Microsoft Office Word</Application>
  <DocSecurity>0</DocSecurity>
  <Lines>106</Lines>
  <Paragraphs>30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B.A.S. Statuto</vt:lpstr>
      <vt:lpstr/>
    </vt:vector>
  </TitlesOfParts>
  <Manager/>
  <Company/>
  <LinksUpToDate>false</LinksUpToDate>
  <CharactersWithSpaces>15044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 Statuto</dc:title>
  <dc:subject/>
  <dc:creator>Paolo Zanetti</dc:creator>
  <cp:keywords/>
  <dc:description>generated by python-docx</dc:description>
  <cp:lastModifiedBy>Paolo</cp:lastModifiedBy>
  <cp:revision>10</cp:revision>
  <cp:lastPrinted>2026-10-19T10:03:00Z</cp:lastPrinted>
  <dcterms:created xsi:type="dcterms:W3CDTF">2026-10-18T06:16:00Z</dcterms:created>
  <dcterms:modified xsi:type="dcterms:W3CDTF">2026-10-20T15:49:00Z</dcterms:modified>
  <cp:category/>
</cp:coreProperties>
</file>