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6327" w:rsidRPr="00785BFA" w:rsidRDefault="00946327" w:rsidP="003E18DF">
      <w:pPr>
        <w:pStyle w:val="Titolo1"/>
        <w:keepNext w:val="0"/>
        <w:keepLines w:val="0"/>
        <w:widowControl w:val="0"/>
        <w:pBdr>
          <w:top w:val="single" w:sz="4" w:space="1" w:color="auto"/>
          <w:bottom w:val="single" w:sz="4" w:space="1" w:color="auto"/>
        </w:pBdr>
        <w:spacing w:before="240" w:after="240" w:line="240" w:lineRule="auto"/>
        <w:rPr>
          <w:rFonts w:cstheme="majorHAnsi"/>
        </w:rPr>
      </w:pPr>
      <w:r>
        <w:rPr>
          <w:rFonts w:cstheme="majorHAnsi"/>
        </w:rPr>
        <w:t>ATTO ESENTE DALL’IMPOSTA DI BOLLO AI SENSI L. 145 30/12/2018 ART. 1/646</w:t>
      </w:r>
    </w:p>
    <w:p w:rsidR="00785BFA" w:rsidRDefault="004D4AEC" w:rsidP="003E18DF">
      <w:pPr>
        <w:pStyle w:val="Titolo1"/>
        <w:keepNext w:val="0"/>
        <w:keepLines w:val="0"/>
        <w:widowControl w:val="0"/>
        <w:spacing w:before="360" w:after="360"/>
        <w:contextualSpacing/>
        <w:rPr>
          <w:rFonts w:cstheme="majorHAnsi"/>
          <w:sz w:val="36"/>
          <w:szCs w:val="36"/>
        </w:rPr>
      </w:pPr>
      <w:r>
        <w:rPr>
          <w:rFonts w:cstheme="majorHAnsi"/>
          <w:sz w:val="36"/>
          <w:szCs w:val="36"/>
        </w:rPr>
        <w:t xml:space="preserve">STATUTO </w:t>
      </w:r>
    </w:p>
    <w:p w:rsidR="004D4AEC" w:rsidRPr="00785BFA" w:rsidRDefault="004D4AEC" w:rsidP="003E18DF">
      <w:pPr>
        <w:pStyle w:val="Titolo1"/>
        <w:keepNext w:val="0"/>
        <w:keepLines w:val="0"/>
        <w:widowControl w:val="0"/>
        <w:spacing w:before="360" w:after="390"/>
        <w:rPr>
          <w:rFonts w:cstheme="majorHAnsi"/>
        </w:rPr>
      </w:pPr>
      <w:r>
        <w:rPr>
          <w:rFonts w:cstheme="majorHAnsi"/>
          <w:sz w:val="36"/>
          <w:szCs w:val="36"/>
        </w:rPr>
        <w:t>COMPAGNIA ARCIERI CASTEL VISCARDO B.A.S.</w:t>
      </w:r>
    </w:p>
    <w:p w:rsidR="004D4AEC" w:rsidRPr="00785BFA" w:rsidRDefault="004D4AEC" w:rsidP="00785BFA">
      <w:pPr>
        <w:pStyle w:val="Titolo2"/>
        <w:keepNext/>
      </w:pPr>
      <w:r>
        <w:t xml:space="preserve">TITOLO I — Denominazione, Sede, Scopo</w:t>
      </w:r>
    </w:p>
    <w:p w:rsidR="004D4AEC" w:rsidRPr="00785BFA" w:rsidRDefault="004D4AEC" w:rsidP="00785BFA">
      <w:pPr>
        <w:pStyle w:val="Titolo3"/>
        <w:keepNext/>
      </w:pPr>
      <w:r>
        <w:t xml:space="preserve">Art. 1 – Denominazione, sede e durata</w:t>
      </w:r>
    </w:p>
    <w:p>
      <w:pPr>
        <w:pStyle w:val="NormaleWeb"/>
        <w:widowControl w:val="0"/>
        <w:numPr>
          <w:ilvl w:val="0"/>
          <w:numId w:val="10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Base Associativa Sportiva denominata "Compagnia Arcieri Castel Viscardo B.A.S." (di seguito "Associazione"), costituita il 24 luglio 2024 ai sensi degli artt. 36 e seguenti del Codice civile, è un'associazione senza scopo di lucro, democratica e apartitica. Essa adotta il presente statuto in sostituzione di quello approvato con l'atto costitutivo. La denominazione è usata in ogni atto e comunicazione rivolta a terzi.</w:t>
      </w:r>
    </w:p>
    <w:p>
      <w:pPr>
        <w:pStyle w:val="NormaleWeb"/>
        <w:widowControl w:val="0"/>
        <w:numPr>
          <w:ilvl w:val="0"/>
          <w:numId w:val="10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ha sede legale presso il Campo di tiro "Franco Cortignani", SS 107, località Macchietto, Viceno, 05014 Castel Viscardo (TR). Il trasferimento della sede all'interno dello stesso Comune è deliberato dal Consiglio Direttivo, non costituisce modifica statutaria ed è comunicato agli uffici competenti. Il Consiglio Direttivo può istituire sedi operative.</w:t>
      </w:r>
    </w:p>
    <w:p>
      <w:pPr>
        <w:pStyle w:val="NormaleWeb"/>
        <w:widowControl w:val="0"/>
        <w:numPr>
          <w:ilvl w:val="0"/>
          <w:numId w:val="10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durata dell'Associazione è illimitata.</w:t>
      </w:r>
    </w:p>
    <w:p w:rsidR="004D4AEC" w:rsidRPr="00785BFA" w:rsidRDefault="004D4AEC" w:rsidP="00785BFA">
      <w:pPr>
        <w:pStyle w:val="Titolo3"/>
        <w:keepNext/>
      </w:pPr>
      <w:r>
        <w:t xml:space="preserve">Art. 2 – Ordinamento sportivo e affiliazione</w:t>
      </w:r>
    </w:p>
    <w:p>
      <w:pPr>
        <w:pStyle w:val="NormaleWeb"/>
        <w:widowControl w:val="0"/>
        <w:numPr>
          <w:ilvl w:val="0"/>
          <w:numId w:val="10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si conforma alle norme e alle direttive del CIO, del CONI e del CIP e agli statuti e regolamenti delle Federazioni sportive nazionali, delle Discipline sportive associate e degli Enti di promozione sportiva cui si affilia, ispirando la propria attività ai principi di lealtà sportiva, di democraticità e di pari opportunità.</w:t>
      </w:r>
    </w:p>
    <w:p>
      <w:pPr>
        <w:pStyle w:val="NormaleWeb"/>
        <w:widowControl w:val="0"/>
        <w:numPr>
          <w:ilvl w:val="0"/>
          <w:numId w:val="10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L'affiliazione è deliberata dal Consiglio Direttivo. L'Associazione si affilia al CSEN – Centro Sportivo Educativo Nazionale, Ente di promozione sportiva riconosciuto dal CONI, e può affiliarsi ad altri enti dell'ordinamento sportivo.</w:t>
      </w:r>
    </w:p>
    <w:p>
      <w:pPr>
        <w:pStyle w:val="NormaleWeb"/>
        <w:widowControl w:val="0"/>
        <w:numPr>
          <w:ilvl w:val="0"/>
          <w:numId w:val="10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e i suoi soci si impegnano a rispettare gli statuti, i regolamenti e i provvedimenti disciplinari degli organi competenti degli enti cui l'Associazione è affiliata, nella parte relativa all'organizzazione e alla gestione delle associazioni affiliate, nonché la normativa antidoping (L. 14 dicembre 2000, n. 376) e le disposizioni in materia di prevenzione e contrasto della violenza di genere (art. 16 del D.Lgs. 28 febbraio 2021, n. 39).</w:t>
      </w:r>
    </w:p>
    <w:p>
      <w:pPr>
        <w:pStyle w:val="NormaleWeb"/>
        <w:widowControl w:val="0"/>
        <w:numPr>
          <w:ilvl w:val="0"/>
          <w:numId w:val="10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partecipazione a qualsiasi attività associativa, agonistica, didattica e promozionale all'interno degli impianti e delle aree in gestione all'Associazione è subordinata al preventivo tesseramento annuale all'ente di affiliazione, condizione essenziale per l'efficacia delle coperture assicurative.</w:t>
      </w:r>
    </w:p>
    <w:p>
      <w:pPr>
        <w:pStyle w:val="NormaleWeb"/>
        <w:widowControl w:val="0"/>
        <w:numPr>
          <w:ilvl w:val="0"/>
          <w:numId w:val="10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chiede l'iscrizione nel Registro nazionale delle attività sportive dilettantistiche (RASD) ai sensi del D.Lgs. 28 febbraio 2021, n. 36. Con l'iscrizione assume la denominazione "Compagnia Arcieri Castel Viscardo – Associazione Sportiva Dilettantistica", in forma abbreviata "Compagnia Arcieri Castel Viscardo A.S.D.".</w:t>
      </w:r>
    </w:p>
    <w:p w:rsidR="004D4AEC" w:rsidRPr="00785BFA" w:rsidRDefault="004D4AEC" w:rsidP="00785BFA">
      <w:pPr>
        <w:pStyle w:val="Titolo3"/>
        <w:keepNext/>
      </w:pPr>
      <w:r>
        <w:t xml:space="preserve">Art. 3 – Scopo e oggetto sociale</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è apolitica e aconfessionale, ha struttura democratica e non discrimina in base a sesso, origine, religione, opinioni, condizioni personali, economiche e sociali.</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ha per oggetto l'esercizio in via stabile e principale dell'organizzazione e gestione di attività sportive dilettantistiche, in particolare del tiro con l'arco in tutte le sue specialità e delle discipline collegate, comprese la formazione, la didattica, la preparazione e l'assistenza all'attività sportiva dilettantistica. Il Consiglio Direttivo può decidere di praticare altre discipline sportive, purché comprese nell'elenco delle attività sportive del RASD.</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realizzare il proprio oggetto l'Associazione, tra l'altro:</w:t>
      </w:r>
    </w:p>
    <w:p>
      <w:pPr>
        <w:pStyle w:val="NormaleWeb"/>
        <w:widowControl w:val="0"/>
        <w:numPr>
          <w:ilvl w:val="1"/>
          <w:numId w:val="10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organizza corsi, allenamenti, gare, manifestazioni ed eventi promozionali;</w:t>
      </w:r>
    </w:p>
    <w:p>
      <w:pPr>
        <w:pStyle w:val="NormaleWeb"/>
        <w:widowControl w:val="0"/>
        <w:numPr>
          <w:ilvl w:val="1"/>
          <w:numId w:val="10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partecipa a competizioni e attività organizzate dagli enti di affiliazione;</w:t>
      </w:r>
    </w:p>
    <w:p>
      <w:pPr>
        <w:pStyle w:val="NormaleWeb"/>
        <w:widowControl w:val="0"/>
        <w:numPr>
          <w:ilvl w:val="1"/>
          <w:numId w:val="10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gestisce impianti e attrezzature sportive conformi e omologati secondo le direttive degli enti di affiliazione, anche in convenzione con enti pubblici e privati;</w:t>
      </w:r>
    </w:p>
    <w:p>
      <w:pPr>
        <w:pStyle w:val="NormaleWeb"/>
        <w:widowControl w:val="0"/>
        <w:numPr>
          <w:ilvl w:val="1"/>
          <w:numId w:val="10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promuove la formazione di tecnici, istruttori e ufficiali di gara qualificati.</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L'attività didattica e di avviamento al tiro con l'arco all'interno degli impianti è affidata in via esclusiva a tecnici e istruttori in possesso di qualifica riconosciuta dall'ordinamento sportivo (SNaQ, CONI, enti di affiliazione).</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può esercitare attività diverse da quelle istituzionali, purché secondarie e strumentali rispetto a queste, secondo i criteri e i limiti dell'art. 9 del D.Lgs. 36/2021 e dei relativi decreti attuativi. Le attività diverse sono individuate dal Consiglio Direttivo e comprendono la raccolta fondi, le sponsorizzazioni e la gestione di un punto di ristoro riservato ai soci e ai tesserati. L'eventuale margine è interamente reinvestito nell'attività istituzionale.</w:t>
      </w:r>
    </w:p>
    <w:p>
      <w:pPr>
        <w:pStyle w:val="NormaleWeb"/>
        <w:widowControl w:val="0"/>
        <w:numPr>
          <w:ilvl w:val="0"/>
          <w:numId w:val="10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può aderire ad altri enti e stipulare convenzioni con enti pubblici e privati per il perseguimento del proprio oggetto.</w:t>
      </w:r>
    </w:p>
    <w:p w:rsidR="004D4AEC" w:rsidRPr="00785BFA" w:rsidRDefault="004D4AEC" w:rsidP="00785BFA">
      <w:pPr>
        <w:pStyle w:val="Titolo3"/>
        <w:keepNext/>
      </w:pPr>
      <w:r>
        <w:t xml:space="preserve">Art. 4 – Assenza di scopo di lucro e gratuità delle cariche</w:t>
      </w:r>
    </w:p>
    <w:p>
      <w:pPr>
        <w:pStyle w:val="NormaleWeb"/>
        <w:widowControl w:val="0"/>
        <w:numPr>
          <w:ilvl w:val="0"/>
          <w:numId w:val="10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Gli eventuali utili e avanzi di gestione sono destinati esclusivamente allo svolgimento dell'attività statutaria o all'incremento del patrimonio.</w:t>
      </w:r>
    </w:p>
    <w:p>
      <w:pPr>
        <w:pStyle w:val="NormaleWeb"/>
        <w:widowControl w:val="0"/>
        <w:numPr>
          <w:ilvl w:val="0"/>
          <w:numId w:val="10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È vietata la distribuzione, anche indiretta, di utili, avanzi di gestione, fondi, riserve o capitale a soci, amministratori, componenti degli organi sociali, volontari, lavoratori e collaboratori, anche in caso di recesso o di ogni altra ipotesi di scioglimento individuale del rapporto associativo, salvo che la destinazione o la distribuzione siano imposte dalla legge.</w:t>
      </w:r>
    </w:p>
    <w:p>
      <w:pPr>
        <w:pStyle w:val="NormaleWeb"/>
        <w:widowControl w:val="0"/>
        <w:numPr>
          <w:ilvl w:val="0"/>
          <w:numId w:val="10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cariche sociali sono elettive e gratuite, salvo il rimborso delle spese effettivamente sostenute e documentate per l'incarico. Eventuali compensi per lavoro sportivo o per collaborazioni amministrativo-gestionali sono deliberati dal Consiglio Direttivo, con motivazione, nei limiti dell'art. 27.</w:t>
      </w:r>
    </w:p>
    <w:p w:rsidR="004D4AEC" w:rsidRPr="00785BFA" w:rsidRDefault="004D4AEC" w:rsidP="00785BFA">
      <w:pPr>
        <w:pStyle w:val="Titolo2"/>
        <w:keepNext/>
      </w:pPr>
      <w:r>
        <w:t xml:space="preserve">TITOLO II — Soci</w:t>
      </w:r>
    </w:p>
    <w:p w:rsidR="004D4AEC" w:rsidRPr="00785BFA" w:rsidRDefault="004D4AEC" w:rsidP="00785BFA">
      <w:pPr>
        <w:pStyle w:val="Titolo3"/>
        <w:keepNext/>
      </w:pPr>
      <w:r>
        <w:t xml:space="preserve">Art. 5 – Soci e categorie</w:t>
      </w:r>
    </w:p>
    <w:p>
      <w:pPr>
        <w:pStyle w:val="NormaleWeb"/>
        <w:widowControl w:val="0"/>
        <w:numPr>
          <w:ilvl w:val="0"/>
          <w:numId w:val="10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numero dei soci è illimitato. Possono essere soci le persone fisiche che condividono le finalità dell'Associazione e ne accettano lo statuto e il regolamento interno.</w:t>
      </w:r>
    </w:p>
    <w:p>
      <w:pPr>
        <w:pStyle w:val="NormaleWeb"/>
        <w:widowControl w:val="0"/>
        <w:numPr>
          <w:ilvl w:val="0"/>
          <w:numId w:val="10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soci appartengono alle seguenti categorie:</w:t>
      </w:r>
    </w:p>
    <w:p>
      <w:pPr>
        <w:pStyle w:val="NormaleWeb"/>
        <w:widowControl w:val="0"/>
        <w:numPr>
          <w:ilvl w:val="1"/>
          <w:numId w:val="10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soci fondatori: coloro che hanno sottoscritto l'atto costitutivo;</w:t>
      </w:r>
    </w:p>
    <w:p>
      <w:pPr>
        <w:pStyle w:val="NormaleWeb"/>
        <w:widowControl w:val="0"/>
        <w:numPr>
          <w:ilvl w:val="1"/>
          <w:numId w:val="10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soci ordinari: le persone maggiorenni ammesse secondo l'art. 6;</w:t>
      </w:r>
    </w:p>
    <w:p>
      <w:pPr>
        <w:pStyle w:val="NormaleWeb"/>
        <w:widowControl w:val="0"/>
        <w:numPr>
          <w:ilvl w:val="1"/>
          <w:numId w:val="10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soci giovani: le persone minorenni ammesse secondo l'art. 6. Al compimento del diciottesimo anno di età il socio giovane diventa socio ordinario senza bisogno di nuova domanda; la quota della nuova categoria si applica dall'anno sociale successivo.</w:t>
      </w:r>
    </w:p>
    <w:p>
      <w:pPr>
        <w:pStyle w:val="NormaleWeb"/>
        <w:widowControl w:val="0"/>
        <w:numPr>
          <w:ilvl w:val="0"/>
          <w:numId w:val="10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rapporto associativo è disciplinato in modo uniforme per tutti i soci, è a tempo indeterminato, fermo il diritto di recesso, ed è esclusa ogni forma di partecipazione temporanea. Le categorie non comportano differenze di diritti, salvo quanto previsto per i minorenni dall'art. 7.</w:t>
      </w:r>
    </w:p>
    <w:p>
      <w:pPr>
        <w:pStyle w:val="NormaleWeb"/>
        <w:widowControl w:val="0"/>
        <w:numPr>
          <w:ilvl w:val="0"/>
          <w:numId w:val="10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fissa ogni anno la quota associativa per ciascuna categoria. La quota è intrasmissibile, non rivalutabile e non è restituita in nessun caso.</w:t>
      </w:r>
    </w:p>
    <w:p>
      <w:pPr>
        <w:pStyle w:val="NormaleWeb"/>
        <w:widowControl w:val="0"/>
        <w:numPr>
          <w:ilvl w:val="0"/>
          <w:numId w:val="10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tesserati che non sono soci contribuiscono ai costi delle strutture e delle attività sportive, formative e didattiche, secondo quanto stabilito dal Consiglio Direttivo.</w:t>
      </w:r>
    </w:p>
    <w:p w:rsidR="004D4AEC" w:rsidRPr="00785BFA" w:rsidRDefault="004D4AEC" w:rsidP="00785BFA">
      <w:pPr>
        <w:pStyle w:val="Titolo3"/>
        <w:keepNext/>
      </w:pPr>
      <w:r>
        <w:t xml:space="preserve">Art. 6 – Ammissione</w:t>
      </w:r>
    </w:p>
    <w:p>
      <w:pPr>
        <w:pStyle w:val="NormaleWeb"/>
        <w:widowControl w:val="0"/>
        <w:numPr>
          <w:ilvl w:val="0"/>
          <w:numId w:val="10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Chi intende diventare socio presenta domanda scritta al Consiglio Direttivo, anche per via telematica, con le modalità stabilite dal regolamento interno. La domanda contiene i dati anagrafici, il codice fiscale, la residenza e l'indirizzo di posta elettronica del richiedente, la dichiarazione di conoscere e accettare lo statuto e il regolamento interno, la richiesta di tesseramento all'ente di affiliazione e la presa visione dell'informativa sul trattamento dei dati personali. L'Associazione conserva la prova della presentazione.</w:t>
      </w:r>
    </w:p>
    <w:p>
      <w:pPr>
        <w:pStyle w:val="NormaleWeb"/>
        <w:widowControl w:val="0"/>
        <w:numPr>
          <w:ilvl w:val="0"/>
          <w:numId w:val="10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domanda del minorenne è presentata da chi esercita la responsabilità genitoriale, che rappresenta il minore nei confronti dell'Associazione, risponde delle obbligazioni che ne derivano e indica quale dei firmatari esercita i diritti associativi del minore secondo l'art. 7. Il minore che ha compiuto quattordici anni presta personalmente il proprio assenso al tesseramento, che altrimenti non può avvenire (art. 16 del D.Lgs. 36/2021).</w:t>
      </w:r>
    </w:p>
    <w:p>
      <w:pPr>
        <w:pStyle w:val="NormaleWeb"/>
        <w:widowControl w:val="0"/>
        <w:numPr>
          <w:ilvl w:val="0"/>
          <w:numId w:val="10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delibera sulla domanda entro 5 giorni dalla sua presentazione, anche con la consultazione telematica dell'art. 17. Se alla scadenza del termine non ha votato la maggioranza dei componenti, la domanda si intende accolta d'ufficio. Se i voti espressi sono pari e il Presidente non ha votato, decide il Presidente. Il verbale riporta l'esito di ciascuna domanda, il voto di ciascun consigliere, l'eventuale accoglimento d'ufficio e l'eventuale decisione del Presidente.</w:t>
      </w:r>
    </w:p>
    <w:p>
      <w:pPr>
        <w:pStyle w:val="NormaleWeb"/>
        <w:widowControl w:val="0"/>
        <w:numPr>
          <w:ilvl w:val="0"/>
          <w:numId w:val="10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diniego deve essere motivato ed è comunicato al richiedente entro 10 giorni dalla delibera. Entro 30 giorni dalla comunicazione il richiedente può presentare appello all'Assemblea, che decide nella prima riunione utile.</w:t>
      </w:r>
    </w:p>
    <w:p>
      <w:pPr>
        <w:pStyle w:val="NormaleWeb"/>
        <w:widowControl w:val="0"/>
        <w:numPr>
          <w:ilvl w:val="0"/>
          <w:numId w:val="10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L'accoglimento è comunicato al richiedente. L'ammissione si perfeziona con il versamento della quota associativa nel termine stabilito dal regolamento interno e con l'iscrizione nel libro dei soci. Se la quota non è versata nel termine, la domanda decade.</w:t>
      </w:r>
    </w:p>
    <w:p w:rsidR="004D4AEC" w:rsidRPr="00785BFA" w:rsidRDefault="004D4AEC" w:rsidP="00785BFA">
      <w:pPr>
        <w:pStyle w:val="Titolo3"/>
        <w:keepNext/>
      </w:pPr>
      <w:r>
        <w:t xml:space="preserve">Art. 7 – Diritti dei soci</w:t>
      </w:r>
    </w:p>
    <w:p>
      <w:pPr>
        <w:pStyle w:val="NormaleWeb"/>
        <w:widowControl w:val="0"/>
        <w:numPr>
          <w:ilvl w:val="0"/>
          <w:numId w:val="10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Tutti i soci hanno diritto di:</w:t>
      </w:r>
    </w:p>
    <w:p>
      <w:pPr>
        <w:pStyle w:val="NormaleWeb"/>
        <w:widowControl w:val="0"/>
        <w:numPr>
          <w:ilvl w:val="1"/>
          <w:numId w:val="10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partecipare alle attività promosse dall'Associazione e frequentarne gli impianti, secondo il regolamento interno;</w:t>
      </w:r>
    </w:p>
    <w:p>
      <w:pPr>
        <w:pStyle w:val="NormaleWeb"/>
        <w:widowControl w:val="0"/>
        <w:numPr>
          <w:ilvl w:val="1"/>
          <w:numId w:val="10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partecipare alle gare e alle manifestazioni nell'ambito degli enti di affiliazione, secondo le relative norme;</w:t>
      </w:r>
    </w:p>
    <w:p>
      <w:pPr>
        <w:pStyle w:val="NormaleWeb"/>
        <w:widowControl w:val="0"/>
        <w:numPr>
          <w:ilvl w:val="1"/>
          <w:numId w:val="10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essere informati sulla vita dell'Associazione e consultare i libri sociali, con richiesta al Consiglio Direttivo, che ne consente l'accesso entro 10 giorni.</w:t>
      </w:r>
    </w:p>
    <w:p>
      <w:pPr>
        <w:pStyle w:val="NormaleWeb"/>
        <w:widowControl w:val="0"/>
        <w:numPr>
          <w:ilvl w:val="0"/>
          <w:numId w:val="10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soci maggiorenni in regola con il versamento della quota hanno diritto di voto in Assemblea, anche per l'approvazione e la modifica dello statuto e dei regolamenti e per la nomina degli organi, e sono eleggibili alle cariche sociali alle condizioni dell'art. 12.</w:t>
      </w:r>
    </w:p>
    <w:p>
      <w:pPr>
        <w:pStyle w:val="NormaleWeb"/>
        <w:widowControl w:val="0"/>
        <w:numPr>
          <w:ilvl w:val="0"/>
          <w:numId w:val="10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il socio minorenne in regola con il versamento della quota i diritti associativi, compreso il voto in Assemblea, sono esercitati da uno degli esercenti la responsabilità genitoriale che hanno sottoscritto la domanda di ammissione: quello indicato nella domanda o, in sua assenza, l'altro firmatario. Spetta un solo voto per ciascun minore, che concorre ai quorum come quello di ogni altro socio. Il genitore può delegare secondo l'art. 13. Il socio che diventa maggiorenne esercita personalmente il diritto di voto dalla prima Assemblea successiva.</w:t>
      </w:r>
    </w:p>
    <w:p w:rsidR="004D4AEC" w:rsidRPr="00785BFA" w:rsidRDefault="004D4AEC" w:rsidP="00785BFA">
      <w:pPr>
        <w:pStyle w:val="Titolo3"/>
        <w:keepNext/>
      </w:pPr>
      <w:r>
        <w:t xml:space="preserve">Art. 8 – Doveri dei soci</w:t>
      </w:r>
    </w:p>
    <w:p>
      <w:pPr>
        <w:pStyle w:val="NormaleWeb"/>
        <w:widowControl w:val="0"/>
        <w:numPr>
          <w:ilvl w:val="0"/>
          <w:numId w:val="10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soci sono tenuti a:</w:t>
      </w:r>
    </w:p>
    <w:p>
      <w:pPr>
        <w:pStyle w:val="NormaleWeb"/>
        <w:widowControl w:val="0"/>
        <w:numPr>
          <w:ilvl w:val="1"/>
          <w:numId w:val="10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osservare lo statuto, il regolamento interno e le deliberazioni degli organi sociali;</w:t>
      </w:r>
    </w:p>
    <w:p>
      <w:pPr>
        <w:pStyle w:val="NormaleWeb"/>
        <w:widowControl w:val="0"/>
        <w:numPr>
          <w:ilvl w:val="1"/>
          <w:numId w:val="10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versare la quota associativa annuale entro il termine stabilito dal regolamento interno; il socio che non la versa non può esercitare il diritto di voto fino al versamento;</w:t>
      </w:r>
    </w:p>
    <w:p>
      <w:pPr>
        <w:pStyle w:val="NormaleWeb"/>
        <w:widowControl w:val="0"/>
        <w:numPr>
          <w:ilvl w:val="1"/>
          <w:numId w:val="10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tenere una condotta improntata a lealtà, probità e correttezza sportiva, astenendosi da ogni illecito sportivo e da comportamenti lesivi della dignità e del prestigio dell'Associazione;</w:t>
      </w:r>
    </w:p>
    <w:p>
      <w:pPr>
        <w:pStyle w:val="NormaleWeb"/>
        <w:widowControl w:val="0"/>
        <w:numPr>
          <w:ilvl w:val="1"/>
          <w:numId w:val="10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rispettare le regole di sicurezza del campo di tiro e il codice di condotta dell'art. 31;</w:t>
      </w:r>
    </w:p>
    <w:p>
      <w:pPr>
        <w:pStyle w:val="NormaleWeb"/>
        <w:widowControl w:val="0"/>
        <w:numPr>
          <w:ilvl w:val="1"/>
          <w:numId w:val="10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comunicare le variazioni dei propri dati, in particolare dell'indirizzo di posta elettronica.</w:t>
      </w:r>
    </w:p>
    <w:p w:rsidR="004D4AEC" w:rsidRPr="00785BFA" w:rsidRDefault="004D4AEC" w:rsidP="00785BFA">
      <w:pPr>
        <w:pStyle w:val="Titolo3"/>
        <w:keepNext/>
      </w:pPr>
      <w:r>
        <w:t xml:space="preserve">Art. 9 – Perdita della qualifica di socio</w:t>
      </w:r>
    </w:p>
    <w:p>
      <w:pPr>
        <w:pStyle w:val="NormaleWeb"/>
        <w:widowControl w:val="0"/>
        <w:numPr>
          <w:ilvl w:val="0"/>
          <w:numId w:val="10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qualifica di socio si perde per:</w:t>
      </w:r>
    </w:p>
    <w:p>
      <w:pPr>
        <w:pStyle w:val="NormaleWeb"/>
        <w:widowControl w:val="0"/>
        <w:numPr>
          <w:ilvl w:val="1"/>
          <w:numId w:val="109"/>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recesso: dimissioni comunicate per iscritto al Consiglio Direttivo, anche per posta elettronica, efficaci dalla ricezione. Il recesso non dà diritto alla restituzione della quota versata e non obbliga al versamento della quota dell'anno non ancora versata;</w:t>
      </w:r>
    </w:p>
    <w:p>
      <w:pPr>
        <w:pStyle w:val="NormaleWeb"/>
        <w:widowControl w:val="0"/>
        <w:numPr>
          <w:ilvl w:val="1"/>
          <w:numId w:val="109"/>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decadenza per morosità: il socio che non ha versato la quota nel termine riceve un sollecito scritto per posta elettronica, anche certificata, con le modalità e nei tempi stabiliti dal regolamento interno; trascorsi 30 giorni dal sollecito senza versamento, il socio decade. Il Consiglio Direttivo prende atto della decadenza, la annota nel libro dei soci e la comunica all'interessato;</w:t>
      </w:r>
    </w:p>
    <w:p>
      <w:pPr>
        <w:pStyle w:val="NormaleWeb"/>
        <w:widowControl w:val="0"/>
        <w:numPr>
          <w:ilvl w:val="1"/>
          <w:numId w:val="109"/>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esclusione: deliberata dal Consiglio Direttivo, con il voto favorevole della maggioranza assoluta dei suoi componenti, nei confronti del socio che violi gravemente lo statuto, il regolamento interno, il codice di condotta o le deliberazioni degli organi, o che con la sua condotta arrechi danno materiale o morale all'Associazione. La delibera è preceduta dalla contestazione scritta degli addebiti, con un termine di almeno 10 giorni per le difese, ed è comunicata per iscritto;</w:t>
      </w:r>
    </w:p>
    <w:p>
      <w:pPr>
        <w:pStyle w:val="NormaleWeb"/>
        <w:widowControl w:val="0"/>
        <w:numPr>
          <w:ilvl w:val="1"/>
          <w:numId w:val="109"/>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decesso.</w:t>
      </w:r>
    </w:p>
    <w:p>
      <w:pPr>
        <w:pStyle w:val="NormaleWeb"/>
        <w:widowControl w:val="0"/>
        <w:numPr>
          <w:ilvl w:val="0"/>
          <w:numId w:val="10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Contro l'esclusione il socio può ricorrere all'Assemblea entro 30 giorni dalla comunicazione. L'Assemblea decide nella prima riunione utile, dopo aver sentito l'interessato. Fino alla decisione il socio è sospeso da ogni diritto; l'esclusione è annotata nel libro dei soci quando diventa definitiva.</w:t>
      </w:r>
    </w:p>
    <w:p>
      <w:pPr>
        <w:pStyle w:val="NormaleWeb"/>
        <w:widowControl w:val="0"/>
        <w:numPr>
          <w:ilvl w:val="0"/>
          <w:numId w:val="10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perdita della qualifica comporta la decadenza da ogni carica e non dà alcun diritto sul patrimonio dell'Associazione né alla restituzione di quanto versato. Il socio escluso non può essere riammesso.</w:t>
      </w:r>
    </w:p>
    <w:p w:rsidR="004D4AEC" w:rsidRPr="00785BFA" w:rsidRDefault="004D4AEC" w:rsidP="00785BFA">
      <w:pPr>
        <w:pStyle w:val="Titolo3"/>
        <w:keepNext/>
      </w:pPr>
      <w:r>
        <w:t xml:space="preserve">Art. 10 – Provvedimenti disciplinari</w:t>
      </w:r>
    </w:p>
    <w:p>
      <w:pPr>
        <w:pStyle w:val="NormaleWeb"/>
        <w:widowControl w:val="0"/>
        <w:numPr>
          <w:ilvl w:val="0"/>
          <w:numId w:val="11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socio che viola lo statuto, il regolamento interno, il codice di condotta o le regole di sicurezza del campo di tiro è passibile, secondo la gravità, dell'ammonizione scritta, della sospensione temporanea dalle attività e da ogni diritto associativo per la durata stabilita dal regolamento interno, o dell'esclusione secondo l'art. 9.</w:t>
      </w:r>
    </w:p>
    <w:p>
      <w:pPr>
        <w:pStyle w:val="NormaleWeb"/>
        <w:widowControl w:val="0"/>
        <w:numPr>
          <w:ilvl w:val="0"/>
          <w:numId w:val="11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L'ammonizione e la sospensione sono deliberate dal Consiglio Direttivo dopo la contestazione scritta degli addebiti, con un termine di almeno 10 giorni per le difese. Contro la sospensione il socio può ricorrere all'Assemblea con le modalità dell'art. 9, comma 2; il ricorso non sospende il provvedimento.</w:t>
      </w:r>
    </w:p>
    <w:p>
      <w:pPr>
        <w:pStyle w:val="NormaleWeb"/>
        <w:widowControl w:val="0"/>
        <w:numPr>
          <w:ilvl w:val="0"/>
          <w:numId w:val="11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A tutela dell'incolumità delle persone, il Presidente, un consigliere o il tecnico responsabile presente possono disporre l'allontanamento immediato dal campo di chi mette a rischio la sicurezza. Il provvedimento ha effetto immediato ed è confermato o revocato dal Consiglio Direttivo entro 15 giorni.</w:t>
      </w:r>
    </w:p>
    <w:p w:rsidR="004D4AEC" w:rsidRPr="00785BFA" w:rsidRDefault="004D4AEC" w:rsidP="00785BFA">
      <w:pPr>
        <w:pStyle w:val="Titolo2"/>
        <w:keepNext/>
      </w:pPr>
      <w:r>
        <w:t xml:space="preserve">TITOLO III — Organi Sociali</w:t>
      </w:r>
    </w:p>
    <w:p w:rsidR="004D4AEC" w:rsidRPr="00785BFA" w:rsidRDefault="004D4AEC" w:rsidP="00785BFA">
      <w:pPr>
        <w:pStyle w:val="Titolo3"/>
        <w:keepNext/>
      </w:pPr>
      <w:r>
        <w:t xml:space="preserve">Art. 11 – Organi e cariche</w:t>
      </w:r>
    </w:p>
    <w:p>
      <w:pPr>
        <w:pStyle w:val="NormaleWeb"/>
        <w:widowControl w:val="0"/>
        <w:numPr>
          <w:ilvl w:val="0"/>
          <w:numId w:val="11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Sono organi dell'Associazione l'Assemblea dei soci, il Consiglio Direttivo, il Presidente e, se nominato, l'Organo di controllo.</w:t>
      </w:r>
    </w:p>
    <w:p>
      <w:pPr>
        <w:pStyle w:val="NormaleWeb"/>
        <w:widowControl w:val="0"/>
        <w:numPr>
          <w:ilvl w:val="0"/>
          <w:numId w:val="11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cariche sociali sono svolte secondo l'art. 4, comma 3.</w:t>
      </w:r>
    </w:p>
    <w:p w:rsidR="004D4AEC" w:rsidRPr="00785BFA" w:rsidRDefault="004D4AEC" w:rsidP="00785BFA">
      <w:pPr>
        <w:pStyle w:val="Titolo3"/>
        <w:keepNext/>
      </w:pPr>
      <w:r>
        <w:t xml:space="preserve">Art. 12 – Requisiti per le cariche e incompatibilità</w:t>
      </w:r>
    </w:p>
    <w:p>
      <w:pPr>
        <w:pStyle w:val="NormaleWeb"/>
        <w:widowControl w:val="0"/>
        <w:numPr>
          <w:ilvl w:val="0"/>
          <w:numId w:val="11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Possono ricoprire cariche sociali i soci maggiorenni, in regola con il versamento della quota, che non abbiano riportato condanne passate in giudicato per delitti non colposi e che non abbiano subito, da parte del CONI o degli enti dell'ordinamento sportivo, squalifiche o inibizioni per periodi complessivamente superiori a un anno.</w:t>
      </w:r>
    </w:p>
    <w:p>
      <w:pPr>
        <w:pStyle w:val="NormaleWeb"/>
        <w:widowControl w:val="0"/>
        <w:numPr>
          <w:ilvl w:val="0"/>
          <w:numId w:val="11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Ai componenti del Consiglio Direttivo è fatto divieto di ricoprire qualsiasi carica in altre associazioni o società sportive dilettantistiche nell'ambito della medesima Federazione sportiva nazionale, Disciplina sportiva associata o Ente di promozione sportiva, ai sensi dell'art. 11 del D.Lgs. 36/2021. Restano ferme le ulteriori incompatibilità previste dalla legge o dagli enti di affiliazione.</w:t>
      </w:r>
    </w:p>
    <w:p>
      <w:pPr>
        <w:pStyle w:val="NormaleWeb"/>
        <w:widowControl w:val="0"/>
        <w:numPr>
          <w:ilvl w:val="0"/>
          <w:numId w:val="11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Non può essere eletto consigliere e, se eletto, decade chi si trova nelle condizioni previste dall'art. 2382 del Codice civile.</w:t>
      </w:r>
    </w:p>
    <w:p w:rsidR="004D4AEC" w:rsidRPr="00785BFA" w:rsidRDefault="004D4AEC" w:rsidP="00785BFA">
      <w:pPr>
        <w:pStyle w:val="Titolo3"/>
        <w:keepNext/>
      </w:pPr>
      <w:r>
        <w:t xml:space="preserve">Art. 13 – Assemblea: composizione, deleghe e convocazione</w:t>
      </w:r>
    </w:p>
    <w:p>
      <w:pPr>
        <w:pStyle w:val="NormaleWeb"/>
        <w:widowControl w:val="0"/>
        <w:numPr>
          <w:ilvl w:val="0"/>
          <w:numId w:val="11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è l'organo sovrano dell'Associazione ed è composta da tutti i soci. Ogni socio con diritto di voto dispone di un voto, esercitato per i minorenni secondo l'art. 7, comma 3.</w:t>
      </w:r>
    </w:p>
    <w:p>
      <w:pPr>
        <w:pStyle w:val="NormaleWeb"/>
        <w:widowControl w:val="0"/>
        <w:numPr>
          <w:ilvl w:val="0"/>
          <w:numId w:val="11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Ogni socio con diritto di voto, e il genitore che esercita il voto del socio minorenne, può farsi rappresentare da un altro socio con delega scritta, anche in calce all'avviso di convocazione, accompagnata dalla copia di un documento di identità del delegante. Ciascun socio può rappresentare fino a un massimo di tre soci. Le modalità di consegna delle deleghe sono stabilite dal regolamento interno.</w:t>
      </w:r>
    </w:p>
    <w:p>
      <w:pPr>
        <w:pStyle w:val="NormaleWeb"/>
        <w:widowControl w:val="0"/>
        <w:numPr>
          <w:ilvl w:val="0"/>
          <w:numId w:val="11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è convocata dal Presidente, su delibera del Consiglio Direttivo:</w:t>
      </w:r>
    </w:p>
    <w:p>
      <w:pPr>
        <w:pStyle w:val="NormaleWeb"/>
        <w:widowControl w:val="0"/>
        <w:numPr>
          <w:ilvl w:val="1"/>
          <w:numId w:val="11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almeno una volta all'anno, entro quattro mesi dalla chiusura dell'esercizio, per l'approvazione del rendiconto;</w:t>
      </w:r>
    </w:p>
    <w:p>
      <w:pPr>
        <w:pStyle w:val="NormaleWeb"/>
        <w:widowControl w:val="0"/>
        <w:numPr>
          <w:ilvl w:val="1"/>
          <w:numId w:val="11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quando il Consiglio Direttivo lo ritiene opportuno;</w:t>
      </w:r>
    </w:p>
    <w:p>
      <w:pPr>
        <w:pStyle w:val="NormaleWeb"/>
        <w:widowControl w:val="0"/>
        <w:numPr>
          <w:ilvl w:val="1"/>
          <w:numId w:val="113"/>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quando ne fa richiesta motivata almeno un decimo dei soci con diritto di voto; in tal caso la convocazione avviene entro 30 giorni dalla richiesta.</w:t>
      </w:r>
    </w:p>
    <w:p>
      <w:pPr>
        <w:pStyle w:val="NormaleWeb"/>
        <w:widowControl w:val="0"/>
        <w:numPr>
          <w:ilvl w:val="0"/>
          <w:numId w:val="11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L'avviso di convocazione indica data, ora e luogo della prima e della seconda convocazione, tra le quali devono trascorrere almeno 24 ore, l'ordine del giorno e, se prevista, la modalità di partecipazione a distanza. È inviato a ciascun socio all'indirizzo di posta elettronica risultante dal libro dei soci, per i minorenni a quello di chi esercita la responsabilità genitoriale, o per posta ordinaria a chi non ne dispone, almeno 10 giorni prima della riunione, 15 giorni per l'Assemblea straordinaria; nello stesso termine è affisso presso la sede e pubblicato sul sito dell'Associazione.</w:t>
      </w:r>
    </w:p>
    <w:p w:rsidR="004D4AEC" w:rsidRPr="00785BFA" w:rsidRDefault="004D4AEC" w:rsidP="00785BFA">
      <w:pPr>
        <w:pStyle w:val="Titolo3"/>
        <w:keepNext/>
      </w:pPr>
      <w:r>
        <w:t xml:space="preserve">Art. 14 – Svolgimento dell'Assemblea</w:t>
      </w:r>
    </w:p>
    <w:p>
      <w:pPr>
        <w:pStyle w:val="NormaleWeb"/>
        <w:widowControl w:val="0"/>
        <w:numPr>
          <w:ilvl w:val="0"/>
          <w:numId w:val="11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è presieduta dal Presidente o, in sua assenza, dal Vicepresidente o da un socio eletto dai presenti. Il presidente dell'Assemblea nomina un segretario verbalizzante e, se occorre, due scrutatori scelti tra soci che non siano candidati.</w:t>
      </w:r>
    </w:p>
    <w:p>
      <w:pPr>
        <w:pStyle w:val="NormaleWeb"/>
        <w:widowControl w:val="0"/>
        <w:numPr>
          <w:ilvl w:val="0"/>
          <w:numId w:val="11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soci possono partecipare e votare a distanza, o in modalità mista, mediante strumenti di comunicazione che consentano di identificarli, di seguire la discussione e di intervenire in tempo reale. In tal caso l'Assemblea si considera tenuta nel luogo in cui si trovano il presidente e il segretario della riunione. La partecipazione a distanza è ammessa anche per l'Assemblea che elegge le cariche sociali.</w:t>
      </w:r>
    </w:p>
    <w:p>
      <w:pPr>
        <w:pStyle w:val="NormaleWeb"/>
        <w:widowControl w:val="0"/>
        <w:numPr>
          <w:ilvl w:val="0"/>
          <w:numId w:val="11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votazioni sono palesi, per alzata di mano o per appello nominale. Le elezioni delle cariche sociali si svolgono sempre a scrutinio segreto; le altre votazioni che riguardano persone si svolgono a scrutinio segreto se lo chiede almeno un decimo dei presenti. Lo scrutinio segreto può svolgersi anche con strumenti telematici che garantiscano l'identificazione dei votanti, l'unicità del voto e la sua segretezza.</w:t>
      </w:r>
    </w:p>
    <w:p>
      <w:pPr>
        <w:pStyle w:val="NormaleWeb"/>
        <w:widowControl w:val="0"/>
        <w:numPr>
          <w:ilvl w:val="0"/>
          <w:numId w:val="11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Di ogni Assemblea è redatto un verbale, sottoscritto dal presidente e dal segretario dell'Assemblea, trascritto nel libro dei verbali delle Assemblee e messo a disposizione dei soci secondo l'art. 29.</w:t>
      </w:r>
    </w:p>
    <w:p w:rsidR="004D4AEC" w:rsidRPr="00785BFA" w:rsidRDefault="004D4AEC" w:rsidP="00785BFA">
      <w:pPr>
        <w:pStyle w:val="Titolo3"/>
        <w:keepNext/>
      </w:pPr>
      <w:r>
        <w:t xml:space="preserve">Art. 15 – Assemblea ordinaria e straordinaria</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ordinaria:</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approva il rendiconto economico-finanziario;</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elegge il Presidente e i componenti del Consiglio Direttivo, fissandone il numero, e può revocarli per gravi motivi, con delibera motivata;</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decide se nominare l'Organo di controllo e ne elegge i componenti;</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approva e modifica il regolamento interno proposto dal Consiglio Direttivo;</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decide sugli appelli contro il diniego di ammissione e sui ricorsi contro l'esclusione e la sospensione;</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delibera sulla responsabilità dei componenti degli organi sociali e promuove l'azione di responsabilità nei loro confronti;</w:t>
      </w:r>
    </w:p>
    <w:p>
      <w:pPr>
        <w:pStyle w:val="NormaleWeb"/>
        <w:widowControl w:val="0"/>
        <w:numPr>
          <w:ilvl w:val="1"/>
          <w:numId w:val="115"/>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delibera sugli altri argomenti sottoposti dal Consiglio Direttivo.</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ordinaria è validamente costituita in prima convocazione con la presenza, in proprio o per delega, della metà più uno dei soci con diritto di voto, e in seconda convocazione qualunque sia il numero dei presenti.</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ordinaria delibera a maggioranza dei voti espressi, favorevoli e contrari; gli astenuti concorrono a formare il numero legale ma non il calcolo della maggioranza. Nelle elezioni risultano eletti i candidati più votati; le schede bianche e nulle servono soltanto alla verifica della regolarità dello scrutinio.</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straordinaria delibera sulle modifiche dello statuto, sulla trasformazione, fusione, scissione o scioglimento dell'Associazione e sugli atti relativi a diritti reali immobiliari.</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le modifiche dello statuto l'Assemblea straordinaria è validamente costituita in prima convocazione con la presenza, in proprio o per delega, della metà più uno dei soci con diritto di voto e in seconda convocazione con la presenza di almeno un terzo di essi, e delibera con il voto favorevole di almeno due terzi dei presenti.</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trasformazione, la fusione, la scissione e lo scioglimento dell'Associazione sono deliberati con il voto favorevole di almeno tre quarti dei soci con diritto di voto.</w:t>
      </w:r>
    </w:p>
    <w:p>
      <w:pPr>
        <w:pStyle w:val="NormaleWeb"/>
        <w:widowControl w:val="0"/>
        <w:numPr>
          <w:ilvl w:val="0"/>
          <w:numId w:val="11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maggioranze dei commi 5 e 6 si calcolano sui presenti o sui soci con diritto di voto, in prima come in seconda convocazione; chi si astiene non vota contro, ma non concorre a formare il numero dei voti favorevoli richiesti.</w:t>
      </w:r>
    </w:p>
    <w:p w:rsidR="004D4AEC" w:rsidRPr="00785BFA" w:rsidRDefault="004D4AEC" w:rsidP="00785BFA">
      <w:pPr>
        <w:pStyle w:val="Titolo3"/>
        <w:keepNext/>
      </w:pPr>
      <w:r>
        <w:t xml:space="preserve">Art. 16 – Consiglio Direttivo: composizione</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è composto da un minimo di tre a un massimo di sette membri, compreso il Presidente, secondo il numero fissato dall'Assemblea. Dura in carica quattro anni, e comunque fino all'Assemblea che approva il rendiconto del quarto anno; i suoi membri sono rieleggibili.</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nomina al proprio interno il Vicepresidente, il Segretario e il Tesoriere. Le funzioni di Segretario e Tesoriere possono essere attribuite alla stessa persona. I consiglieri comunicano, alla nomina, un indirizzo di posta elettronica per le convocazioni e le consultazioni.</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consigliere che cessa dalla carica è sostituito dal primo dei non eletti, se esiste; altrimenti il Consiglio prosegue fino alla prima Assemblea utile, che provvede alla sostituzione. Il sostituto resta in carica fino alla scadenza del Consiglio.</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Se viene meno la maggioranza dei consiglieri, l'intero Consiglio decade. Il Presidente, o in sua mancanza il Vicepresidente o il consigliere più anziano di età, convoca entro 30 giorni l'Assemblea per il rinnovo; nel frattempo il Consiglio decaduto cura soltanto l'ordinaria amministrazione.</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Decade il consigliere che, senza giustificato motivo, non partecipa a tre riunioni consecutive. Il Consiglio Direttivo ne prende atto nella prima riunione utile.</w:t>
      </w:r>
    </w:p>
    <w:p>
      <w:pPr>
        <w:pStyle w:val="NormaleWeb"/>
        <w:widowControl w:val="0"/>
        <w:numPr>
          <w:ilvl w:val="0"/>
          <w:numId w:val="11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Ogni variazione nella composizione del Consiglio Direttivo e del legale rappresentante è comunicata agli enti di affiliazione e registrata nel RASD entro 30 giorni.</w:t>
      </w:r>
    </w:p>
    <w:p w:rsidR="004D4AEC" w:rsidRPr="00785BFA" w:rsidRDefault="004D4AEC" w:rsidP="00785BFA">
      <w:pPr>
        <w:pStyle w:val="Titolo3"/>
        <w:keepNext/>
      </w:pPr>
      <w:r>
        <w:t xml:space="preserve">Art. 17 – Consiglio Direttivo: riunioni e deliberazioni</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si riunisce almeno due volte all'anno e ogni volta che il Presidente lo ritiene opportuno o che ne fa richiesta almeno un terzo dei consiglieri. La convocazione, con l'ordine del giorno, è inviata per posta elettronica almeno tre giorni prima; nei casi urgenti almeno 24 ore prima.</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riunioni possono svolgersi anche in videoconferenza, purché sia possibile identificare i partecipanti e consentire loro di intervenire e votare in tempo reale; la riunione si considera tenuta nel luogo in cui si trovano il presidente e il segretario della riunione.</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è validamente costituito con la presenza della maggioranza dei componenti e delibera a maggioranza dei voti espressi, favorevoli e contrari; gli astenuti concorrono a formare il numero legale ma non il calcolo della maggioranza. In caso di parità prevale il voto del Presidente; se il Presidente non ha espresso un voto favorevole o contrario, la proposta è respinta.</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Deliberazione telematica. Su iniziativa del Presidente, il Consiglio può deliberare anche senza riunione, mediante consultazione telematica:</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ogni consigliere riceve all'indirizzo di posta elettronica registrato la proposta di delibera, la documentazione e un collegamento personale e non cedibile per esprimere il voto entro un termine non inferiore a tre giorni; per l'ammissione di nuovi soci il termine è quello dell'art. 6, comma 3;</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il voto contrario all'ammissione di un nuovo socio deve essere motivato;</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la delibera è adottata se hanno votato almeno la maggioranza dei componenti, astenuti compresi, e se ottiene la maggioranza dei voti espressi, favorevoli e contrari; in caso di parità prevale il voto del Presidente, se ha votato, altrimenti la proposta è respinta;</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la consultazione si chiude alla scadenza del termine, o prima quando tutti hanno votato;</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per ogni voto sono registrati data, ora e identificativo del collegamento usato;</w:t>
      </w:r>
    </w:p>
    <w:p>
      <w:pPr>
        <w:pStyle w:val="NormaleWeb"/>
        <w:widowControl w:val="0"/>
        <w:numPr>
          <w:ilvl w:val="1"/>
          <w:numId w:val="117"/>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se almeno un terzo dei consiglieri lo chiede entro il termine, la proposta è discussa in riunione.</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 consultazione telematica non può essere usata per la proposta del rendiconto né per l'esclusione di un socio.</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Di ogni riunione e consultazione telematica è redatto un verbale, con il voto di ciascun consigliere, sottoscritto dal Presidente e dal Segretario e trascritto nel libro dei verbali del Consiglio Direttivo, con data certa ottenuta secondo l'art. 25.</w:t>
      </w:r>
    </w:p>
    <w:p>
      <w:pPr>
        <w:pStyle w:val="NormaleWeb"/>
        <w:widowControl w:val="0"/>
        <w:numPr>
          <w:ilvl w:val="0"/>
          <w:numId w:val="11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Al conflitto di interessi dei consiglieri si applica l'art. 2475-ter del Codice civile. Il consigliere in conflitto lo dichiara e non partecipa alla deliberazione.</w:t>
      </w:r>
    </w:p>
    <w:p w:rsidR="004D4AEC" w:rsidRPr="00785BFA" w:rsidRDefault="004D4AEC" w:rsidP="00785BFA">
      <w:pPr>
        <w:pStyle w:val="Titolo3"/>
        <w:keepNext/>
      </w:pPr>
      <w:r>
        <w:t xml:space="preserve">Art. 18 – Consiglio Direttivo: compiti</w:t>
      </w:r>
    </w:p>
    <w:p>
      <w:pPr>
        <w:pStyle w:val="NormaleWeb"/>
        <w:widowControl w:val="0"/>
        <w:numPr>
          <w:ilvl w:val="0"/>
          <w:numId w:val="11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ha tutti i poteri di ordinaria e straordinaria amministrazione non riservati all'Assemblea. In particolare:</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attua le finalità statutarie e le deliberazioni dell'Assemblea;</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delibera sull'ammissione e sull'esclusione dei soci, sui provvedimenti disciplinari e prende atto delle decadenze;</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fissa le quote associative annuali per ciascuna categoria;</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redige il rendiconto economico-finanziario da sottoporre all'Assemblea;</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delibera le affiliazioni, i tesseramenti e le discipline sportive praticate;</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predispone il regolamento interno da sottoporre all'Assemblea e può adottare le disposizioni urgenti di sicurezza dell'art. 28;</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delibera le tipologie di spesa e le attività per cui sono ammessi i rimborsi ai volontari;</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nomina il responsabile per la tutela dei tesserati dell'art. 31 e adotta i modelli e il codice di condotta ivi previsti;</w:t>
      </w:r>
    </w:p>
    <w:p>
      <w:pPr>
        <w:pStyle w:val="NormaleWeb"/>
        <w:widowControl w:val="0"/>
        <w:numPr>
          <w:ilvl w:val="1"/>
          <w:numId w:val="118"/>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nomina tecnici e istruttori e può affidare a soci non consiglieri incarichi specifici.</w:t>
      </w:r>
    </w:p>
    <w:p w:rsidR="004D4AEC" w:rsidRPr="00785BFA" w:rsidRDefault="004D4AEC" w:rsidP="00785BFA">
      <w:pPr>
        <w:pStyle w:val="Titolo3"/>
        <w:keepNext/>
      </w:pPr>
      <w:r>
        <w:t xml:space="preserve">Art. 19 – Presidente e Vicepresidente</w:t>
      </w:r>
    </w:p>
    <w:p>
      <w:pPr>
        <w:pStyle w:val="NormaleWeb"/>
        <w:widowControl w:val="0"/>
        <w:numPr>
          <w:ilvl w:val="0"/>
          <w:numId w:val="11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Presidente è eletto dall'Assemblea insieme al Consiglio Direttivo, di cui fa parte, e dura in carica quanto il Consiglio. Ha la rappresentanza legale e la firma dell'Associazione di fronte a terzi e in giudizio.</w:t>
      </w:r>
    </w:p>
    <w:p>
      <w:pPr>
        <w:pStyle w:val="NormaleWeb"/>
        <w:widowControl w:val="0"/>
        <w:numPr>
          <w:ilvl w:val="0"/>
          <w:numId w:val="11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Convoca e presiede l'Assemblea e il Consiglio Direttivo e vigila sull'esecuzione delle deliberazioni. Nei casi di urgenza può adottare i provvedimenti di competenza del Consiglio, che li ratifica nella prima riunione utile. Almeno un mese prima della scadenza del mandato convoca l'Assemblea per il rinnovo delle cariche.</w:t>
      </w:r>
    </w:p>
    <w:p>
      <w:pPr>
        <w:pStyle w:val="NormaleWeb"/>
        <w:widowControl w:val="0"/>
        <w:numPr>
          <w:ilvl w:val="0"/>
          <w:numId w:val="11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Vicepresidente sostituisce il Presidente in ogni sua attribuzione in caso di assenza o impedimento. Se il Presidente cessa dalla carica, il Vicepresidente ne esercita le funzioni fino all'elezione del nuovo Presidente, da tenersi nella prima Assemblea utile.</w:t>
      </w:r>
    </w:p>
    <w:p w:rsidR="004D4AEC" w:rsidRPr="00785BFA" w:rsidRDefault="004D4AEC" w:rsidP="00785BFA">
      <w:pPr>
        <w:pStyle w:val="Titolo3"/>
        <w:keepNext/>
      </w:pPr>
      <w:r>
        <w:t xml:space="preserve">Art. 20 – Segretario e Tesoriere</w:t>
      </w:r>
    </w:p>
    <w:p>
      <w:pPr>
        <w:pStyle w:val="NormaleWeb"/>
        <w:widowControl w:val="0"/>
        <w:numPr>
          <w:ilvl w:val="0"/>
          <w:numId w:val="12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Segretario redige i verbali delle riunioni del Consiglio Direttivo, cura la tenuta del libro dei soci e dei libri dei verbali, la corrispondenza e le comunicazioni ai soci.</w:t>
      </w:r>
    </w:p>
    <w:p>
      <w:pPr>
        <w:pStyle w:val="NormaleWeb"/>
        <w:widowControl w:val="0"/>
        <w:numPr>
          <w:ilvl w:val="0"/>
          <w:numId w:val="12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Tesoriere cura la gestione contabile e amministrativa, gli incassi e i pagamenti deliberati, la tenuta della prima nota e gli adempimenti fiscali, garantendo la tracciabilità dei movimenti e la separazione dei conti dell'Associazione; predispone, con il Consiglio, il rendiconto annuale.</w:t>
      </w:r>
    </w:p>
    <w:p>
      <w:pPr>
        <w:pStyle w:val="NormaleWeb"/>
        <w:widowControl w:val="0"/>
        <w:numPr>
          <w:ilvl w:val="0"/>
          <w:numId w:val="12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regolamento interno può precisare i compiti del Presidente, del Vicepresidente, del Segretario e del Tesoriere.</w:t>
      </w:r>
    </w:p>
    <w:p w:rsidR="004D4AEC" w:rsidRPr="00785BFA" w:rsidRDefault="004D4AEC" w:rsidP="00785BFA">
      <w:pPr>
        <w:pStyle w:val="Titolo3"/>
        <w:keepNext/>
      </w:pPr>
      <w:r>
        <w:t xml:space="preserve">Art. 21 – Organo di controllo</w:t>
      </w:r>
    </w:p>
    <w:p>
      <w:pPr>
        <w:pStyle w:val="NormaleWeb"/>
        <w:widowControl w:val="0"/>
        <w:numPr>
          <w:ilvl w:val="0"/>
          <w:numId w:val="12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L'Assemblea può nominare, e nomina quando è obbligatorio per legge, un Organo di controllo, monocratico o collegiale di tre membri, scelti anche tra non soci e comunque al di fuori del Consiglio Direttivo. L'Organo resta in carica per la durata del Consiglio Direttivo.</w:t>
      </w:r>
    </w:p>
    <w:p>
      <w:pPr>
        <w:pStyle w:val="NormaleWeb"/>
        <w:widowControl w:val="0"/>
        <w:numPr>
          <w:ilvl w:val="0"/>
          <w:numId w:val="12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L'Organo di controllo vigila sull'osservanza della legge e dello statuto, sul rispetto dei principi di corretta amministrazione e sulla regolarità della contabilità, e redige una relazione sul rendiconto annuale.</w:t>
      </w:r>
    </w:p>
    <w:p w:rsidR="004D4AEC" w:rsidRPr="00785BFA" w:rsidRDefault="004D4AEC" w:rsidP="00785BFA">
      <w:pPr>
        <w:pStyle w:val="Titolo2"/>
        <w:keepNext/>
      </w:pPr>
      <w:r>
        <w:t xml:space="preserve">TITOLO IV — Patrimonio, Rendiconto e Libri Sociali</w:t>
      </w:r>
    </w:p>
    <w:p w:rsidR="004D4AEC" w:rsidRPr="00785BFA" w:rsidRDefault="004D4AEC" w:rsidP="00785BFA">
      <w:pPr>
        <w:pStyle w:val="Titolo3"/>
        <w:keepNext/>
      </w:pPr>
      <w:r>
        <w:t xml:space="preserve">Art. 22 – Patrimonio ed entrate</w:t>
      </w:r>
    </w:p>
    <w:p>
      <w:pPr>
        <w:pStyle w:val="NormaleWeb"/>
        <w:widowControl w:val="0"/>
        <w:numPr>
          <w:ilvl w:val="0"/>
          <w:numId w:val="12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patrimonio dell'Associazione è costituito dai beni mobili e immobili, materiali e immateriali, che le pervengono a qualsiasi titolo e dagli eventuali fondi di riserva.</w:t>
      </w:r>
    </w:p>
    <w:p>
      <w:pPr>
        <w:pStyle w:val="NormaleWeb"/>
        <w:widowControl w:val="0"/>
        <w:numPr>
          <w:ilvl w:val="0"/>
          <w:numId w:val="12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entrate sono costituite da:</w:t>
      </w:r>
    </w:p>
    <w:p>
      <w:pPr>
        <w:pStyle w:val="NormaleWeb"/>
        <w:widowControl w:val="0"/>
        <w:numPr>
          <w:ilvl w:val="1"/>
          <w:numId w:val="122"/>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quote associative e corrispettivi specifici versati dai soci e dai tesserati per le attività istituzionali;</w:t>
      </w:r>
    </w:p>
    <w:p>
      <w:pPr>
        <w:pStyle w:val="NormaleWeb"/>
        <w:widowControl w:val="0"/>
        <w:numPr>
          <w:ilvl w:val="1"/>
          <w:numId w:val="122"/>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contributi ed erogazioni liberali di privati ed enti pubblici, donazioni e lasciti;</w:t>
      </w:r>
    </w:p>
    <w:p>
      <w:pPr>
        <w:pStyle w:val="NormaleWeb"/>
        <w:widowControl w:val="0"/>
        <w:numPr>
          <w:ilvl w:val="1"/>
          <w:numId w:val="122"/>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proventi delle attività diverse e commerciali, comprese le sponsorizzazioni;</w:t>
      </w:r>
    </w:p>
    <w:p>
      <w:pPr>
        <w:pStyle w:val="NormaleWeb"/>
        <w:widowControl w:val="0"/>
        <w:numPr>
          <w:ilvl w:val="1"/>
          <w:numId w:val="122"/>
        </w:numPr>
        <w:spacing w:before="0" w:beforeAutospacing="0" w:after="40" w:afterAutospacing="0"/>
        <w:ind w:left="1077" w:hanging="363"/>
        <w:jc w:val="both"/>
        <w:rPr>
          <w:rFonts w:asciiTheme="majorHAnsi" w:hAnsiTheme="majorHAnsi" w:cstheme="majorHAnsi"/>
          <w:sz w:val="22"/>
          <w:szCs w:val="22"/>
        </w:rPr>
      </w:pPr>
      <w:r>
        <w:rPr>
          <w:rFonts w:asciiTheme="majorHAnsi" w:hAnsiTheme="majorHAnsi" w:cstheme="majorHAnsi"/>
          <w:color w:val="111111"/>
          <w:sz w:val="22"/>
          <w:szCs w:val="22"/>
        </w:rPr>
        <w:t xml:space="preserve">ogni altra entrata compatibile con le finalità dell'Associazione.</w:t>
      </w:r>
    </w:p>
    <w:p>
      <w:pPr>
        <w:pStyle w:val="NormaleWeb"/>
        <w:widowControl w:val="0"/>
        <w:numPr>
          <w:ilvl w:val="0"/>
          <w:numId w:val="12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patrimonio è utilizzato esclusivamente per lo svolgimento dell'attività statutaria.</w:t>
      </w:r>
    </w:p>
    <w:p w:rsidR="004D4AEC" w:rsidRPr="00785BFA" w:rsidRDefault="004D4AEC" w:rsidP="00785BFA">
      <w:pPr>
        <w:pStyle w:val="Titolo3"/>
        <w:keepNext/>
      </w:pPr>
      <w:r>
        <w:t xml:space="preserve">Art. 23 – Tracciabilità</w:t>
      </w:r>
    </w:p>
    <w:p>
      <w:pPr>
        <w:pStyle w:val="NormaleWeb"/>
        <w:widowControl w:val="0"/>
        <w:numPr>
          <w:ilvl w:val="0"/>
          <w:numId w:val="12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Tutte le entrate e le uscite sono registrate nelle scritture contabili con il relativo documento. I pagamenti e i versamenti sono eseguiti con strumenti tracciabili nei casi e oltre le soglie previsti dalla legge; il regolamento interno può stabilire limiti più restrittivi. Per ogni versamento in contanti è rilasciata ricevuta.</w:t>
      </w:r>
    </w:p>
    <w:p w:rsidR="004D4AEC" w:rsidRPr="00785BFA" w:rsidRDefault="004D4AEC" w:rsidP="00785BFA">
      <w:pPr>
        <w:pStyle w:val="Titolo3"/>
        <w:keepNext/>
      </w:pPr>
      <w:r>
        <w:t xml:space="preserve">Art. 24 – Esercizio sociale e rendiconto</w:t>
      </w:r>
    </w:p>
    <w:p>
      <w:pPr>
        <w:pStyle w:val="NormaleWeb"/>
        <w:widowControl w:val="0"/>
        <w:numPr>
          <w:ilvl w:val="0"/>
          <w:numId w:val="12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L'anno sociale e l'esercizio finanziario vanno dal 1° gennaio al 31 dicembre.</w:t>
      </w:r>
    </w:p>
    <w:p>
      <w:pPr>
        <w:pStyle w:val="NormaleWeb"/>
        <w:widowControl w:val="0"/>
        <w:numPr>
          <w:ilvl w:val="0"/>
          <w:numId w:val="12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redige il rendiconto economico-finanziario dell'esercizio, con un piano dei conti che distingue le entrate e le uscite delle attività istituzionali da quelle delle attività diverse e commerciali, e lo sottopone all'approvazione dell'Assemblea entro quattro mesi dalla chiusura dell'esercizio, ovvero entro sei mesi quando particolari esigenze lo richiedono.</w:t>
      </w:r>
    </w:p>
    <w:p>
      <w:pPr>
        <w:pStyle w:val="NormaleWeb"/>
        <w:widowControl w:val="0"/>
        <w:numPr>
          <w:ilvl w:val="0"/>
          <w:numId w:val="12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rendiconto è depositato presso la sede e messo a disposizione dei soci, anche per via telematica, almeno 15 giorni prima dell'Assemblea che lo approva.</w:t>
      </w:r>
    </w:p>
    <w:p>
      <w:pPr>
        <w:pStyle w:val="NormaleWeb"/>
        <w:widowControl w:val="0"/>
        <w:numPr>
          <w:ilvl w:val="0"/>
          <w:numId w:val="12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ogni raccolta pubblica di fondi svolta in occasione di celebrazioni, ricorrenze o campagne di sensibilizzazione è redatto, entro lo stesso termine, un rendiconto separato delle relative entrate e spese.</w:t>
      </w:r>
    </w:p>
    <w:p>
      <w:pPr>
        <w:pStyle w:val="NormaleWeb"/>
        <w:widowControl w:val="0"/>
        <w:numPr>
          <w:ilvl w:val="0"/>
          <w:numId w:val="12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documenta il carattere secondario e strumentale delle attività diverse dell'art. 3, comma 5, nella relazione al rendiconto o, se il rendiconto è redatto per cassa, in un'annotazione in calce allo stesso.</w:t>
      </w:r>
    </w:p>
    <w:p w:rsidR="004D4AEC" w:rsidRPr="00785BFA" w:rsidRDefault="004D4AEC" w:rsidP="00785BFA">
      <w:pPr>
        <w:pStyle w:val="Titolo3"/>
        <w:keepNext/>
      </w:pPr>
      <w:r>
        <w:t xml:space="preserve">Art. 25 – Libri sociali</w:t>
      </w:r>
    </w:p>
    <w:p>
      <w:pPr>
        <w:pStyle w:val="NormaleWeb"/>
        <w:widowControl w:val="0"/>
        <w:numPr>
          <w:ilvl w:val="0"/>
          <w:numId w:val="12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tiene il libro dei soci, il libro dei verbali delle Assemblee, il libro dei verbali del Consiglio Direttivo e, se nominato, il libro dell'Organo di controllo, e gli altri registri previsti dalla legge.</w:t>
      </w:r>
    </w:p>
    <w:p>
      <w:pPr>
        <w:pStyle w:val="NormaleWeb"/>
        <w:widowControl w:val="0"/>
        <w:numPr>
          <w:ilvl w:val="0"/>
          <w:numId w:val="12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libri e le scritture contabili possono essere tenuti in formato elettronico, con modalità che ne garantiscano l'integrità, l'immodificabilità, la conservazione e la tracciabilità di ogni modifica, nel rispetto della normativa sulla protezione dei dati personali. Un verbale reso definitivo non si modifica: gli errori si correggono con rettifiche datate e motivate. La data certa dei verbali e dei registri è ottenuta con l'invio a mezzo posta elettronica certificata a una casella dell'Associazione e la conservazione della ricevuta di consegna, con le modalità del regolamento interno.</w:t>
      </w:r>
    </w:p>
    <w:p>
      <w:pPr>
        <w:pStyle w:val="NormaleWeb"/>
        <w:widowControl w:val="0"/>
        <w:numPr>
          <w:ilvl w:val="0"/>
          <w:numId w:val="125"/>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soci possono consultare i libri sociali secondo l'art. 7.</w:t>
      </w:r>
    </w:p>
    <w:p w:rsidR="004D4AEC" w:rsidRPr="00785BFA" w:rsidRDefault="004D4AEC" w:rsidP="00785BFA">
      <w:pPr>
        <w:pStyle w:val="Titolo2"/>
        <w:keepNext/>
      </w:pPr>
      <w:r>
        <w:t xml:space="preserve">TITOLO V — Norme Generali e Finali</w:t>
      </w:r>
    </w:p>
    <w:p w:rsidR="004D4AEC" w:rsidRPr="00785BFA" w:rsidRDefault="004D4AEC" w:rsidP="00785BFA">
      <w:pPr>
        <w:pStyle w:val="Titolo3"/>
        <w:keepNext/>
      </w:pPr>
      <w:r>
        <w:t xml:space="preserve">Art. 26 – Volontari</w:t>
      </w:r>
    </w:p>
    <w:p>
      <w:pPr>
        <w:pStyle w:val="NormaleWeb"/>
        <w:widowControl w:val="0"/>
        <w:numPr>
          <w:ilvl w:val="0"/>
          <w:numId w:val="12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si avvale prevalentemente dell'attività personale, spontanea e gratuita dei propri soci e di volontari, ai sensi dell'art. 29 del D.Lgs. 36/2021.</w:t>
      </w:r>
    </w:p>
    <w:p>
      <w:pPr>
        <w:pStyle w:val="NormaleWeb"/>
        <w:widowControl w:val="0"/>
        <w:numPr>
          <w:ilvl w:val="0"/>
          <w:numId w:val="12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Ai volontari possono essere rimborsate soltanto le spese documentate sostenute per l'attività, nei limiti previsti dalla legge, dalle delibere del Consiglio Direttivo e dal regolamento interno.</w:t>
      </w:r>
    </w:p>
    <w:p>
      <w:pPr>
        <w:pStyle w:val="NormaleWeb"/>
        <w:widowControl w:val="0"/>
        <w:numPr>
          <w:ilvl w:val="0"/>
          <w:numId w:val="126"/>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L'attività di volontario è incompatibile con qualsiasi rapporto di lavoro retribuito con l'Associazione. L'Associazione assicura i volontari per la responsabilità civile verso terzi, come previsto dalla legge.</w:t>
      </w:r>
    </w:p>
    <w:p w:rsidR="004D4AEC" w:rsidRPr="00785BFA" w:rsidRDefault="004D4AEC" w:rsidP="00785BFA">
      <w:pPr>
        <w:pStyle w:val="Titolo3"/>
        <w:keepNext/>
      </w:pPr>
      <w:r>
        <w:t xml:space="preserve">Art. 27 – Lavoratori sportivi</w:t>
      </w:r>
    </w:p>
    <w:p>
      <w:pPr>
        <w:pStyle w:val="NormaleWeb"/>
        <w:widowControl w:val="0"/>
        <w:numPr>
          <w:ilvl w:val="0"/>
          <w:numId w:val="12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può avvalersi di lavoratori sportivi, anche soci, con i rapporti e alle condizioni previsti dagli artt. 25 e seguenti del D.Lgs. 36/2021; ai rapporti di collaborazione coordinata e continuativa di carattere amministrativo-gestionale si applica l'art. 37 del medesimo decreto.</w:t>
      </w:r>
    </w:p>
    <w:p>
      <w:pPr>
        <w:pStyle w:val="NormaleWeb"/>
        <w:widowControl w:val="0"/>
        <w:numPr>
          <w:ilvl w:val="0"/>
          <w:numId w:val="127"/>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 compensi sono deliberati dal Consiglio Direttivo nel rispetto dei limiti di legge e del divieto di distribuzione indiretta di utili dell'art. 4.</w:t>
      </w:r>
    </w:p>
    <w:p w:rsidR="004D4AEC" w:rsidRPr="00785BFA" w:rsidRDefault="004D4AEC" w:rsidP="00785BFA">
      <w:pPr>
        <w:pStyle w:val="Titolo3"/>
        <w:keepNext/>
      </w:pPr>
      <w:r>
        <w:t xml:space="preserve">Art. 28 – Regolamento interno</w:t>
      </w:r>
    </w:p>
    <w:p>
      <w:pPr>
        <w:pStyle w:val="NormaleWeb"/>
        <w:widowControl w:val="0"/>
        <w:numPr>
          <w:ilvl w:val="0"/>
          <w:numId w:val="12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regolamento interno disciplina le materie che lo statuto gli affida e le altre norme di funzionamento, compresi l'uso del campo di tiro, le regole di sicurezza, l'omologazione degli impianti e gli aspetti amministrativi di dettaglio.</w:t>
      </w:r>
    </w:p>
    <w:p>
      <w:pPr>
        <w:pStyle w:val="NormaleWeb"/>
        <w:widowControl w:val="0"/>
        <w:numPr>
          <w:ilvl w:val="0"/>
          <w:numId w:val="12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regolamento è predisposto dal Consiglio Direttivo e approvato e modificato dall'Assemblea ordinaria. Entra in vigore il giorno successivo all'approvazione ed è pubblicato sul sito dell'Associazione.</w:t>
      </w:r>
    </w:p>
    <w:p>
      <w:pPr>
        <w:pStyle w:val="NormaleWeb"/>
        <w:widowControl w:val="0"/>
        <w:numPr>
          <w:ilvl w:val="0"/>
          <w:numId w:val="12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regolamento è vincolante per tutti i soci e i tesserati, che lo accettano con la domanda di ammissione o con il tesseramento. La sua violazione è sanzionata secondo gli artt. 9 e 10.</w:t>
      </w:r>
    </w:p>
    <w:p>
      <w:pPr>
        <w:pStyle w:val="NormaleWeb"/>
        <w:widowControl w:val="0"/>
        <w:numPr>
          <w:ilvl w:val="0"/>
          <w:numId w:val="12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In caso di contrasto prevale lo statuto.</w:t>
      </w:r>
    </w:p>
    <w:p>
      <w:pPr>
        <w:pStyle w:val="NormaleWeb"/>
        <w:widowControl w:val="0"/>
        <w:numPr>
          <w:ilvl w:val="0"/>
          <w:numId w:val="128"/>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ragioni di sicurezza il Consiglio Direttivo può adottare disposizioni urgenti sull'uso del campo di tiro, efficaci subito e sottoposte all'Assemblea nella prima riunione utile.</w:t>
      </w:r>
    </w:p>
    <w:p w:rsidR="004D4AEC" w:rsidRPr="00785BFA" w:rsidRDefault="004D4AEC" w:rsidP="00785BFA">
      <w:pPr>
        <w:pStyle w:val="Titolo3"/>
        <w:keepNext/>
      </w:pPr>
      <w:r>
        <w:t xml:space="preserve">Art. 29 – Comunicazioni ai soci</w:t>
      </w:r>
    </w:p>
    <w:p>
      <w:pPr>
        <w:pStyle w:val="NormaleWeb"/>
        <w:widowControl w:val="0"/>
        <w:numPr>
          <w:ilvl w:val="0"/>
          <w:numId w:val="12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comunicazioni dell'Associazione ai soci, comprese le convocazioni, sono validamente effettuate all'indirizzo di posta elettronica, anche certificata, indicato dal socio e risultante dal libro dei soci, che costituisce il suo domicilio informatico; per i soci minorenni, all'indirizzo di chi esercita la responsabilità genitoriale.</w:t>
      </w:r>
    </w:p>
    <w:p>
      <w:pPr>
        <w:pStyle w:val="NormaleWeb"/>
        <w:widowControl w:val="0"/>
        <w:numPr>
          <w:ilvl w:val="0"/>
          <w:numId w:val="129"/>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Delle convocazioni, delle deliberazioni dell'Assemblea, dei rendiconti e delle deliberazioni di interesse generale è data pubblicità ai soci mediante affissione presso la sede, pubblicazione sul sito o nell'area riservata dell'Associazione e invio per posta elettronica.</w:t>
      </w:r>
    </w:p>
    <w:p w:rsidR="004D4AEC" w:rsidRPr="00785BFA" w:rsidRDefault="004D4AEC" w:rsidP="00785BFA">
      <w:pPr>
        <w:pStyle w:val="Titolo3"/>
        <w:keepNext/>
      </w:pPr>
      <w:r>
        <w:t xml:space="preserve">Art. 30 – Dati personali</w:t>
      </w:r>
    </w:p>
    <w:p>
      <w:pPr>
        <w:pStyle w:val="NormaleWeb"/>
        <w:widowControl w:val="0"/>
        <w:numPr>
          <w:ilvl w:val="0"/>
          <w:numId w:val="130"/>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tratta i dati personali dei soci, dei tesserati e dei richiedenti nel rispetto del Regolamento (UE) 2016/679 e della normativa nazionale, fornendo l'informativa al momento della raccolta.</w:t>
      </w:r>
    </w:p>
    <w:p w:rsidR="004D4AEC" w:rsidRPr="00785BFA" w:rsidRDefault="004D4AEC" w:rsidP="00785BFA">
      <w:pPr>
        <w:pStyle w:val="Titolo3"/>
        <w:keepNext/>
      </w:pPr>
      <w:r>
        <w:t xml:space="preserve">Art. 31 – Tutela dei minori e prevenzione degli abusi</w:t>
      </w:r>
    </w:p>
    <w:p>
      <w:pPr>
        <w:pStyle w:val="NormaleWeb"/>
        <w:widowControl w:val="0"/>
        <w:numPr>
          <w:ilvl w:val="0"/>
          <w:numId w:val="13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L'Associazione adotta, nei termini di legge e secondo le linee guida degli enti di affiliazione, i modelli organizzativi e di controllo e il codice di condotta previsti dall'art. 16 del D.Lgs. 39/2021, per la tutela dei tesserati, in particolare dei minori, da abusi, violenze e discriminazioni.</w:t>
      </w:r>
    </w:p>
    <w:p>
      <w:pPr>
        <w:pStyle w:val="NormaleWeb"/>
        <w:widowControl w:val="0"/>
        <w:numPr>
          <w:ilvl w:val="0"/>
          <w:numId w:val="13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nomina un responsabile per la protezione dei tesserati da abusi, violenze e discriminazioni, e ne rende noti il nominativo e i recapiti.</w:t>
      </w:r>
    </w:p>
    <w:p>
      <w:pPr>
        <w:pStyle w:val="NormaleWeb"/>
        <w:widowControl w:val="0"/>
        <w:numPr>
          <w:ilvl w:val="0"/>
          <w:numId w:val="131"/>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Soci, tecnici e volontari sono tenuti a rispettare il codice di condotta. La sua violazione costituisce grave inadempimento ai fini degli artt. 9 e 10.</w:t>
      </w:r>
    </w:p>
    <w:p w:rsidR="004D4AEC" w:rsidRPr="00785BFA" w:rsidRDefault="004D4AEC" w:rsidP="00785BFA">
      <w:pPr>
        <w:pStyle w:val="Titolo3"/>
        <w:keepNext/>
      </w:pPr>
      <w:r>
        <w:t xml:space="preserve">Art. 32 – Scioglimento e devoluzione del patrimonio</w:t>
      </w:r>
    </w:p>
    <w:p>
      <w:pPr>
        <w:pStyle w:val="NormaleWeb"/>
        <w:widowControl w:val="0"/>
        <w:numPr>
          <w:ilvl w:val="0"/>
          <w:numId w:val="13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Lo scioglimento è deliberato dall'Assemblea straordinaria secondo l'art. 15, comma 6. L'Assemblea nomina uno o più liquidatori.</w:t>
      </w:r>
    </w:p>
    <w:p>
      <w:pPr>
        <w:pStyle w:val="NormaleWeb"/>
        <w:widowControl w:val="0"/>
        <w:numPr>
          <w:ilvl w:val="0"/>
          <w:numId w:val="132"/>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patrimonio residuo è devoluto a fini sportivi, ad altra associazione o società sportiva dilettantistica o ad altro ente con finalità sportive, sentito l'organismo di controllo di cui all'art. 3, comma 190, della L. 662/1996 ove operante, salvo diversa destinazione imposta dalla legge, con divieto di qualsiasi ripartizione tra i soci.</w:t>
      </w:r>
    </w:p>
    <w:p w:rsidR="004D4AEC" w:rsidRPr="00785BFA" w:rsidRDefault="004D4AEC" w:rsidP="00785BFA">
      <w:pPr>
        <w:pStyle w:val="Titolo3"/>
        <w:keepNext/>
      </w:pPr>
      <w:r>
        <w:t xml:space="preserve">Art. 33 – Controversie</w:t>
      </w:r>
    </w:p>
    <w:p>
      <w:pPr>
        <w:pStyle w:val="NormaleWeb"/>
        <w:widowControl w:val="0"/>
        <w:numPr>
          <w:ilvl w:val="0"/>
          <w:numId w:val="13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controversie in materia sportiva sono devolute agli organi di giustizia degli enti di affiliazione, secondo i rispettivi regolamenti.</w:t>
      </w:r>
    </w:p>
    <w:p>
      <w:pPr>
        <w:pStyle w:val="NormaleWeb"/>
        <w:widowControl w:val="0"/>
        <w:numPr>
          <w:ilvl w:val="0"/>
          <w:numId w:val="133"/>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controversie disciplinari interne sono decise dagli organi dell'Associazione secondo gli artt. 9 e 10; i provvedimenti adottati a tutela dell'incolumità delle persone sono immediatamente esecutivi.</w:t>
      </w:r>
    </w:p>
    <w:p w:rsidR="004D4AEC" w:rsidRPr="00785BFA" w:rsidRDefault="004D4AEC" w:rsidP="00785BFA">
      <w:pPr>
        <w:pStyle w:val="Titolo3"/>
        <w:keepNext/>
      </w:pPr>
      <w:r>
        <w:t xml:space="preserve">Art. 34 – Norme finali e transitorie</w:t>
      </w:r>
    </w:p>
    <w:p>
      <w:pPr>
        <w:pStyle w:val="NormaleWeb"/>
        <w:widowControl w:val="0"/>
        <w:numPr>
          <w:ilvl w:val="0"/>
          <w:numId w:val="13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Per quanto non previsto dal presente statuto e dal regolamento interno si applicano le norme del Codice civile, del D.Lgs. 36/2021, del D.Lgs. 39/2021, le altre norme sugli enti sportivi dilettantistici e sugli enti non commerciali, e le norme degli enti di affiliazione, nonché, in quanto compatibile, l'art. 148 del Testo unico delle imposte sui redditi (D.P.R. 22 dicembre 1986, n. 917).</w:t>
      </w:r>
    </w:p>
    <w:p>
      <w:pPr>
        <w:pStyle w:val="NormaleWeb"/>
        <w:widowControl w:val="0"/>
        <w:numPr>
          <w:ilvl w:val="0"/>
          <w:numId w:val="13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presente statuto sostituisce quello approvato con l'atto costitutivo del 24 luglio 2024. Sono soci fondatori coloro che hanno sottoscritto l'atto costitutivo; i soci iscritti alla data di adozione conservano la qualifica.</w:t>
      </w:r>
    </w:p>
    <w:p>
      <w:pPr>
        <w:pStyle w:val="NormaleWeb"/>
        <w:widowControl w:val="0"/>
        <w:numPr>
          <w:ilvl w:val="0"/>
          <w:numId w:val="13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Il Consiglio Direttivo eletto con l'atto costitutivo del 24 luglio 2024 resta in carica, con le cariche attribuite alla data di adozione del presente statuto, per quattro anni dalla nomina, come previsto dallo statuto approvato con l'atto costitutivo; l'indicazione "per il primo anno" contenuta nell'atto costitutivo è superata. Alla scadenza, l'Assemblea elegge il nuovo Consiglio Direttivo secondo il presente statuto.</w:t>
      </w:r>
    </w:p>
    <w:p>
      <w:pPr>
        <w:pStyle w:val="NormaleWeb"/>
        <w:widowControl w:val="0"/>
        <w:numPr>
          <w:ilvl w:val="0"/>
          <w:numId w:val="134"/>
        </w:numPr>
        <w:spacing w:before="0" w:beforeAutospacing="0" w:after="40" w:afterAutospacing="0"/>
        <w:ind w:left="714" w:hanging="357"/>
        <w:jc w:val="both"/>
        <w:rPr>
          <w:rFonts w:asciiTheme="majorHAnsi" w:hAnsiTheme="majorHAnsi" w:cstheme="majorHAnsi"/>
          <w:sz w:val="22"/>
          <w:szCs w:val="22"/>
        </w:rPr>
      </w:pPr>
      <w:r>
        <w:rPr>
          <w:rFonts w:asciiTheme="majorHAnsi" w:hAnsiTheme="majorHAnsi" w:cstheme="majorHAnsi"/>
          <w:color w:val="111111"/>
          <w:sz w:val="22"/>
          <w:szCs w:val="22"/>
        </w:rPr>
        <w:t xml:space="preserve">Le iscrizioni in corso alla data di adozione restano valide fino al 31 dicembre 2026. Dal 1° gennaio 2027 la quota associativa è annuale, con il termine dell'art. 8.</w:t>
      </w:r>
    </w:p>
    <w:p w:rsidR="00A02B4C" w:rsidRDefault="00A02B4C" w:rsidP="00A02B4C">
      <w:pPr>
        <w:pStyle w:val="NormaleWeb"/>
        <w:widowControl w:val="0"/>
        <w:spacing w:before="0" w:beforeAutospacing="0" w:after="0" w:afterAutospacing="0"/>
        <w:jc w:val="both"/>
        <w:rPr>
          <w:rFonts w:asciiTheme="majorHAnsi" w:hAnsiTheme="majorHAnsi" w:cstheme="majorHAnsi"/>
          <w:sz w:val="22"/>
          <w:szCs w:val="22"/>
        </w:rPr>
      </w:pPr>
    </w:p>
    <w:p w:rsidR="00A02B4C" w:rsidRDefault="00A02B4C" w:rsidP="00A02B4C">
      <w:pPr>
        <w:pStyle w:val="NormaleWeb"/>
        <w:widowControl w:val="0"/>
        <w:spacing w:before="0" w:beforeAutospacing="0" w:after="0" w:afterAutospacing="0"/>
        <w:jc w:val="both"/>
        <w:rPr>
          <w:rFonts w:asciiTheme="majorHAnsi" w:hAnsiTheme="majorHAnsi" w:cstheme="majorHAnsi"/>
          <w:sz w:val="22"/>
          <w:szCs w:val="22"/>
        </w:rPr>
      </w:pPr>
    </w:p>
    <w:p w:rsidR="00A02B4C" w:rsidRPr="00785BFA" w:rsidRDefault="00A02B4C" w:rsidP="00A02B4C">
      <w:pPr>
        <w:pStyle w:val="NormaleWeb"/>
        <w:widowControl w:val="0"/>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Castel Viscardo, 16 novembre 2026</w:t>
      </w:r>
    </w:p>
    <w:p w:rsidR="00103810" w:rsidRPr="00785BFA" w:rsidRDefault="00103810" w:rsidP="00785BFA">
      <w:pPr>
        <w:widowControl w:val="0"/>
        <w:rPr>
          <w:rFonts w:asciiTheme="majorHAnsi" w:hAnsiTheme="majorHAnsi" w:cstheme="majorHAnsi"/>
        </w:rPr>
      </w:pPr>
    </w:p>
    <w:sectPr w:rsidR="00103810" w:rsidRPr="00785BFA" w:rsidSect="003202C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3FF2" w:rsidRDefault="00973FF2" w:rsidP="00B771AD">
      <w:pPr>
        <w:spacing w:after="0" w:line="240" w:lineRule="auto"/>
      </w:pPr>
      <w:r>
        <w:separator/>
      </w:r>
    </w:p>
  </w:endnote>
  <w:endnote w:type="continuationSeparator" w:id="0">
    <w:p w:rsidR="00973FF2" w:rsidRDefault="00973FF2" w:rsidP="00B7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896" w:rsidRDefault="00EF5896" w:rsidP="00EF5896">
    <w:pPr>
      <w:pStyle w:val="NormaleWeb"/>
      <w:spacing w:before="0" w:beforeAutospacing="0" w:after="0" w:afterAutospacing="0"/>
      <w:jc w:val="right"/>
      <w:rPr>
        <w:rFonts w:ascii="Calibri" w:hAnsi="Calibri" w:cs="Calibri"/>
        <w:color w:val="595959"/>
        <w:sz w:val="20"/>
        <w:szCs w:val="20"/>
      </w:rPr>
    </w:pPr>
    <w:r>
      <w:rPr>
        <w:rFonts w:ascii="Calibri" w:hAnsi="Calibri" w:cs="Calibri"/>
        <w:color w:val="595959"/>
        <w:sz w:val="20"/>
        <w:szCs w:val="20"/>
      </w:rPr>
      <w:t xml:space="preserve">Pag. </w:t>
    </w:r>
    <w:r w:rsidRPr="00EF5896">
      <w:rPr>
        <w:rFonts w:ascii="Calibri" w:hAnsi="Calibri" w:cs="Calibri"/>
        <w:color w:val="595959"/>
        <w:sz w:val="20"/>
        <w:szCs w:val="20"/>
      </w:rPr>
      <w:fldChar w:fldCharType="begin"/>
    </w:r>
    <w:r w:rsidRPr="00EF5896">
      <w:rPr>
        <w:rFonts w:ascii="Calibri" w:hAnsi="Calibri" w:cs="Calibri"/>
        <w:color w:val="595959"/>
        <w:sz w:val="20"/>
        <w:szCs w:val="20"/>
      </w:rPr>
      <w:instrText>PAGE   \* MERGEFORMAT</w:instrText>
    </w:r>
    <w:r w:rsidRPr="00EF5896">
      <w:rPr>
        <w:rFonts w:ascii="Calibri" w:hAnsi="Calibri" w:cs="Calibri"/>
        <w:color w:val="595959"/>
        <w:sz w:val="20"/>
        <w:szCs w:val="20"/>
      </w:rPr>
      <w:fldChar w:fldCharType="separate"/>
    </w:r>
    <w:r w:rsidRPr="00EF5896">
      <w:rPr>
        <w:rFonts w:ascii="Calibri" w:hAnsi="Calibri" w:cs="Calibri"/>
        <w:color w:val="595959"/>
        <w:sz w:val="20"/>
        <w:szCs w:val="20"/>
      </w:rPr>
      <w:t>1</w:t>
    </w:r>
    <w:r w:rsidRPr="00EF5896">
      <w:rPr>
        <w:rFonts w:ascii="Calibri" w:hAnsi="Calibri" w:cs="Calibri"/>
        <w:color w:val="595959"/>
        <w:sz w:val="20"/>
        <w:szCs w:val="20"/>
      </w:rPr>
      <w:fldChar w:fldCharType="end"/>
    </w:r>
    <w:r>
      <w:rPr>
        <w:rFonts w:ascii="Calibri" w:hAnsi="Calibri" w:cs="Calibri"/>
        <w:color w:val="595959"/>
        <w:sz w:val="20"/>
        <w:szCs w:val="20"/>
      </w:rPr>
      <w:t>/</w:t>
    </w:r>
    <w:r>
      <w:rPr>
        <w:rFonts w:ascii="Calibri" w:hAnsi="Calibri" w:cs="Calibri"/>
        <w:color w:val="595959"/>
        <w:sz w:val="20"/>
        <w:szCs w:val="20"/>
      </w:rPr>
      <w:fldChar w:fldCharType="begin"/>
    </w:r>
    <w:r>
      <w:rPr>
        <w:rFonts w:ascii="Calibri" w:hAnsi="Calibri" w:cs="Calibri"/>
        <w:color w:val="595959"/>
        <w:sz w:val="20"/>
        <w:szCs w:val="20"/>
      </w:rPr>
      <w:instrText xml:space="preserve"> NUMPAGES   \* MERGEFORMAT </w:instrText>
    </w:r>
    <w:r>
      <w:rPr>
        <w:rFonts w:ascii="Calibri" w:hAnsi="Calibri" w:cs="Calibri"/>
        <w:color w:val="595959"/>
        <w:sz w:val="20"/>
        <w:szCs w:val="20"/>
      </w:rPr>
      <w:fldChar w:fldCharType="separate"/>
    </w:r>
    <w:r>
      <w:rPr>
        <w:rFonts w:ascii="Calibri" w:hAnsi="Calibri" w:cs="Calibri"/>
        <w:noProof/>
        <w:color w:val="595959"/>
        <w:sz w:val="20"/>
        <w:szCs w:val="20"/>
      </w:rPr>
      <w:t>6</w:t>
    </w:r>
    <w:r>
      <w:rPr>
        <w:rFonts w:ascii="Calibri" w:hAnsi="Calibri" w:cs="Calibri"/>
        <w:color w:val="595959"/>
        <w:sz w:val="20"/>
        <w:szCs w:val="20"/>
      </w:rPr>
      <w:fldChar w:fldCharType="end"/>
    </w:r>
  </w:p>
  <w:p w:rsidR="00B771AD" w:rsidRPr="00331747" w:rsidRDefault="00B771AD" w:rsidP="00331747">
    <w:pPr>
      <w:pStyle w:val="NormaleWeb"/>
      <w:pBdr>
        <w:top w:val="single" w:sz="4" w:space="1" w:color="A6A6A6" w:themeColor="background1" w:themeShade="A6"/>
      </w:pBdr>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B.A.S. Compagnia Arcieri Castel Viscardo</w:t>
    </w:r>
  </w:p>
  <w:p w:rsidR="00490A6E"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SS 107 Campo di tiro "Franco </w:t>
    </w:r>
    <w:proofErr w:type="spellStart"/>
    <w:r w:rsidRPr="00331747">
      <w:rPr>
        <w:rFonts w:ascii="Calibri" w:hAnsi="Calibri" w:cs="Calibri"/>
        <w:color w:val="A6A6A6" w:themeColor="background1" w:themeShade="A6"/>
        <w:sz w:val="20"/>
        <w:szCs w:val="20"/>
      </w:rPr>
      <w:t>Cortignani</w:t>
    </w:r>
    <w:proofErr w:type="spellEnd"/>
    <w:r w:rsidRPr="00331747">
      <w:rPr>
        <w:rFonts w:ascii="Calibri" w:hAnsi="Calibri" w:cs="Calibri"/>
        <w:color w:val="A6A6A6" w:themeColor="background1" w:themeShade="A6"/>
        <w:sz w:val="20"/>
        <w:szCs w:val="20"/>
      </w:rPr>
      <w:t>", località Macchietto, Viceno, 05014 Castel Viscardo (TR).</w:t>
    </w:r>
    <w:r w:rsidRPr="00331747">
      <w:rPr>
        <w:color w:val="A6A6A6" w:themeColor="background1" w:themeShade="A6"/>
      </w:rPr>
      <w:t xml:space="preserve"> </w:t>
    </w:r>
  </w:p>
  <w:p w:rsidR="00B771AD"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arciericastello.it </w:t>
    </w:r>
    <w:r w:rsidR="00430DD1">
      <w:rPr>
        <w:rFonts w:ascii="Calibri" w:hAnsi="Calibri" w:cs="Calibri"/>
        <w:color w:val="A6A6A6" w:themeColor="background1" w:themeShade="A6"/>
        <w:sz w:val="20"/>
        <w:szCs w:val="20"/>
      </w:rPr>
      <w:t xml:space="preserve">- </w:t>
    </w:r>
    <w:r w:rsidRPr="00331747">
      <w:rPr>
        <w:rFonts w:ascii="Calibri" w:hAnsi="Calibri" w:cs="Calibri"/>
        <w:color w:val="A6A6A6" w:themeColor="background1" w:themeShade="A6"/>
        <w:sz w:val="20"/>
        <w:szCs w:val="20"/>
      </w:rPr>
      <w:t>info@arciericastello.it</w:t>
    </w:r>
    <w:r w:rsidR="00B771AD" w:rsidRPr="00331747">
      <w:rPr>
        <w:color w:val="A6A6A6" w:themeColor="background1" w:themeShade="A6"/>
      </w:rPr>
      <w:t xml:space="preserve"> - </w:t>
    </w:r>
    <w:r w:rsidR="00B771AD" w:rsidRPr="00331747">
      <w:rPr>
        <w:rFonts w:ascii="Calibri" w:hAnsi="Calibri" w:cs="Calibri"/>
        <w:color w:val="A6A6A6" w:themeColor="background1" w:themeShade="A6"/>
        <w:sz w:val="20"/>
        <w:szCs w:val="20"/>
      </w:rPr>
      <w:t>328 5944909</w:t>
    </w:r>
  </w:p>
  <w:p w:rsidR="00B771AD" w:rsidRDefault="00B771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3FF2" w:rsidRDefault="00973FF2" w:rsidP="00B771AD">
      <w:pPr>
        <w:spacing w:after="0" w:line="240" w:lineRule="auto"/>
      </w:pPr>
      <w:r>
        <w:separator/>
      </w:r>
    </w:p>
  </w:footnote>
  <w:footnote w:type="continuationSeparator" w:id="0">
    <w:p w:rsidR="00973FF2" w:rsidRDefault="00973FF2" w:rsidP="00B7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9"/>
      <w:gridCol w:w="3754"/>
    </w:tblGrid>
    <w:tr w:rsidR="00490A6E" w:rsidTr="002B2346">
      <w:tc>
        <w:tcPr>
          <w:tcW w:w="1599" w:type="dxa"/>
        </w:tcPr>
        <w:p w:rsidR="00490A6E" w:rsidRDefault="00490A6E" w:rsidP="00490A6E">
          <w:pPr>
            <w:pStyle w:val="Intestazione"/>
            <w:rPr>
              <w:rFonts w:asciiTheme="majorHAnsi" w:hAnsiTheme="majorHAnsi" w:cstheme="majorHAnsi"/>
            </w:rPr>
          </w:pPr>
          <w:r>
            <w:rPr>
              <w:noProof/>
            </w:rPr>
            <w:drawing>
              <wp:inline distT="0" distB="0" distL="0" distR="0" wp14:anchorId="4B8AC40F" wp14:editId="25904E1D">
                <wp:extent cx="878400" cy="720000"/>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rcieri Castel Viscardo.png"/>
                        <pic:cNvPicPr/>
                      </pic:nvPicPr>
                      <pic:blipFill>
                        <a:blip r:embed="rId1"/>
                        <a:stretch>
                          <a:fillRect/>
                        </a:stretch>
                      </pic:blipFill>
                      <pic:spPr>
                        <a:xfrm>
                          <a:off x="0" y="0"/>
                          <a:ext cx="878400" cy="720000"/>
                        </a:xfrm>
                        <a:prstGeom prst="rect">
                          <a:avLst/>
                        </a:prstGeom>
                      </pic:spPr>
                    </pic:pic>
                  </a:graphicData>
                </a:graphic>
              </wp:inline>
            </w:drawing>
          </w:r>
        </w:p>
      </w:tc>
      <w:tc>
        <w:tcPr>
          <w:tcW w:w="3754" w:type="dxa"/>
          <w:vAlign w:val="center"/>
        </w:tcPr>
        <w:p w:rsidR="00490A6E" w:rsidRPr="00490A6E" w:rsidRDefault="00490A6E" w:rsidP="00490A6E">
          <w:pPr>
            <w:pStyle w:val="Intestazione"/>
            <w:rPr>
              <w:rFonts w:asciiTheme="majorHAnsi" w:hAnsiTheme="majorHAnsi" w:cstheme="majorHAnsi"/>
              <w:i/>
            </w:rPr>
          </w:pPr>
          <w:r w:rsidRPr="00490A6E">
            <w:rPr>
              <w:rFonts w:asciiTheme="majorHAnsi" w:hAnsiTheme="majorHAnsi" w:cstheme="majorHAnsi"/>
              <w:i/>
            </w:rPr>
            <w:t>Base Associativa Sportiva</w:t>
          </w:r>
        </w:p>
        <w:p w:rsidR="00490A6E" w:rsidRPr="00490A6E" w:rsidRDefault="00490A6E" w:rsidP="00490A6E">
          <w:pPr>
            <w:pStyle w:val="Intestazione"/>
            <w:rPr>
              <w:rFonts w:asciiTheme="majorHAnsi" w:hAnsiTheme="majorHAnsi" w:cstheme="majorHAnsi"/>
              <w:b/>
            </w:rPr>
          </w:pPr>
          <w:r w:rsidRPr="00490A6E">
            <w:rPr>
              <w:rFonts w:asciiTheme="majorHAnsi" w:hAnsiTheme="majorHAnsi" w:cstheme="majorHAnsi"/>
              <w:b/>
            </w:rPr>
            <w:t>Compagnia Arcieri Castel Viscardo</w:t>
          </w:r>
        </w:p>
      </w:tc>
    </w:tr>
  </w:tbl>
  <w:p w:rsidR="00490A6E" w:rsidRDefault="00490A6E" w:rsidP="00490A6E">
    <w:pPr>
      <w:pStyle w:val="Intestazione"/>
    </w:pPr>
  </w:p>
  <w:p w:rsidR="00490A6E" w:rsidRPr="00490A6E" w:rsidRDefault="00490A6E" w:rsidP="00490A6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51641FA"/>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7C36151"/>
    <w:multiLevelType w:val="hybridMultilevel"/>
    <w:tmpl w:val="337A5E8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13D12BE"/>
    <w:multiLevelType w:val="hybridMultilevel"/>
    <w:tmpl w:val="50E26DB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4C33C3B"/>
    <w:multiLevelType w:val="hybridMultilevel"/>
    <w:tmpl w:val="4076602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85B22E0"/>
    <w:multiLevelType w:val="hybridMultilevel"/>
    <w:tmpl w:val="3F645E6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91C52F5"/>
    <w:multiLevelType w:val="hybridMultilevel"/>
    <w:tmpl w:val="6A7448A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B144EED"/>
    <w:multiLevelType w:val="hybridMultilevel"/>
    <w:tmpl w:val="58262E6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CC65D16"/>
    <w:multiLevelType w:val="hybridMultilevel"/>
    <w:tmpl w:val="C652EAF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2AB070E"/>
    <w:multiLevelType w:val="hybridMultilevel"/>
    <w:tmpl w:val="B796A4D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282B65"/>
    <w:multiLevelType w:val="hybridMultilevel"/>
    <w:tmpl w:val="AC304B4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B651DB"/>
    <w:multiLevelType w:val="hybridMultilevel"/>
    <w:tmpl w:val="C38C81D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5F231FA"/>
    <w:multiLevelType w:val="hybridMultilevel"/>
    <w:tmpl w:val="F7CE667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DF4713F"/>
    <w:multiLevelType w:val="hybridMultilevel"/>
    <w:tmpl w:val="0D502F3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F3A619B"/>
    <w:multiLevelType w:val="hybridMultilevel"/>
    <w:tmpl w:val="91AC11F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14A76FB"/>
    <w:multiLevelType w:val="hybridMultilevel"/>
    <w:tmpl w:val="27E6293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3345638"/>
    <w:multiLevelType w:val="hybridMultilevel"/>
    <w:tmpl w:val="C6961B4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7CE6283"/>
    <w:multiLevelType w:val="hybridMultilevel"/>
    <w:tmpl w:val="4942E46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8C2468A"/>
    <w:multiLevelType w:val="hybridMultilevel"/>
    <w:tmpl w:val="F74808B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B2C7517"/>
    <w:multiLevelType w:val="hybridMultilevel"/>
    <w:tmpl w:val="5BAE9C8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F1200AD"/>
    <w:multiLevelType w:val="hybridMultilevel"/>
    <w:tmpl w:val="8EE0D166"/>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15D74C5"/>
    <w:multiLevelType w:val="hybridMultilevel"/>
    <w:tmpl w:val="209C8476"/>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5885BCD"/>
    <w:multiLevelType w:val="hybridMultilevel"/>
    <w:tmpl w:val="E6C81C8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9D55703"/>
    <w:multiLevelType w:val="hybridMultilevel"/>
    <w:tmpl w:val="8594151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A115D80"/>
    <w:multiLevelType w:val="hybridMultilevel"/>
    <w:tmpl w:val="1460188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BE04663"/>
    <w:multiLevelType w:val="hybridMultilevel"/>
    <w:tmpl w:val="6A98C45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F1F475F"/>
    <w:multiLevelType w:val="hybridMultilevel"/>
    <w:tmpl w:val="B6F6884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0DA225C"/>
    <w:multiLevelType w:val="hybridMultilevel"/>
    <w:tmpl w:val="91DE53A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D1C7FD9"/>
    <w:multiLevelType w:val="hybridMultilevel"/>
    <w:tmpl w:val="DE12189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631B0F"/>
    <w:multiLevelType w:val="hybridMultilevel"/>
    <w:tmpl w:val="7EBA11F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F635404"/>
    <w:multiLevelType w:val="hybridMultilevel"/>
    <w:tmpl w:val="CCF0889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1" w15:restartNumberingAfterBreak="0">
    <w:nsid w:val="CB88A498"/>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2" w15:restartNumberingAfterBreak="0">
    <w:nsid w:val="F978BF2C"/>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3" w15:restartNumberingAfterBreak="0">
    <w:nsid w:val="32DDC707"/>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4" w15:restartNumberingAfterBreak="0">
    <w:nsid w:val="CD0FD7AB"/>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5" w15:restartNumberingAfterBreak="0">
    <w:nsid w:val="C3B3EEBD"/>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6" w15:restartNumberingAfterBreak="0">
    <w:nsid w:val="105BFDA6"/>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7" w15:restartNumberingAfterBreak="0">
    <w:nsid w:val="8D66B92C"/>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8" w15:restartNumberingAfterBreak="0">
    <w:nsid w:val="660C43B7"/>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9" w15:restartNumberingAfterBreak="0">
    <w:nsid w:val="723810C2"/>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0" w15:restartNumberingAfterBreak="0">
    <w:nsid w:val="3E40F4C9"/>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1" w15:restartNumberingAfterBreak="0">
    <w:nsid w:val="AF42E6EA"/>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2" w15:restartNumberingAfterBreak="0">
    <w:nsid w:val="D46690DE"/>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3" w15:restartNumberingAfterBreak="0">
    <w:nsid w:val="502402DB"/>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4" w15:restartNumberingAfterBreak="0">
    <w:nsid w:val="B7B7333E"/>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5" w15:restartNumberingAfterBreak="0">
    <w:nsid w:val="2D4A729D"/>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6" w15:restartNumberingAfterBreak="0">
    <w:nsid w:val="5384B50D"/>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7" w15:restartNumberingAfterBreak="0">
    <w:nsid w:val="F2063E5F"/>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8" w15:restartNumberingAfterBreak="0">
    <w:nsid w:val="775B338C"/>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9" w15:restartNumberingAfterBreak="0">
    <w:nsid w:val="C62412E3"/>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0" w15:restartNumberingAfterBreak="0">
    <w:nsid w:val="B2D0BE68"/>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1" w15:restartNumberingAfterBreak="0">
    <w:nsid w:val="7855B07C"/>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95E85E7C"/>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3" w15:restartNumberingAfterBreak="0">
    <w:nsid w:val="D3764BD6"/>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4" w15:restartNumberingAfterBreak="0">
    <w:nsid w:val="F77AFE70"/>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5" w15:restartNumberingAfterBreak="0">
    <w:nsid w:val="B4F100EA"/>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6" w15:restartNumberingAfterBreak="0">
    <w:nsid w:val="7C17DCAF"/>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7" w15:restartNumberingAfterBreak="0">
    <w:nsid w:val="97BC9A74"/>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8" w15:restartNumberingAfterBreak="0">
    <w:nsid w:val="2607F130"/>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9" w15:restartNumberingAfterBreak="0">
    <w:nsid w:val="172DB5E2"/>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0" w15:restartNumberingAfterBreak="0">
    <w:nsid w:val="B842F559"/>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1" w15:restartNumberingAfterBreak="0">
    <w:nsid w:val="73C6E8A1"/>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2" w15:restartNumberingAfterBreak="0">
    <w:nsid w:val="B80FDE27"/>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3" w15:restartNumberingAfterBreak="0">
    <w:nsid w:val="36FE1484"/>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4" w15:restartNumberingAfterBreak="0">
    <w:nsid w:val="53787962"/>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5"/>
  </w:num>
  <w:num w:numId="9">
    <w:abstractNumId w:val="17"/>
  </w:num>
  <w:num w:numId="10">
    <w:abstractNumId w:val="26"/>
  </w:num>
  <w:num w:numId="11">
    <w:abstractNumId w:val="31"/>
  </w:num>
  <w:num w:numId="12">
    <w:abstractNumId w:val="8"/>
  </w:num>
  <w:num w:numId="13">
    <w:abstractNumId w:val="28"/>
  </w:num>
  <w:num w:numId="14">
    <w:abstractNumId w:val="29"/>
  </w:num>
  <w:num w:numId="15">
    <w:abstractNumId w:val="10"/>
  </w:num>
  <w:num w:numId="16">
    <w:abstractNumId w:val="18"/>
  </w:num>
  <w:num w:numId="17">
    <w:abstractNumId w:val="14"/>
  </w:num>
  <w:num w:numId="18">
    <w:abstractNumId w:val="34"/>
  </w:num>
  <w:num w:numId="19">
    <w:abstractNumId w:val="6"/>
  </w:num>
  <w:num w:numId="20">
    <w:abstractNumId w:val="23"/>
  </w:num>
  <w:num w:numId="21">
    <w:abstractNumId w:val="9"/>
  </w:num>
  <w:num w:numId="22">
    <w:abstractNumId w:val="7"/>
  </w:num>
  <w:num w:numId="23">
    <w:abstractNumId w:val="33"/>
  </w:num>
  <w:num w:numId="24">
    <w:abstractNumId w:val="21"/>
  </w:num>
  <w:num w:numId="25">
    <w:abstractNumId w:val="13"/>
  </w:num>
  <w:num w:numId="26">
    <w:abstractNumId w:val="22"/>
  </w:num>
  <w:num w:numId="27">
    <w:abstractNumId w:val="24"/>
  </w:num>
  <w:num w:numId="28">
    <w:abstractNumId w:val="20"/>
  </w:num>
  <w:num w:numId="29">
    <w:abstractNumId w:val="35"/>
  </w:num>
  <w:num w:numId="30">
    <w:abstractNumId w:val="19"/>
  </w:num>
  <w:num w:numId="31">
    <w:abstractNumId w:val="30"/>
  </w:num>
  <w:num w:numId="32">
    <w:abstractNumId w:val="27"/>
  </w:num>
  <w:num w:numId="33">
    <w:abstractNumId w:val="16"/>
  </w:num>
  <w:num w:numId="34">
    <w:abstractNumId w:val="25"/>
  </w:num>
  <w:num w:numId="35">
    <w:abstractNumId w:val="32"/>
  </w:num>
  <w:num w:numId="36">
    <w:abstractNumId w:val="12"/>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D2"/>
    <w:rsid w:val="00103810"/>
    <w:rsid w:val="0013124A"/>
    <w:rsid w:val="0015074B"/>
    <w:rsid w:val="001E24ED"/>
    <w:rsid w:val="0029639D"/>
    <w:rsid w:val="003202C6"/>
    <w:rsid w:val="00326F90"/>
    <w:rsid w:val="00331747"/>
    <w:rsid w:val="00374156"/>
    <w:rsid w:val="003829D1"/>
    <w:rsid w:val="003E18DF"/>
    <w:rsid w:val="00430DD1"/>
    <w:rsid w:val="00490A6E"/>
    <w:rsid w:val="004C2FB9"/>
    <w:rsid w:val="004D4AEC"/>
    <w:rsid w:val="00624201"/>
    <w:rsid w:val="00656C74"/>
    <w:rsid w:val="007063B4"/>
    <w:rsid w:val="00785BFA"/>
    <w:rsid w:val="008244C8"/>
    <w:rsid w:val="00946327"/>
    <w:rsid w:val="00973FF2"/>
    <w:rsid w:val="009778A1"/>
    <w:rsid w:val="00A02B4C"/>
    <w:rsid w:val="00A02FCD"/>
    <w:rsid w:val="00A56164"/>
    <w:rsid w:val="00AA1D8D"/>
    <w:rsid w:val="00B47730"/>
    <w:rsid w:val="00B771AD"/>
    <w:rsid w:val="00BF479C"/>
    <w:rsid w:val="00C30BF0"/>
    <w:rsid w:val="00CB0664"/>
    <w:rsid w:val="00D444A0"/>
    <w:rsid w:val="00DB6F22"/>
    <w:rsid w:val="00E73A9D"/>
    <w:rsid w:val="00E94C0C"/>
    <w:rsid w:val="00EB43C7"/>
    <w:rsid w:val="00ED4586"/>
    <w:rsid w:val="00EF5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B85044"/>
  <w14:defaultImageDpi w14:val="300"/>
  <w15:docId w15:val="{8C45F45D-4C33-476A-803E-12B8BBB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3202C6"/>
    <w:pPr>
      <w:keepNext/>
      <w:keepLines/>
      <w:spacing w:before="480" w:after="480"/>
      <w:jc w:val="center"/>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785BFA"/>
    <w:pPr>
      <w:widowControl w:val="0"/>
      <w:spacing w:before="240" w:after="240"/>
      <w:jc w:val="center"/>
      <w:outlineLvl w:val="1"/>
    </w:pPr>
    <w:rPr>
      <w:rFonts w:asciiTheme="majorHAnsi" w:eastAsiaTheme="majorEastAsia" w:hAnsiTheme="majorHAnsi" w:cstheme="majorHAnsi"/>
      <w:b/>
      <w:bCs/>
      <w:sz w:val="32"/>
      <w:szCs w:val="32"/>
    </w:rPr>
  </w:style>
  <w:style w:type="paragraph" w:styleId="Titolo3">
    <w:name w:val="heading 3"/>
    <w:basedOn w:val="Normale"/>
    <w:next w:val="Normale"/>
    <w:link w:val="Titolo3Carattere"/>
    <w:uiPriority w:val="9"/>
    <w:unhideWhenUsed/>
    <w:qFormat/>
    <w:rsid w:val="00785BFA"/>
    <w:pPr>
      <w:widowControl w:val="0"/>
      <w:spacing w:before="120" w:after="0"/>
      <w:jc w:val="both"/>
      <w:outlineLvl w:val="2"/>
    </w:pPr>
    <w:rPr>
      <w:rFonts w:asciiTheme="majorHAnsi" w:eastAsiaTheme="majorEastAsia" w:hAnsiTheme="majorHAnsi" w:cstheme="majorHAnsi"/>
      <w:b/>
      <w:bCs/>
      <w:smallCaps/>
      <w:sz w:val="24"/>
      <w:szCs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3202C6"/>
    <w:rPr>
      <w:rFonts w:asciiTheme="majorHAnsi" w:eastAsiaTheme="majorEastAsia" w:hAnsiTheme="majorHAnsi" w:cstheme="majorBidi"/>
      <w:b/>
      <w:bCs/>
      <w:sz w:val="28"/>
      <w:szCs w:val="28"/>
    </w:rPr>
  </w:style>
  <w:style w:type="character" w:customStyle="1" w:styleId="Titolo2Carattere">
    <w:name w:val="Titolo 2 Carattere"/>
    <w:basedOn w:val="Carpredefinitoparagrafo"/>
    <w:link w:val="Titolo2"/>
    <w:uiPriority w:val="9"/>
    <w:rsid w:val="00785BFA"/>
    <w:rPr>
      <w:rFonts w:asciiTheme="majorHAnsi" w:eastAsiaTheme="majorEastAsia" w:hAnsiTheme="majorHAnsi" w:cstheme="majorHAnsi"/>
      <w:b/>
      <w:bCs/>
      <w:sz w:val="32"/>
      <w:szCs w:val="32"/>
      <w:lang w:val="it-IT"/>
    </w:rPr>
  </w:style>
  <w:style w:type="character" w:customStyle="1" w:styleId="Titolo3Carattere">
    <w:name w:val="Titolo 3 Carattere"/>
    <w:basedOn w:val="Carpredefinitoparagrafo"/>
    <w:link w:val="Titolo3"/>
    <w:uiPriority w:val="9"/>
    <w:rsid w:val="00785BFA"/>
    <w:rPr>
      <w:rFonts w:asciiTheme="majorHAnsi" w:eastAsiaTheme="majorEastAsia" w:hAnsiTheme="majorHAnsi" w:cstheme="majorHAnsi"/>
      <w:b/>
      <w:bCs/>
      <w:smallCaps/>
      <w:sz w:val="24"/>
      <w:szCs w:val="24"/>
      <w:lang w:val="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B771A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8244C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244C8"/>
    <w:rPr>
      <w:rFonts w:ascii="Segoe UI" w:hAnsi="Segoe UI" w:cs="Segoe UI"/>
      <w:sz w:val="18"/>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653687">
      <w:bodyDiv w:val="1"/>
      <w:marLeft w:val="0"/>
      <w:marRight w:val="0"/>
      <w:marTop w:val="0"/>
      <w:marBottom w:val="0"/>
      <w:divBdr>
        <w:top w:val="none" w:sz="0" w:space="0" w:color="auto"/>
        <w:left w:val="none" w:sz="0" w:space="0" w:color="auto"/>
        <w:bottom w:val="none" w:sz="0" w:space="0" w:color="auto"/>
        <w:right w:val="none" w:sz="0" w:space="0" w:color="auto"/>
      </w:divBdr>
    </w:div>
    <w:div w:id="930509277">
      <w:bodyDiv w:val="1"/>
      <w:marLeft w:val="0"/>
      <w:marRight w:val="0"/>
      <w:marTop w:val="0"/>
      <w:marBottom w:val="0"/>
      <w:divBdr>
        <w:top w:val="none" w:sz="0" w:space="0" w:color="auto"/>
        <w:left w:val="none" w:sz="0" w:space="0" w:color="auto"/>
        <w:bottom w:val="none" w:sz="0" w:space="0" w:color="auto"/>
        <w:right w:val="none" w:sz="0" w:space="0" w:color="auto"/>
      </w:divBdr>
    </w:div>
    <w:div w:id="21254656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09196-C213-4DA3-A291-045D89AE4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2274</Words>
  <Characters>12964</Characters>
  <Application>Microsoft Office Word</Application>
  <DocSecurity>0</DocSecurity>
  <Lines>108</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B.A.S. Statuto</vt:lpstr>
      <vt:lpstr/>
    </vt:vector>
  </TitlesOfParts>
  <Manager/>
  <Company/>
  <LinksUpToDate>false</LinksUpToDate>
  <CharactersWithSpaces>15208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 Statuto</dc:title>
  <dc:subject/>
  <dc:creator>Paolo Zanetti</dc:creator>
  <cp:keywords/>
  <dc:description>generated by python-docx</dc:description>
  <cp:lastModifiedBy>Paolo</cp:lastModifiedBy>
  <cp:revision>15</cp:revision>
  <cp:lastPrinted>2026-10-20T16:55:00Z</cp:lastPrinted>
  <dcterms:created xsi:type="dcterms:W3CDTF">2026-10-18T06:16:00Z</dcterms:created>
  <dcterms:modified xsi:type="dcterms:W3CDTF">2026-10-20T20:22:00Z</dcterms:modified>
  <cp:category/>
</cp:coreProperties>
</file>