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AB401" w14:textId="77777777" w:rsidR="00191785" w:rsidRDefault="000A5BA5" w:rsidP="00665F9B">
      <w:pPr>
        <w:pStyle w:val="Center"/>
        <w:widowControl/>
        <w:shd w:val="clear" w:color="auto" w:fill="auto"/>
        <w:suppressAutoHyphens/>
        <w:autoSpaceDE/>
        <w:autoSpaceDN/>
        <w:adjustRightInd/>
        <w:rPr>
          <w:bCs w:val="0"/>
        </w:rPr>
      </w:pPr>
      <w:r>
        <w:rPr>
          <w:bCs w:val="0"/>
        </w:rPr>
        <w:t>V_FIELD_AGMT_NAME_UPCASE</w:t>
      </w:r>
    </w:p>
    <w:p w14:paraId="6D185151" w14:textId="3759937C" w:rsidR="00191785" w:rsidRDefault="00E37A99" w:rsidP="00665F9B">
      <w:pPr>
        <w:pStyle w:val="Bod"/>
        <w:widowControl/>
        <w:shd w:val="clear" w:color="auto" w:fill="auto"/>
        <w:suppressAutoHyphens/>
        <w:autoSpaceDE/>
        <w:autoSpaceDN/>
        <w:adjustRightInd/>
      </w:pPr>
      <w:r>
        <w:t xml:space="preserve">THIS </w:t>
      </w:r>
      <w:r w:rsidR="000A5BA5">
        <w:t xml:space="preserve">V_FIELD_AGMT_NAME_UPCASE </w:t>
      </w:r>
      <w:r>
        <w:t>(this “</w:t>
      </w:r>
      <w:r>
        <w:rPr>
          <w:b/>
        </w:rPr>
        <w:t>Agreement</w:t>
      </w:r>
      <w:r>
        <w:t xml:space="preserve">”), is made and entered into as of </w:t>
      </w:r>
      <w:r w:rsidR="004D1DA2">
        <w:t>v_field_agmt_date</w:t>
      </w:r>
      <w:r>
        <w:t xml:space="preserve"> by and among </w:t>
      </w:r>
      <w:r w:rsidR="004D1DA2">
        <w:t>v_field_company_name</w:t>
      </w:r>
      <w:r>
        <w:t xml:space="preserve">, a </w:t>
      </w:r>
      <w:r w:rsidR="004D1DA2">
        <w:t xml:space="preserve">v_field_org_state </w:t>
      </w:r>
      <w:r w:rsidR="0082376E">
        <w:t>v_field_entity_type</w:t>
      </w:r>
      <w:r>
        <w:t xml:space="preserve"> (the “</w:t>
      </w:r>
      <w:r>
        <w:rPr>
          <w:b/>
        </w:rPr>
        <w:t>Company</w:t>
      </w:r>
      <w:r>
        <w:t xml:space="preserve">”), each holder of the Company’s </w:t>
      </w:r>
      <w:r w:rsidR="006A4C32">
        <w:t>v_field_preferred_stock_series_hashes_each</w:t>
      </w:r>
      <w:r w:rsidR="009E0869">
        <w:t xml:space="preserve"> </w:t>
      </w:r>
      <w:r w:rsidR="006A4C32">
        <w:t>v_field_preferred_stock_series_hashed_name</w:t>
      </w:r>
      <w:r>
        <w:t xml:space="preserve"> (“</w:t>
      </w:r>
      <w:r w:rsidR="006A4C32">
        <w:rPr>
          <w:b/>
        </w:rPr>
        <w:t>v_field_preferred_stock_series_hashed_name</w:t>
      </w:r>
      <w:r>
        <w:t>”)</w:t>
      </w:r>
      <w:r w:rsidR="008623DD">
        <w:t xml:space="preserve"> v_field_comma_conjunctive</w:t>
      </w:r>
      <w:r w:rsidR="006A4C32">
        <w:t xml:space="preserve"> v_field_end</w:t>
      </w:r>
      <w:r>
        <w:t xml:space="preserve"> </w:t>
      </w:r>
      <w:r w:rsidR="009E0869">
        <w:t>(collectively, such series of preferred stock are referred to herein</w:t>
      </w:r>
      <w:r>
        <w:t xml:space="preserve"> as the “</w:t>
      </w:r>
      <w:r>
        <w:rPr>
          <w:b/>
        </w:rPr>
        <w:t>Preferred Stock</w:t>
      </w:r>
      <w:r>
        <w:t xml:space="preserve">”) listed on </w:t>
      </w:r>
      <w:r>
        <w:rPr>
          <w:u w:val="single"/>
        </w:rPr>
        <w:t>Schedule A</w:t>
      </w:r>
      <w:r>
        <w:t xml:space="preserve"> (together with any subsequent investors, or transferees, who become parties hereto as “Investors” pursuant to </w:t>
      </w:r>
      <w:r>
        <w:rPr>
          <w:u w:val="single"/>
        </w:rPr>
        <w:t>Subsections</w:t>
      </w:r>
      <w:r w:rsidR="00FD1415">
        <w:rPr>
          <w:u w:val="single"/>
        </w:rPr>
        <w:t xml:space="preserve"> 7.1(a)</w:t>
      </w:r>
      <w:r>
        <w:t xml:space="preserve"> or</w:t>
      </w:r>
      <w:r w:rsidR="00FD1415">
        <w:t xml:space="preserve"> </w:t>
      </w:r>
      <w:r w:rsidR="00FD1415" w:rsidRPr="00FD1415">
        <w:rPr>
          <w:u w:val="single"/>
        </w:rPr>
        <w:t>7.2</w:t>
      </w:r>
      <w:r w:rsidR="004D1DA2">
        <w:t xml:space="preserve"> </w:t>
      </w:r>
      <w:r>
        <w:t>below, the “</w:t>
      </w:r>
      <w:r>
        <w:rPr>
          <w:b/>
        </w:rPr>
        <w:t>Investors</w:t>
      </w:r>
      <w:r>
        <w:t xml:space="preserve">”), and </w:t>
      </w:r>
      <w:r w:rsidR="00D00247">
        <w:t>those certain holders of the Company’s Common Stock (“</w:t>
      </w:r>
      <w:r w:rsidR="00D00247">
        <w:rPr>
          <w:b/>
        </w:rPr>
        <w:t>Common Stock</w:t>
      </w:r>
      <w:r w:rsidR="00D00247">
        <w:t xml:space="preserve">”) </w:t>
      </w:r>
      <w:r>
        <w:t>and</w:t>
      </w:r>
      <w:r w:rsidR="004D1DA2">
        <w:t>/or</w:t>
      </w:r>
      <w:r>
        <w:t xml:space="preserve"> holders of options to acquire shares of the capital stock of the Company listed on </w:t>
      </w:r>
      <w:r>
        <w:rPr>
          <w:u w:val="single"/>
        </w:rPr>
        <w:t>Schedule B</w:t>
      </w:r>
      <w:r>
        <w:t xml:space="preserve"> (together wi</w:t>
      </w:r>
      <w:r w:rsidR="004D1DA2">
        <w:t>th any subsequent stockholders or option holders</w:t>
      </w:r>
      <w:r>
        <w:t>, or any transferees, who become parties hereto as “Key Holders” pursuant to</w:t>
      </w:r>
      <w:r w:rsidR="00B75734">
        <w:t xml:space="preserve"> v_field_join_new_holders_applicability</w:t>
      </w:r>
      <w:r>
        <w:t xml:space="preserve"> </w:t>
      </w:r>
      <w:r w:rsidR="009E0869">
        <w:rPr>
          <w:u w:val="single"/>
        </w:rPr>
        <w:t>Subsection</w:t>
      </w:r>
      <w:r w:rsidR="00FD1415">
        <w:rPr>
          <w:u w:val="single"/>
        </w:rPr>
        <w:t xml:space="preserve"> 7.1(b)</w:t>
      </w:r>
      <w:r w:rsidR="009E0869">
        <w:t xml:space="preserve"> or</w:t>
      </w:r>
      <w:r w:rsidR="00B75734">
        <w:t xml:space="preserve"> v_field_end</w:t>
      </w:r>
      <w:r w:rsidR="00FD1415">
        <w:t xml:space="preserve"> </w:t>
      </w:r>
      <w:r w:rsidR="00B75734">
        <w:rPr>
          <w:u w:val="single"/>
        </w:rPr>
        <w:t>Subsection</w:t>
      </w:r>
      <w:r w:rsidR="00B75734">
        <w:t xml:space="preserve"> </w:t>
      </w:r>
      <w:r w:rsidR="00FD1415" w:rsidRPr="00FD1415">
        <w:rPr>
          <w:u w:val="single"/>
        </w:rPr>
        <w:t>7.2</w:t>
      </w:r>
      <w:r>
        <w:t xml:space="preserve"> below, the “</w:t>
      </w:r>
      <w:r>
        <w:rPr>
          <w:b/>
        </w:rPr>
        <w:t>Key Holders</w:t>
      </w:r>
      <w:r>
        <w:t>,” and together collectively with the Investors, the “</w:t>
      </w:r>
      <w:r>
        <w:rPr>
          <w:b/>
        </w:rPr>
        <w:t>Stockholders</w:t>
      </w:r>
      <w:r w:rsidR="009E0869">
        <w:t>”).</w:t>
      </w:r>
    </w:p>
    <w:p w14:paraId="58F49127" w14:textId="77777777" w:rsidR="00191785" w:rsidRDefault="00E37A99" w:rsidP="00665F9B">
      <w:pPr>
        <w:widowControl/>
        <w:shd w:val="clear" w:color="auto" w:fill="auto"/>
        <w:suppressAutoHyphens/>
        <w:autoSpaceDE/>
        <w:autoSpaceDN/>
        <w:adjustRightInd/>
        <w:spacing w:after="240"/>
        <w:jc w:val="center"/>
        <w:rPr>
          <w:u w:val="single"/>
        </w:rPr>
      </w:pPr>
      <w:r>
        <w:rPr>
          <w:u w:val="single"/>
        </w:rPr>
        <w:t>RECITALS</w:t>
      </w:r>
    </w:p>
    <w:p w14:paraId="39716168" w14:textId="77777777" w:rsidR="000017EF" w:rsidRDefault="000A5BA5" w:rsidP="00665F9B">
      <w:pPr>
        <w:pStyle w:val="Bod"/>
        <w:widowControl/>
        <w:shd w:val="clear" w:color="auto" w:fill="auto"/>
        <w:suppressAutoHyphens/>
        <w:autoSpaceDE/>
        <w:autoSpaceDN/>
        <w:adjustRightInd/>
      </w:pPr>
      <w:r>
        <w:t>v_field_agmt_ar_applicability</w:t>
      </w:r>
    </w:p>
    <w:p w14:paraId="4DB29D42" w14:textId="4FA45E7E" w:rsidR="00191785" w:rsidRDefault="00E37A99" w:rsidP="00665F9B">
      <w:pPr>
        <w:pStyle w:val="Bod"/>
        <w:widowControl/>
        <w:shd w:val="clear" w:color="auto" w:fill="auto"/>
        <w:suppressAutoHyphens/>
        <w:autoSpaceDE/>
        <w:autoSpaceDN/>
        <w:adjustRightInd/>
      </w:pPr>
      <w:r>
        <w:t>A.</w:t>
      </w:r>
      <w:r>
        <w:tab/>
        <w:t xml:space="preserve">Concurrently with the execution of this </w:t>
      </w:r>
      <w:r w:rsidR="00B22405">
        <w:t xml:space="preserve">Agreement, the Company and </w:t>
      </w:r>
      <w:r>
        <w:t xml:space="preserve">certain of the Investors are entering into a </w:t>
      </w:r>
      <w:r w:rsidR="00D32481">
        <w:t>v_field_spa_name</w:t>
      </w:r>
      <w:r>
        <w:t xml:space="preserve"> (the “</w:t>
      </w:r>
      <w:r>
        <w:rPr>
          <w:b/>
        </w:rPr>
        <w:t>Purchase Agreement</w:t>
      </w:r>
      <w:r>
        <w:t xml:space="preserve">”) providing for the sale of shares of the Company’s </w:t>
      </w:r>
      <w:r w:rsidR="00B16801">
        <w:t>v_field_financing_security_name</w:t>
      </w:r>
      <w:r>
        <w:t xml:space="preserve"> (“</w:t>
      </w:r>
      <w:r w:rsidR="0047299A">
        <w:rPr>
          <w:b/>
        </w:rPr>
        <w:t>Financing</w:t>
      </w:r>
      <w:r>
        <w:rPr>
          <w:b/>
        </w:rPr>
        <w:t xml:space="preserve"> Preferred Stock</w:t>
      </w:r>
      <w:r>
        <w:t>”).  Certain of the Investors (the “</w:t>
      </w:r>
      <w:r>
        <w:rPr>
          <w:b/>
        </w:rPr>
        <w:t>Existing Investors</w:t>
      </w:r>
      <w:r>
        <w:t xml:space="preserve">”) and the Key Holders are parties to the </w:t>
      </w:r>
      <w:r w:rsidR="00C026F8">
        <w:t xml:space="preserve">v_field_prior_agmt_name </w:t>
      </w:r>
      <w:r>
        <w:t xml:space="preserve">dated </w:t>
      </w:r>
      <w:r w:rsidR="00C026F8">
        <w:t xml:space="preserve">v_field_prior_agmt_date </w:t>
      </w:r>
      <w:r>
        <w:t>by and among the Company and the parties thereto (the “</w:t>
      </w:r>
      <w:r>
        <w:rPr>
          <w:b/>
        </w:rPr>
        <w:t>Prior Agreement</w:t>
      </w:r>
      <w:r>
        <w:t>”).  The</w:t>
      </w:r>
      <w:r w:rsidR="00B22405">
        <w:t xml:space="preserve"> requisite</w:t>
      </w:r>
      <w:r>
        <w:t xml:space="preserve"> parties to the Prior Agreement desire to amend and restate that agreement to provide </w:t>
      </w:r>
      <w:r w:rsidR="00B22405">
        <w:t xml:space="preserve">certain of the parties hereto with </w:t>
      </w:r>
      <w:r>
        <w:t>the right, among other rights, to elect certain members of the board of directors of the Company (the “</w:t>
      </w:r>
      <w:r>
        <w:rPr>
          <w:b/>
        </w:rPr>
        <w:t>Board</w:t>
      </w:r>
      <w:r>
        <w:t>”) in accordance wi</w:t>
      </w:r>
      <w:r w:rsidR="000017EF">
        <w:t>th the terms of this Agreement.</w:t>
      </w:r>
    </w:p>
    <w:p w14:paraId="5847DBF2" w14:textId="77777777" w:rsidR="00B22405" w:rsidRDefault="00B22405" w:rsidP="00665F9B">
      <w:pPr>
        <w:pStyle w:val="Bod"/>
        <w:widowControl/>
        <w:shd w:val="clear" w:color="auto" w:fill="auto"/>
        <w:suppressAutoHyphens/>
        <w:autoSpaceDE/>
        <w:autoSpaceDN/>
        <w:adjustRightInd/>
      </w:pPr>
      <w:r>
        <w:t>v_field_else</w:t>
      </w:r>
    </w:p>
    <w:p w14:paraId="57CDAD20" w14:textId="57AE11F2" w:rsidR="00B22405" w:rsidRPr="00B22405" w:rsidRDefault="00B22405" w:rsidP="00665F9B">
      <w:pPr>
        <w:pStyle w:val="Bod"/>
        <w:widowControl/>
        <w:shd w:val="clear" w:color="auto" w:fill="auto"/>
        <w:suppressAutoHyphens/>
        <w:autoSpaceDE/>
        <w:autoSpaceDN/>
        <w:adjustRightInd/>
      </w:pPr>
      <w:r>
        <w:t>A.</w:t>
      </w:r>
      <w:r>
        <w:tab/>
        <w:t xml:space="preserve">Concurrently with the execution of this Agreement, the Company and the Investors are entering into a </w:t>
      </w:r>
      <w:r w:rsidR="00D32481">
        <w:t>v_field_spa_name</w:t>
      </w:r>
      <w:r>
        <w:t xml:space="preserve"> (the “</w:t>
      </w:r>
      <w:r>
        <w:rPr>
          <w:b/>
        </w:rPr>
        <w:t>Purchase Agreement</w:t>
      </w:r>
      <w:r>
        <w:t xml:space="preserve">”) providing for the sale of shares of the Company’s </w:t>
      </w:r>
      <w:r w:rsidR="00B16801">
        <w:t>v_field_financing_security_name</w:t>
      </w:r>
      <w:r>
        <w:t>, and in connection with that agreement the parties desire to provide the Investors with the right, among other rights, to designate the election of certain members of the board of directors of the Company (the “</w:t>
      </w:r>
      <w:r>
        <w:rPr>
          <w:b/>
        </w:rPr>
        <w:t>Board</w:t>
      </w:r>
      <w:r>
        <w:t>”) in accordance with the terms of this Agreement.</w:t>
      </w:r>
    </w:p>
    <w:p w14:paraId="08779924" w14:textId="77777777" w:rsidR="000017EF" w:rsidRDefault="000017EF" w:rsidP="00665F9B">
      <w:pPr>
        <w:pStyle w:val="Bod"/>
        <w:widowControl/>
        <w:shd w:val="clear" w:color="auto" w:fill="auto"/>
        <w:suppressAutoHyphens/>
        <w:autoSpaceDE/>
        <w:autoSpaceDN/>
        <w:adjustRightInd/>
      </w:pPr>
      <w:r>
        <w:t>v_field_end</w:t>
      </w:r>
    </w:p>
    <w:p w14:paraId="6F3ABEDC" w14:textId="19DF4837" w:rsidR="00191785" w:rsidRDefault="00E37A99" w:rsidP="00665F9B">
      <w:pPr>
        <w:pStyle w:val="Bod"/>
        <w:widowControl/>
        <w:shd w:val="clear" w:color="auto" w:fill="auto"/>
        <w:suppressAutoHyphens/>
        <w:autoSpaceDE/>
        <w:autoSpaceDN/>
        <w:adjustRightInd/>
      </w:pPr>
      <w:r>
        <w:t>B.</w:t>
      </w:r>
      <w:r>
        <w:tab/>
        <w:t xml:space="preserve">The </w:t>
      </w:r>
      <w:r w:rsidR="00976CD5">
        <w:t>v_field_charter_name</w:t>
      </w:r>
      <w:r>
        <w:t xml:space="preserve"> of the Company (the “</w:t>
      </w:r>
      <w:r>
        <w:rPr>
          <w:b/>
        </w:rPr>
        <w:t>Restated Certificate</w:t>
      </w:r>
      <w:r w:rsidR="00376558">
        <w:t>”) provides that</w:t>
      </w:r>
      <w:r w:rsidR="0096711F">
        <w:t xml:space="preserve"> (a)</w:t>
      </w:r>
      <w:r w:rsidR="00376558">
        <w:t xml:space="preserve"> v_field_director_rights_hashes_each</w:t>
      </w:r>
      <w:r>
        <w:t xml:space="preserve"> the holders of record of the shares of the Company’s </w:t>
      </w:r>
      <w:r w:rsidR="003E1C10">
        <w:t>v_field_director_rights_hashed_names_conjunctive_list</w:t>
      </w:r>
      <w:r w:rsidR="00B22405">
        <w:t>, exclusively and as a sepa</w:t>
      </w:r>
      <w:r>
        <w:t>rate class, shall be entitled to elect</w:t>
      </w:r>
      <w:r w:rsidR="0018294E">
        <w:t xml:space="preserve"> v_field_director_rights_hashed_num_seats_words</w:t>
      </w:r>
      <w:r w:rsidR="00976CD5">
        <w:t xml:space="preserve"> </w:t>
      </w:r>
      <w:r>
        <w:t>director</w:t>
      </w:r>
      <w:r w:rsidR="00900BAC">
        <w:t>(</w:t>
      </w:r>
      <w:r>
        <w:t>s</w:t>
      </w:r>
      <w:r w:rsidR="00900BAC">
        <w:t>)</w:t>
      </w:r>
      <w:r>
        <w:t xml:space="preserve"> of the Company (the “</w:t>
      </w:r>
      <w:r w:rsidR="00873F62">
        <w:rPr>
          <w:b/>
        </w:rPr>
        <w:t>v_field_director_rights_hashed_names_conjunctive_list</w:t>
      </w:r>
      <w:r>
        <w:rPr>
          <w:b/>
        </w:rPr>
        <w:t xml:space="preserve"> Director</w:t>
      </w:r>
      <w:r w:rsidR="00DD77A0">
        <w:rPr>
          <w:b/>
        </w:rPr>
        <w:t>(</w:t>
      </w:r>
      <w:r>
        <w:rPr>
          <w:b/>
        </w:rPr>
        <w:t>s</w:t>
      </w:r>
      <w:r w:rsidR="00DD77A0">
        <w:rPr>
          <w:b/>
        </w:rPr>
        <w:t>)</w:t>
      </w:r>
      <w:r>
        <w:t>”)</w:t>
      </w:r>
      <w:r w:rsidR="00F702B9">
        <w:t xml:space="preserve"> v_field_comma_conjunctive</w:t>
      </w:r>
      <w:r w:rsidR="00D00247">
        <w:t xml:space="preserve"> v_field_end; </w:t>
      </w:r>
      <w:r>
        <w:t xml:space="preserve">and </w:t>
      </w:r>
      <w:r w:rsidR="003A720F">
        <w:t>(b</w:t>
      </w:r>
      <w:r>
        <w:t xml:space="preserve">) the holders of record of the </w:t>
      </w:r>
      <w:r>
        <w:lastRenderedPageBreak/>
        <w:t xml:space="preserve">shares of Common Stock and of any other class or series of voting stock (including </w:t>
      </w:r>
      <w:r w:rsidR="00976CD5">
        <w:t xml:space="preserve">each series of </w:t>
      </w:r>
      <w:r>
        <w:t>Preferred Stock), exclusively and voting together as a single class, shall</w:t>
      </w:r>
      <w:r w:rsidR="0070711D">
        <w:t xml:space="preserve"> be entitled to elect the bal</w:t>
      </w:r>
      <w:r>
        <w:t>ance of the total numb</w:t>
      </w:r>
      <w:r w:rsidR="00976CD5">
        <w:t>er of directors of the Company.</w:t>
      </w:r>
    </w:p>
    <w:p w14:paraId="3BB8F462" w14:textId="4AB3CFC5" w:rsidR="00191785" w:rsidRDefault="00E37A99" w:rsidP="00665F9B">
      <w:pPr>
        <w:pStyle w:val="Bod"/>
        <w:widowControl/>
        <w:shd w:val="clear" w:color="auto" w:fill="auto"/>
        <w:suppressAutoHyphens/>
        <w:autoSpaceDE/>
        <w:autoSpaceDN/>
        <w:adjustRightInd/>
      </w:pPr>
      <w:r>
        <w:t>C.</w:t>
      </w:r>
      <w:r>
        <w:tab/>
        <w:t>The parties also desire to enter into this Agreement to set forth their agreements and understandings with respect to how shares of the Company’s capital stoc</w:t>
      </w:r>
      <w:r w:rsidR="00D00247">
        <w:t>k held by them will be voted on</w:t>
      </w:r>
      <w:r w:rsidR="00877871">
        <w:t xml:space="preserve"> v_field_drag_applicability</w:t>
      </w:r>
      <w:r>
        <w:t xml:space="preserve">, </w:t>
      </w:r>
      <w:r w:rsidR="00D00247">
        <w:t>and/</w:t>
      </w:r>
      <w:r>
        <w:t>or tendered</w:t>
      </w:r>
      <w:r w:rsidR="00D00247">
        <w:t xml:space="preserve">, </w:t>
      </w:r>
      <w:r>
        <w:t>in connection with, an acquisition of the Company</w:t>
      </w:r>
      <w:r w:rsidR="00D00247">
        <w:t xml:space="preserve"> </w:t>
      </w:r>
      <w:r w:rsidR="009516DD">
        <w:t xml:space="preserve">or </w:t>
      </w:r>
      <w:r w:rsidR="00D00247">
        <w:t xml:space="preserve">v_field_end </w:t>
      </w:r>
      <w:r>
        <w:t>an increase in the number of shares of Common Stock required to provide for the conversion of the Company’s Preferred Stock.</w:t>
      </w:r>
    </w:p>
    <w:p w14:paraId="4184342F" w14:textId="77777777" w:rsidR="00191785" w:rsidRDefault="00E37A99" w:rsidP="00665F9B">
      <w:pPr>
        <w:pStyle w:val="Bod"/>
        <w:widowControl/>
        <w:shd w:val="clear" w:color="auto" w:fill="auto"/>
        <w:suppressAutoHyphens/>
        <w:autoSpaceDE/>
        <w:autoSpaceDN/>
        <w:adjustRightInd/>
      </w:pPr>
      <w:r>
        <w:t>NOW, THEREFORE, the parties agree as follows:</w:t>
      </w:r>
    </w:p>
    <w:p w14:paraId="3D38E1C2" w14:textId="41515D90" w:rsidR="00191785" w:rsidRDefault="00FD1415" w:rsidP="00665F9B">
      <w:pPr>
        <w:pStyle w:val="Bod"/>
        <w:suppressAutoHyphens/>
      </w:pPr>
      <w:r w:rsidRPr="00FD1415">
        <w:t>1.</w:t>
      </w:r>
      <w:r w:rsidRPr="00FD1415">
        <w:tab/>
      </w:r>
      <w:r w:rsidR="00E37A99" w:rsidRPr="00EF1B3C">
        <w:rPr>
          <w:u w:val="single"/>
        </w:rPr>
        <w:t>Voting Provisions Regarding Board of Directors</w:t>
      </w:r>
      <w:r w:rsidR="00E37A99" w:rsidRPr="00B220A3">
        <w:t xml:space="preserve">.  </w:t>
      </w:r>
    </w:p>
    <w:p w14:paraId="1EB1962A" w14:textId="2B484BED" w:rsidR="00191785" w:rsidRPr="007855C1" w:rsidRDefault="00FD1415" w:rsidP="00665F9B">
      <w:pPr>
        <w:pStyle w:val="Bod"/>
        <w:suppressAutoHyphens/>
        <w:ind w:firstLine="1440"/>
      </w:pPr>
      <w:r w:rsidRPr="00FD1415">
        <w:t>1.1</w:t>
      </w:r>
      <w:r w:rsidRPr="00FD1415">
        <w:tab/>
      </w:r>
      <w:r w:rsidR="00E37A99" w:rsidRPr="00EF1B3C">
        <w:rPr>
          <w:u w:val="single"/>
        </w:rPr>
        <w:t>Size of the Board</w:t>
      </w:r>
      <w:r w:rsidR="00E37A99" w:rsidRPr="007855C1">
        <w:t>.  Each Stockholder agrees to vote, or cause to be voted, all Shares (as defined below) owned by such Stockholder, or over which such Stockholder has voting control, from time to time and at all times, in whatever manner as shall be necessary to ensure that the size of the Board shall be set and remain at</w:t>
      </w:r>
      <w:r w:rsidR="004D74A0">
        <w:t xml:space="preserve"> v_field_board_total_seats_words</w:t>
      </w:r>
      <w:r w:rsidR="00E37A99" w:rsidRPr="007855C1">
        <w:t xml:space="preserve"> </w:t>
      </w:r>
      <w:r w:rsidR="004D74A0">
        <w:t>(</w:t>
      </w:r>
      <w:r w:rsidR="00D80AB0" w:rsidRPr="007855C1">
        <w:t>v_field_board_total_seats</w:t>
      </w:r>
      <w:r w:rsidR="004D74A0">
        <w:t>)</w:t>
      </w:r>
      <w:r w:rsidR="00D80AB0" w:rsidRPr="007855C1">
        <w:t xml:space="preserve"> directors </w:t>
      </w:r>
      <w:r w:rsidR="00E61DD6">
        <w:t>and</w:t>
      </w:r>
      <w:r w:rsidR="00E61DD6" w:rsidRPr="00410242">
        <w:t xml:space="preserve"> may be subsequently increased or decreased pursuant to an amendment of this Agreement in accordance with </w:t>
      </w:r>
      <w:r w:rsidR="00E61DD6" w:rsidRPr="00E61DD6">
        <w:rPr>
          <w:u w:val="single"/>
        </w:rPr>
        <w:t>Subsection 7.8</w:t>
      </w:r>
      <w:r w:rsidR="00E61DD6" w:rsidRPr="00410242">
        <w:t xml:space="preserve"> hereof</w:t>
      </w:r>
      <w:r w:rsidR="00E37A99" w:rsidRPr="007855C1">
        <w:t>.</w:t>
      </w:r>
      <w:r w:rsidR="00887642" w:rsidRPr="007855C1">
        <w:t xml:space="preserve"> </w:t>
      </w:r>
      <w:r w:rsidR="00E37A99" w:rsidRPr="007855C1">
        <w:t xml:space="preserve"> For purposes of this Agreement, the term “</w:t>
      </w:r>
      <w:r w:rsidR="00E37A99" w:rsidRPr="00715444">
        <w:rPr>
          <w:b/>
        </w:rPr>
        <w:t>Shares</w:t>
      </w:r>
      <w:r w:rsidR="00E37A99" w:rsidRPr="007855C1">
        <w:t>” shall mean and include any securities of the Company the holders of which are entitled to vote for members of the Board, including without limitat</w:t>
      </w:r>
      <w:r w:rsidR="00D80AB0" w:rsidRPr="007855C1">
        <w:t>ion, all shares of Common Stock and</w:t>
      </w:r>
      <w:r w:rsidR="00E37A99" w:rsidRPr="007855C1">
        <w:t xml:space="preserve"> Preferred Stock, by whatever name called, now owned or subsequently acquired by a Stockholder, however acquired, whether through stock splits, stock dividends, reclassifications, recapitalizations, similar events or otherwise.</w:t>
      </w:r>
    </w:p>
    <w:p w14:paraId="63A7D62E" w14:textId="264BC01C" w:rsidR="00502AF5" w:rsidRPr="00BE37A7" w:rsidRDefault="00FD1415" w:rsidP="00665F9B">
      <w:pPr>
        <w:pStyle w:val="Bod"/>
        <w:suppressAutoHyphens/>
        <w:ind w:firstLine="1440"/>
      </w:pPr>
      <w:r w:rsidRPr="00BE37A7">
        <w:t>1.2</w:t>
      </w:r>
      <w:r w:rsidRPr="00BE37A7">
        <w:tab/>
      </w:r>
      <w:r w:rsidR="00E37A99" w:rsidRPr="00BE37A7">
        <w:rPr>
          <w:u w:val="single"/>
        </w:rPr>
        <w:t>Board Composition</w:t>
      </w:r>
      <w:r w:rsidR="00E37A99" w:rsidRPr="00BE37A7">
        <w:t>.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the following persons shall be elected to the Board:</w:t>
      </w:r>
    </w:p>
    <w:p w14:paraId="38D091C1" w14:textId="77777777" w:rsidR="00502AF5" w:rsidRDefault="00502AF5" w:rsidP="00665F9B">
      <w:pPr>
        <w:pStyle w:val="Bod"/>
        <w:suppressAutoHyphens/>
      </w:pPr>
      <w:r>
        <w:t>v_field_board_hashes_each</w:t>
      </w:r>
    </w:p>
    <w:p w14:paraId="34747A4C" w14:textId="126C8149" w:rsidR="00502AF5" w:rsidRDefault="00FD1415" w:rsidP="00665F9B">
      <w:pPr>
        <w:pStyle w:val="Bod"/>
        <w:suppressAutoHyphens/>
        <w:ind w:firstLine="2160"/>
      </w:pPr>
      <w:r>
        <w:t>(</w:t>
      </w:r>
      <w:r w:rsidR="00242E36">
        <w:t>v_field_ordinal_alpha</w:t>
      </w:r>
      <w:r>
        <w:t>)</w:t>
      </w:r>
      <w:r>
        <w:tab/>
      </w:r>
      <w:r w:rsidR="00502AF5">
        <w:t>v_field_board_hashed_num_designees_words</w:t>
      </w:r>
      <w:r w:rsidR="00B64D7F">
        <w:t xml:space="preserve"> (</w:t>
      </w:r>
      <w:r w:rsidR="009D119C">
        <w:t>v_field_board_hashed_num_designees</w:t>
      </w:r>
      <w:r w:rsidR="00B64D7F">
        <w:t>) individual(s) v_field_board_hashed_board_acceptability_applicability</w:t>
      </w:r>
      <w:r w:rsidR="0084119C">
        <w:t xml:space="preserve"> </w:t>
      </w:r>
      <w:r w:rsidR="00491C6B">
        <w:t>v_field_board_hashed_board_acceptability_unanimity_applicability</w:t>
      </w:r>
      <w:r w:rsidR="00B64D7F">
        <w:t xml:space="preserve"> mutually acceptable</w:t>
      </w:r>
      <w:r w:rsidR="00F62B7B">
        <w:t xml:space="preserve"> to</w:t>
      </w:r>
      <w:r w:rsidR="00B4658B">
        <w:t xml:space="preserve"> v_field_else</w:t>
      </w:r>
      <w:r w:rsidR="00F62B7B">
        <w:t xml:space="preserve"> acceptable to</w:t>
      </w:r>
      <w:r w:rsidR="000B46D2">
        <w:t xml:space="preserve"> v_field_board_hashed_board_acceptability_perc_threshold</w:t>
      </w:r>
      <w:r w:rsidR="00B4658B">
        <w:t xml:space="preserve"> </w:t>
      </w:r>
      <w:r w:rsidR="00F62B7B">
        <w:t>of v_field_end</w:t>
      </w:r>
      <w:r w:rsidR="00B64D7F">
        <w:t xml:space="preserve"> the other members of the Board</w:t>
      </w:r>
      <w:r w:rsidR="00CC4E84">
        <w:t xml:space="preserve"> </w:t>
      </w:r>
      <w:r w:rsidR="009C1FAB">
        <w:t>v_field_board_hashed_board_acceptability_specific_approval_applicability</w:t>
      </w:r>
      <w:r w:rsidR="00CC4E84">
        <w:t xml:space="preserve"> </w:t>
      </w:r>
      <w:r w:rsidR="00CC4E84" w:rsidRPr="00CC4E84">
        <w:t>(provided, that such nominated director(s) shall be acceptable to</w:t>
      </w:r>
      <w:r w:rsidR="00CC4E84">
        <w:t xml:space="preserve"> </w:t>
      </w:r>
      <w:r w:rsidR="00370C59">
        <w:t xml:space="preserve">v_field_board_hashed_board_acceptability_specific_approval_names </w:t>
      </w:r>
      <w:r w:rsidR="00CC4E84">
        <w:t>v_field_end</w:t>
      </w:r>
      <w:r w:rsidR="00B64D7F">
        <w:t xml:space="preserve"> v_field_end v_field_board_hashed_ceo_applicability who shall be the Company’s Chief Executive Officer (the “</w:t>
      </w:r>
      <w:r w:rsidR="00B64D7F" w:rsidRPr="00B64D7F">
        <w:rPr>
          <w:b/>
        </w:rPr>
        <w:t>CEO Director</w:t>
      </w:r>
      <w:r w:rsidR="00B64D7F">
        <w:t xml:space="preserve">”) (provided that if for any reason the CEO Director shall cease to serve as the Chief Executive Officer of the Company, each of the Stockholders shall promptly vote their respective Shares (i) to remove the former Chief Executive Officer from the Board if such person </w:t>
      </w:r>
      <w:r w:rsidR="00B64D7F">
        <w:lastRenderedPageBreak/>
        <w:t>has not resigned as a member of the Board; and (ii) to elect such person’s replacement as Chief Executive Officer of the Company as the new CEO Director) v_field_end v_field_board_hashed_independent_applicability who shall not otherwise be an Affiliate of the Company v_field_end</w:t>
      </w:r>
      <w:r w:rsidR="005059D7">
        <w:t xml:space="preserve"> v_field_board_hashed_industry_experience_applicability </w:t>
      </w:r>
      <w:r w:rsidR="005059D7" w:rsidRPr="005059D7">
        <w:t>having relevant industry experience relating to the Company’s business</w:t>
      </w:r>
      <w:r w:rsidR="005059D7">
        <w:t xml:space="preserve"> v_field_end</w:t>
      </w:r>
      <w:r w:rsidR="00B64D7F">
        <w:t xml:space="preserve"> designated by </w:t>
      </w:r>
      <w:r w:rsidR="00534648">
        <w:t>v_field_board_hashed_designee_controller</w:t>
      </w:r>
      <w:r w:rsidR="00340697">
        <w:t>_names</w:t>
      </w:r>
      <w:r w:rsidR="00534648">
        <w:t>_applicability v_field_board_hashed_designee_controlle</w:t>
      </w:r>
      <w:r w:rsidR="00B863D8">
        <w:t>r_names</w:t>
      </w:r>
      <w:r w:rsidR="00534648">
        <w:t xml:space="preserve"> v_field_else </w:t>
      </w:r>
      <w:r w:rsidR="00B64D7F">
        <w:t xml:space="preserve">holders of </w:t>
      </w:r>
      <w:r w:rsidR="00534648">
        <w:t>v_field_board_hashed_designee_controller_perc_threshold</w:t>
      </w:r>
      <w:r w:rsidR="00B64D7F">
        <w:t xml:space="preserve"> of the Common Stock of the Company </w:t>
      </w:r>
      <w:r w:rsidR="006F3EFE">
        <w:t>v_field_board_hashed_designee_controller_common_stock_source_applicability</w:t>
      </w:r>
      <w:r w:rsidR="006C6AA0">
        <w:t xml:space="preserve"> </w:t>
      </w:r>
      <w:r w:rsidR="00B64D7F">
        <w:t>issued or issuable upon conversion of</w:t>
      </w:r>
      <w:r w:rsidR="00364526">
        <w:t xml:space="preserve"> v_field_board_hashed_designee_cont</w:t>
      </w:r>
      <w:r w:rsidR="00596E29">
        <w:t>ro</w:t>
      </w:r>
      <w:r w:rsidR="00364526">
        <w:t>ller_common_stock_source_disjunctive_list</w:t>
      </w:r>
      <w:r w:rsidR="00B64D7F">
        <w:t xml:space="preserve"> </w:t>
      </w:r>
      <w:r w:rsidR="0000424B">
        <w:t xml:space="preserve">v_field_end v_field_board_hashed_designee_controller_spas_source_applicability </w:t>
      </w:r>
      <w:r w:rsidR="0000424B" w:rsidRPr="00224ADA">
        <w:t>purchased by such stockholders pursuant to the Company’s</w:t>
      </w:r>
      <w:r w:rsidR="0000424B">
        <w:t xml:space="preserve"> v_field_board_hashed_designee_controller_spas_source_disjunctive_list v_field_end</w:t>
      </w:r>
      <w:r w:rsidR="0005459F">
        <w:t xml:space="preserve"> </w:t>
      </w:r>
      <w:r w:rsidR="00600D2C">
        <w:t>v_field_board_hashed_designee_controller</w:t>
      </w:r>
      <w:r w:rsidR="000A15E2">
        <w:t>_</w:t>
      </w:r>
      <w:r w:rsidR="00600D2C">
        <w:t>preferred_stock</w:t>
      </w:r>
      <w:r w:rsidR="000A15E2">
        <w:t>_source</w:t>
      </w:r>
      <w:r w:rsidR="00600D2C">
        <w:t>_exclusion_applicability</w:t>
      </w:r>
      <w:r w:rsidR="00630919">
        <w:t xml:space="preserve"> </w:t>
      </w:r>
      <w:r w:rsidR="00630919" w:rsidRPr="00630919">
        <w:t>not issued upon conversion of Preferred Stock</w:t>
      </w:r>
      <w:r w:rsidR="00630919">
        <w:t xml:space="preserve"> v_field_end</w:t>
      </w:r>
      <w:r w:rsidR="007856F9">
        <w:t xml:space="preserve"> </w:t>
      </w:r>
      <w:r w:rsidR="00FA6144">
        <w:t>v_field_board_hashed_designee_controller_continued_services_</w:t>
      </w:r>
      <w:r w:rsidR="006F536F">
        <w:t>sunset</w:t>
      </w:r>
      <w:r w:rsidR="00FA6144">
        <w:t xml:space="preserve">_applicability </w:t>
      </w:r>
      <w:r w:rsidR="00FA6144" w:rsidRPr="00FA6144">
        <w:t>who are then providing services to the Company as officers</w:t>
      </w:r>
      <w:r w:rsidR="00115FEB">
        <w:t xml:space="preserve"> or employees in good standing</w:t>
      </w:r>
      <w:r w:rsidR="0088351D">
        <w:t xml:space="preserve"> v_field_end</w:t>
      </w:r>
      <w:r w:rsidR="00FA6144">
        <w:t xml:space="preserve"> v_field_end</w:t>
      </w:r>
      <w:r w:rsidR="00861953">
        <w:t xml:space="preserve"> </w:t>
      </w:r>
      <w:r w:rsidR="00854256">
        <w:t>v_field_board_hashed</w:t>
      </w:r>
      <w:r w:rsidR="00D54190">
        <w:t>_initial</w:t>
      </w:r>
      <w:r w:rsidR="00854256">
        <w:t>_designee_names_applicability</w:t>
      </w:r>
      <w:r w:rsidR="0005459F">
        <w:t>, which individual(s) shall initially be v_field_board_hashed</w:t>
      </w:r>
      <w:r w:rsidR="00D54190">
        <w:t>_initial</w:t>
      </w:r>
      <w:r w:rsidR="0005459F">
        <w:t>_designee</w:t>
      </w:r>
      <w:r w:rsidR="00ED44D3">
        <w:t>_names_conjunctive_list</w:t>
      </w:r>
      <w:r w:rsidR="00861953">
        <w:t xml:space="preserve"> v_field_end</w:t>
      </w:r>
      <w:r w:rsidR="007A30DC">
        <w:t>, for so long as such Stockholders and their Affiliates continue to own beneficially</w:t>
      </w:r>
      <w:r w:rsidR="0005459F">
        <w:t xml:space="preserve"> v_field_board_hashed_designee_controller_ownership_threshold_</w:t>
      </w:r>
      <w:r w:rsidR="006F536F">
        <w:t>sunset</w:t>
      </w:r>
      <w:r w:rsidR="0005459F">
        <w:t xml:space="preserve">_applicability at least </w:t>
      </w:r>
      <w:r w:rsidR="00BF79B6">
        <w:t>v_field_board_hashed_designee_controller</w:t>
      </w:r>
      <w:r w:rsidR="00A83AEB">
        <w:t>_ownership_threshold</w:t>
      </w:r>
      <w:r w:rsidR="000C4EE7">
        <w:t>_sunset</w:t>
      </w:r>
      <w:r w:rsidR="00A83AEB">
        <w:t>_</w:t>
      </w:r>
      <w:r w:rsidR="00BF79B6">
        <w:t>shares</w:t>
      </w:r>
      <w:r w:rsidR="006250FC">
        <w:t xml:space="preserve"> v_field_else an</w:t>
      </w:r>
      <w:r w:rsidR="00D2567E">
        <w:t>y v_field_end</w:t>
      </w:r>
      <w:r w:rsidR="00BF79B6">
        <w:t xml:space="preserve"> shares </w:t>
      </w:r>
      <w:r w:rsidR="0005459F">
        <w:t xml:space="preserve">of Common Stock of the Company </w:t>
      </w:r>
      <w:r w:rsidR="00CE7E6A">
        <w:t>v_field_board_hashed_designee_controller</w:t>
      </w:r>
      <w:r w:rsidR="00DB5A29">
        <w:t>_ownership_threshold_sunset</w:t>
      </w:r>
      <w:r w:rsidR="008951D9">
        <w:t>_common_stock</w:t>
      </w:r>
      <w:r w:rsidR="00CE7E6A">
        <w:t>_source_applicability</w:t>
      </w:r>
      <w:r w:rsidR="0005459F">
        <w:t xml:space="preserve"> (including shares of Common Stock issued or issuable upon conversion of v_field_board_hashed_designee_controller</w:t>
      </w:r>
      <w:r w:rsidR="00AB4E8A">
        <w:t>_ownership_threshold_sunset_common_stock_</w:t>
      </w:r>
      <w:r w:rsidR="00CE7E6A">
        <w:t>source_disjunctive_list</w:t>
      </w:r>
      <w:r w:rsidR="0005459F">
        <w:t>) v_field_end</w:t>
      </w:r>
      <w:r w:rsidR="00D47C19">
        <w:t xml:space="preserve"> v_field_board_hashed_designee_controller_ownership_threshold_</w:t>
      </w:r>
      <w:r w:rsidR="006F536F">
        <w:t>sunset</w:t>
      </w:r>
      <w:r w:rsidR="00D47C19">
        <w:t>_preferred_stock</w:t>
      </w:r>
      <w:r w:rsidR="00670EEF">
        <w:t>_source</w:t>
      </w:r>
      <w:r w:rsidR="00D47C19">
        <w:t>_exclusion_applicability not issued upon conversion of Preferred Stock v_field_end</w:t>
      </w:r>
      <w:r w:rsidR="00E21A90">
        <w:t xml:space="preserve"> v_field_board_hashed_designee_controller_owners</w:t>
      </w:r>
      <w:r w:rsidR="007D083C">
        <w:t>h</w:t>
      </w:r>
      <w:r w:rsidR="00E21A90">
        <w:t>ip_threshold_</w:t>
      </w:r>
      <w:r w:rsidR="006F536F">
        <w:t>sunset</w:t>
      </w:r>
      <w:r w:rsidR="00E21A90">
        <w:t>_applicability</w:t>
      </w:r>
      <w:r w:rsidR="00BF79B6">
        <w:t>,</w:t>
      </w:r>
      <w:r w:rsidR="0005459F">
        <w:t xml:space="preserve"> </w:t>
      </w:r>
      <w:r w:rsidR="00BF79B6">
        <w:t>which number</w:t>
      </w:r>
      <w:r w:rsidR="0005459F">
        <w:t xml:space="preserve"> </w:t>
      </w:r>
      <w:r w:rsidR="00BF79B6">
        <w:t xml:space="preserve">is subject to appropriate adjustment for all stock splits, dividends, combinations, recapitalizations and the like </w:t>
      </w:r>
      <w:r w:rsidR="005F3353">
        <w:t>v_field_end</w:t>
      </w:r>
      <w:r w:rsidR="00B5404C">
        <w:t>.</w:t>
      </w:r>
    </w:p>
    <w:p w14:paraId="73847FA3" w14:textId="77777777" w:rsidR="00502AF5" w:rsidRPr="00502AF5" w:rsidRDefault="00502AF5" w:rsidP="00665F9B">
      <w:pPr>
        <w:pStyle w:val="Bod"/>
        <w:suppressAutoHyphens/>
        <w:ind w:firstLine="2160"/>
      </w:pPr>
      <w:r>
        <w:t>v_field_end</w:t>
      </w:r>
    </w:p>
    <w:p w14:paraId="3D217BBD" w14:textId="77777777" w:rsidR="00191785" w:rsidRDefault="00E37A99" w:rsidP="00665F9B">
      <w:pPr>
        <w:pStyle w:val="Bod"/>
        <w:suppressAutoHyphens/>
        <w:ind w:firstLine="2160"/>
      </w:pPr>
      <w:r>
        <w:t>T</w:t>
      </w:r>
      <w:r w:rsidR="00B72852">
        <w:t xml:space="preserve">o the extent that any of the above clauses in this </w:t>
      </w:r>
      <w:r w:rsidR="00B72852" w:rsidRPr="00B72852">
        <w:rPr>
          <w:u w:val="single"/>
        </w:rPr>
        <w:t>Subsection 1.2</w:t>
      </w:r>
      <w:r>
        <w:t xml:space="preserve"> shall not be applicable, any member of the Board who would otherwise have been designated in accordance with the terms thereof shall instead be voted upon by all the stockholders of the Company entitled to vote thereon in accordance with, and pursuant to, the C</w:t>
      </w:r>
      <w:r w:rsidR="00B72852">
        <w:t>ompany’s Restated Certificate.</w:t>
      </w:r>
    </w:p>
    <w:p w14:paraId="4894CE50" w14:textId="77777777" w:rsidR="00191785" w:rsidRDefault="00E37A99" w:rsidP="00665F9B">
      <w:pPr>
        <w:pStyle w:val="Bod"/>
        <w:suppressAutoHyphens/>
        <w:ind w:firstLine="2160"/>
      </w:pPr>
      <w:r>
        <w:t>For purposes of this Agreement, an individual, firm, corporation</w:t>
      </w:r>
      <w:r w:rsidR="00502AF5">
        <w:t>, partnership, association, lim</w:t>
      </w:r>
      <w:r>
        <w:t>ited liability company, trust or any other entity (collectively, a “</w:t>
      </w:r>
      <w:r>
        <w:rPr>
          <w:b/>
        </w:rPr>
        <w:t>Person</w:t>
      </w:r>
      <w:r>
        <w:t xml:space="preserve">”) shall be deemed an “Affiliate” of another Person who, directly or indirectly, controls, is controlled by or is under common control with such Person, including, without limitation, any general partner, managing member, officer or director of such Person or any venture capital fund </w:t>
      </w:r>
      <w:r>
        <w:lastRenderedPageBreak/>
        <w:t>now or hereafter existing that is controlled by one or more general partners or managing members of, or shares the same management company with, such Person.</w:t>
      </w:r>
    </w:p>
    <w:p w14:paraId="2CD9979E" w14:textId="79A204BE" w:rsidR="00191785" w:rsidRDefault="00FD1415" w:rsidP="00665F9B">
      <w:pPr>
        <w:pStyle w:val="Bod"/>
        <w:suppressAutoHyphens/>
        <w:ind w:firstLine="1440"/>
      </w:pPr>
      <w:r w:rsidRPr="00FD1415">
        <w:t>1.3</w:t>
      </w:r>
      <w:r w:rsidRPr="00FD1415">
        <w:tab/>
      </w:r>
      <w:r w:rsidR="00E37A99" w:rsidRPr="00EF1B3C">
        <w:rPr>
          <w:u w:val="single"/>
        </w:rPr>
        <w:t>Failure to Designate a Board Member</w:t>
      </w:r>
      <w:r w:rsidR="00E37A99">
        <w:t>.  In the absence of any designation from the Persons or groups with the right to designate a director as specified above, the director previously designated by them and then serving shall be reelected if still eligible to serve as provided herein.</w:t>
      </w:r>
    </w:p>
    <w:p w14:paraId="6797F141" w14:textId="316AC1FC" w:rsidR="00191785" w:rsidRDefault="00FD1415" w:rsidP="00665F9B">
      <w:pPr>
        <w:pStyle w:val="Bod"/>
        <w:suppressAutoHyphens/>
        <w:ind w:firstLine="1440"/>
      </w:pPr>
      <w:r w:rsidRPr="00FD1415">
        <w:t>1.4</w:t>
      </w:r>
      <w:r w:rsidRPr="00FD1415">
        <w:tab/>
      </w:r>
      <w:r w:rsidR="00E37A99" w:rsidRPr="0013391C">
        <w:rPr>
          <w:u w:val="single"/>
        </w:rPr>
        <w:t>Removal of Board Members</w:t>
      </w:r>
      <w:r w:rsidR="00E37A99">
        <w:t>.  Each Stockholder also agrees to vote, or cause to be voted, all Shares owned by such Stockholder, or over which such Stockholder has voting control, from time to time and at all times, in whatever manner as shall be necessary to ensure that:</w:t>
      </w:r>
    </w:p>
    <w:p w14:paraId="4B0F2AF9" w14:textId="1BF5777C" w:rsidR="00191785" w:rsidRDefault="00FD1415" w:rsidP="00665F9B">
      <w:pPr>
        <w:pStyle w:val="Bod"/>
        <w:suppressAutoHyphens/>
        <w:ind w:firstLine="2160"/>
      </w:pPr>
      <w:r>
        <w:t>(a)</w:t>
      </w:r>
      <w:r>
        <w:tab/>
      </w:r>
      <w:r w:rsidR="00E37A99">
        <w:t xml:space="preserve">no director elected pursuant to </w:t>
      </w:r>
      <w:r w:rsidR="00E37A99">
        <w:rPr>
          <w:u w:val="single"/>
        </w:rPr>
        <w:t>Subsections</w:t>
      </w:r>
      <w:r>
        <w:rPr>
          <w:u w:val="single"/>
        </w:rPr>
        <w:t xml:space="preserve"> 1.</w:t>
      </w:r>
      <w:r w:rsidR="00271414">
        <w:rPr>
          <w:u w:val="single"/>
        </w:rPr>
        <w:t>2</w:t>
      </w:r>
      <w:r w:rsidR="00E37A99">
        <w:t xml:space="preserve"> or</w:t>
      </w:r>
      <w:r>
        <w:t xml:space="preserve"> </w:t>
      </w:r>
      <w:r w:rsidR="00271414">
        <w:rPr>
          <w:u w:val="single"/>
        </w:rPr>
        <w:t>1.3</w:t>
      </w:r>
      <w:r w:rsidR="00E37A99">
        <w:t xml:space="preserve"> of this Agreem</w:t>
      </w:r>
      <w:r w:rsidR="0012242F">
        <w:t xml:space="preserve">ent may be removed from office v_field_no_director_removal_cause_exception_applicability </w:t>
      </w:r>
      <w:r w:rsidR="00E37A99">
        <w:t>other than for cause</w:t>
      </w:r>
      <w:r w:rsidR="0012242F">
        <w:t xml:space="preserve"> v_field_end</w:t>
      </w:r>
      <w:r w:rsidR="00E37A99">
        <w:t xml:space="preserve"> unless (i) such removal is directed or approved by the affirmative vote of the Person, or of the holders of </w:t>
      </w:r>
      <w:r w:rsidR="007123AD">
        <w:t xml:space="preserve">the applicable percentage (or, if no voting threshold is otherwise specified, a majority) </w:t>
      </w:r>
      <w:r w:rsidR="00E37A99">
        <w:t xml:space="preserve">of the shares of stock, entitled under </w:t>
      </w:r>
      <w:r w:rsidR="00E37A99">
        <w:rPr>
          <w:u w:val="single"/>
        </w:rPr>
        <w:t>Subsection</w:t>
      </w:r>
      <w:r w:rsidR="00271414">
        <w:rPr>
          <w:u w:val="single"/>
        </w:rPr>
        <w:t xml:space="preserve"> 1.2</w:t>
      </w:r>
      <w:r w:rsidR="00E37A99">
        <w:t xml:space="preserve"> to designate that director; or (ii) the Person(s) originally entitled to desi</w:t>
      </w:r>
      <w:r w:rsidR="007123AD">
        <w:t xml:space="preserve">gnate or approve such director </w:t>
      </w:r>
      <w:r w:rsidR="00E37A99">
        <w:t>or occupy s</w:t>
      </w:r>
      <w:r w:rsidR="007123AD">
        <w:t>uch Board seat</w:t>
      </w:r>
      <w:r w:rsidR="00E37A99">
        <w:t xml:space="preserve"> pursuant to </w:t>
      </w:r>
      <w:r w:rsidR="00E37A99">
        <w:rPr>
          <w:u w:val="single"/>
        </w:rPr>
        <w:t>Subsection</w:t>
      </w:r>
      <w:r>
        <w:rPr>
          <w:u w:val="single"/>
        </w:rPr>
        <w:t xml:space="preserve"> 1.</w:t>
      </w:r>
      <w:r w:rsidR="00271414">
        <w:rPr>
          <w:u w:val="single"/>
        </w:rPr>
        <w:t>2</w:t>
      </w:r>
      <w:r w:rsidR="00E37A99">
        <w:t xml:space="preserve"> is no longer so entitled to desi</w:t>
      </w:r>
      <w:r w:rsidR="007123AD">
        <w:t>gnate or approve such director or occupy such Board seat;</w:t>
      </w:r>
    </w:p>
    <w:p w14:paraId="1FF05C90" w14:textId="77777777" w:rsidR="00191785" w:rsidRDefault="00FD1415" w:rsidP="00665F9B">
      <w:pPr>
        <w:pStyle w:val="Bod"/>
        <w:suppressAutoHyphens/>
        <w:ind w:firstLine="2160"/>
      </w:pPr>
      <w:r>
        <w:t>(b)</w:t>
      </w:r>
      <w:r>
        <w:tab/>
      </w:r>
      <w:r w:rsidR="00E37A99">
        <w:t xml:space="preserve">any vacancies created by the resignation, removal or death of a director elected pursuant to </w:t>
      </w:r>
      <w:r w:rsidR="00E37A99">
        <w:rPr>
          <w:u w:val="single"/>
        </w:rPr>
        <w:t>Subsections</w:t>
      </w:r>
      <w:r>
        <w:rPr>
          <w:u w:val="single"/>
        </w:rPr>
        <w:t xml:space="preserve"> 1.</w:t>
      </w:r>
      <w:r w:rsidR="00271414">
        <w:rPr>
          <w:u w:val="single"/>
        </w:rPr>
        <w:t>2</w:t>
      </w:r>
      <w:r w:rsidR="00E37A99">
        <w:t xml:space="preserve"> or</w:t>
      </w:r>
      <w:r>
        <w:t xml:space="preserve"> </w:t>
      </w:r>
      <w:r w:rsidRPr="00FD1415">
        <w:rPr>
          <w:u w:val="single"/>
        </w:rPr>
        <w:t>1.</w:t>
      </w:r>
      <w:r w:rsidR="00271414">
        <w:rPr>
          <w:u w:val="single"/>
        </w:rPr>
        <w:t>3</w:t>
      </w:r>
      <w:r w:rsidR="00E37A99">
        <w:t xml:space="preserve"> shall be filled pursuant to the provisions of this </w:t>
      </w:r>
      <w:r w:rsidR="00E37A99">
        <w:rPr>
          <w:u w:val="single"/>
        </w:rPr>
        <w:t>Section</w:t>
      </w:r>
      <w:r>
        <w:rPr>
          <w:u w:val="single"/>
        </w:rPr>
        <w:t xml:space="preserve"> 1</w:t>
      </w:r>
      <w:r w:rsidR="00E37A99">
        <w:t>; and</w:t>
      </w:r>
    </w:p>
    <w:p w14:paraId="631BCC70" w14:textId="77777777" w:rsidR="00191785" w:rsidRDefault="00FD1415" w:rsidP="00665F9B">
      <w:pPr>
        <w:pStyle w:val="Bod"/>
        <w:suppressAutoHyphens/>
        <w:ind w:firstLine="2160"/>
      </w:pPr>
      <w:r>
        <w:t>(c)</w:t>
      </w:r>
      <w:r>
        <w:tab/>
      </w:r>
      <w:r w:rsidR="00E37A99">
        <w:t xml:space="preserve">upon the request of any party entitled to designate a director as provided in </w:t>
      </w:r>
      <w:r w:rsidR="00E37A99">
        <w:rPr>
          <w:u w:val="single"/>
        </w:rPr>
        <w:t>Subsection</w:t>
      </w:r>
      <w:r w:rsidR="007A0D42">
        <w:rPr>
          <w:u w:val="single"/>
        </w:rPr>
        <w:t xml:space="preserve"> </w:t>
      </w:r>
      <w:r w:rsidR="00E37A99">
        <w:rPr>
          <w:u w:val="single"/>
        </w:rPr>
        <w:t>1.2</w:t>
      </w:r>
      <w:r w:rsidR="00E37A99">
        <w:t xml:space="preserve"> to remove such director, such director shall be removed.</w:t>
      </w:r>
    </w:p>
    <w:p w14:paraId="3C7ED382" w14:textId="77777777" w:rsidR="00191785" w:rsidRDefault="00E37A99" w:rsidP="00665F9B">
      <w:pPr>
        <w:pStyle w:val="Bod"/>
        <w:suppressAutoHyphens/>
        <w:ind w:firstLine="2160"/>
      </w:pPr>
      <w:r>
        <w:t>All Stockholders agree to execute any written consents required to perform the obligations of this Agreement, and the Company agrees at the request of any party entitled to designate directors to call a special meeting of stockholders for the p</w:t>
      </w:r>
      <w:r w:rsidR="00856137">
        <w:t xml:space="preserve">urpose of electing directors.  </w:t>
      </w:r>
      <w:r w:rsidR="00363D79">
        <w:t xml:space="preserve">v_field_cumulative_voting_applicability </w:t>
      </w:r>
      <w:r w:rsidR="00856137">
        <w:t>If and s</w:t>
      </w:r>
      <w:r>
        <w:t>o long as the stockholders of the Company are entitled to cumulative voting, if less than the entire Board is to be removed, no director may be removed without cause if the votes cast against his or her removal would be sufficient to elect such director if then cumulatively voted at a</w:t>
      </w:r>
      <w:r w:rsidR="00856137">
        <w:t xml:space="preserve">n election of the entire Board. </w:t>
      </w:r>
      <w:r w:rsidR="00363D79">
        <w:t>v_field_end</w:t>
      </w:r>
    </w:p>
    <w:p w14:paraId="4EBEA141" w14:textId="5269DC14" w:rsidR="00191785" w:rsidRDefault="00FD1415" w:rsidP="00665F9B">
      <w:pPr>
        <w:pStyle w:val="Bod"/>
        <w:suppressAutoHyphens/>
        <w:ind w:firstLine="1440"/>
      </w:pPr>
      <w:r w:rsidRPr="00FD1415">
        <w:t>1.5</w:t>
      </w:r>
      <w:r w:rsidRPr="00FD1415">
        <w:tab/>
      </w:r>
      <w:r w:rsidR="00E37A99" w:rsidRPr="00397DFA">
        <w:rPr>
          <w:u w:val="single"/>
        </w:rPr>
        <w:t>No Liability for Election of Recommended Directors</w:t>
      </w:r>
      <w:r w:rsidR="00E37A99">
        <w:t>.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r>
    </w:p>
    <w:p w14:paraId="7EC1BB3A" w14:textId="2F7FBC5C" w:rsidR="00191785" w:rsidRDefault="00FD1415" w:rsidP="00665F9B">
      <w:pPr>
        <w:pStyle w:val="Bod"/>
        <w:suppressAutoHyphens/>
        <w:ind w:firstLine="1440"/>
      </w:pPr>
      <w:r w:rsidRPr="00FD1415">
        <w:t>1.6</w:t>
      </w:r>
      <w:r w:rsidRPr="00FD1415">
        <w:tab/>
      </w:r>
      <w:r w:rsidR="00E37A99" w:rsidRPr="00397DFA">
        <w:rPr>
          <w:u w:val="single"/>
        </w:rPr>
        <w:t>No “Bad Actor” Designees</w:t>
      </w:r>
      <w:r w:rsidR="00E37A99">
        <w:t xml:space="preserve">.  Each Person with the right to designate or participate in the designation of a director as specified above hereby represents and warrants to the Company that, to such Person’s knowledge, none of the “bad actor” disqualifying events </w:t>
      </w:r>
      <w:r w:rsidR="00E37A99">
        <w:lastRenderedPageBreak/>
        <w:t>described in Rule 506(d)(1)(i)-(viii) promulgated under the Securities Act of 1933, as amended (the “</w:t>
      </w:r>
      <w:r w:rsidR="00E37A99">
        <w:rPr>
          <w:b/>
        </w:rPr>
        <w:t>Securities Act</w:t>
      </w:r>
      <w:r w:rsidR="00E37A99">
        <w:t>”) (each, a “</w:t>
      </w:r>
      <w:r w:rsidR="00E37A99">
        <w:rPr>
          <w:b/>
        </w:rPr>
        <w:t>Disqualification Event</w:t>
      </w:r>
      <w:r w:rsidR="00E37A99">
        <w:t>”), is applicable to such Person’s initial designee named above except, if applicable, for a Disqualification Event as to which Rule 506(d)(2)(ii) or (iii) or (d)(3) is applicable.  Any director designee to whom any Disqualification Event is applicable, except for a Disqualification Event as to which Rule 506(d)(2)(ii) or (iii) or (d)(3) is applicable, is hereinafter referred to as a “</w:t>
      </w:r>
      <w:r w:rsidR="00E37A99">
        <w:rPr>
          <w:b/>
        </w:rPr>
        <w:t>Disqualified Designee</w:t>
      </w:r>
      <w:r w:rsidR="00E37A99">
        <w:t>”.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r>
    </w:p>
    <w:p w14:paraId="3DD695C1" w14:textId="093DE3CA" w:rsidR="00191785" w:rsidRDefault="00FD1415" w:rsidP="00665F9B">
      <w:pPr>
        <w:pStyle w:val="Bod"/>
        <w:suppressAutoHyphens/>
      </w:pPr>
      <w:r w:rsidRPr="00FD1415">
        <w:t>2.</w:t>
      </w:r>
      <w:r w:rsidRPr="00FD1415">
        <w:tab/>
      </w:r>
      <w:r w:rsidR="00E37A99" w:rsidRPr="00B8669B">
        <w:rPr>
          <w:u w:val="single"/>
        </w:rPr>
        <w:t>Vote to Increase Authorized Common Stock</w:t>
      </w:r>
      <w:r w:rsidR="00E37A99">
        <w:t>.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r>
    </w:p>
    <w:p w14:paraId="6C3BF21D" w14:textId="77777777" w:rsidR="004D0485" w:rsidRDefault="004D0485" w:rsidP="00665F9B">
      <w:pPr>
        <w:pStyle w:val="Bod"/>
        <w:suppressAutoHyphens/>
      </w:pPr>
      <w:r>
        <w:t>v_field_drag_applicability</w:t>
      </w:r>
    </w:p>
    <w:p w14:paraId="4D66A83C" w14:textId="18BD13DB" w:rsidR="00191785" w:rsidRDefault="00FD1415" w:rsidP="00665F9B">
      <w:pPr>
        <w:pStyle w:val="Bod"/>
        <w:suppressAutoHyphens/>
      </w:pPr>
      <w:r w:rsidRPr="00FD1415">
        <w:t>3.</w:t>
      </w:r>
      <w:r w:rsidRPr="00FD1415">
        <w:tab/>
      </w:r>
      <w:r w:rsidR="00E37A99" w:rsidRPr="00B8669B">
        <w:rPr>
          <w:u w:val="single"/>
        </w:rPr>
        <w:t>Drag-Along Right</w:t>
      </w:r>
      <w:r w:rsidR="00E37A99">
        <w:t>.</w:t>
      </w:r>
    </w:p>
    <w:p w14:paraId="198BCBC6" w14:textId="7FCB6026" w:rsidR="00191785" w:rsidRDefault="00FD1415" w:rsidP="00665F9B">
      <w:pPr>
        <w:pStyle w:val="Bod"/>
        <w:suppressAutoHyphens/>
        <w:ind w:firstLine="1440"/>
      </w:pPr>
      <w:r w:rsidRPr="00FD1415">
        <w:t>3.1</w:t>
      </w:r>
      <w:r w:rsidRPr="00FD1415">
        <w:tab/>
      </w:r>
      <w:r w:rsidR="00E37A99" w:rsidRPr="004B35A9">
        <w:rPr>
          <w:u w:val="single"/>
        </w:rPr>
        <w:t>Definitions</w:t>
      </w:r>
      <w:r w:rsidR="00E37A99">
        <w:t>.  A “</w:t>
      </w:r>
      <w:r w:rsidR="00103B63">
        <w:rPr>
          <w:b/>
        </w:rPr>
        <w:t>Sale of the Company</w:t>
      </w:r>
      <w:r w:rsidR="00E37A99">
        <w:t>” shall mean either: (a) a transac</w:t>
      </w:r>
      <w:r w:rsidR="00E37A99">
        <w:softHyphen/>
        <w:t>tion or series of related transactions in which a Person, or a group of related Persons, acquires from stockholders of the Company shares representing more than fifty percent (50%) of the out</w:t>
      </w:r>
      <w:r w:rsidR="00E37A99">
        <w:softHyphen/>
        <w:t>standing voting power of the Company (a “</w:t>
      </w:r>
      <w:r w:rsidR="00E37A99">
        <w:rPr>
          <w:b/>
        </w:rPr>
        <w:t>Stock Sale</w:t>
      </w:r>
      <w:r w:rsidR="00E37A99">
        <w:t>”); or (b) a transaction that qualifies as a “</w:t>
      </w:r>
      <w:r w:rsidR="00E37A99">
        <w:rPr>
          <w:b/>
        </w:rPr>
        <w:t>Deemed Liquidation Event</w:t>
      </w:r>
      <w:r w:rsidR="00E37A99">
        <w:t>” as</w:t>
      </w:r>
      <w:r w:rsidR="004D3479">
        <w:t xml:space="preserve"> then</w:t>
      </w:r>
      <w:r w:rsidR="00E37A99">
        <w:t xml:space="preserve"> defined in the Restated Certificate.</w:t>
      </w:r>
    </w:p>
    <w:p w14:paraId="7FCE6453" w14:textId="126F1ED5" w:rsidR="00191785" w:rsidRDefault="00FD1415" w:rsidP="00665F9B">
      <w:pPr>
        <w:pStyle w:val="Bod"/>
        <w:suppressAutoHyphens/>
        <w:ind w:firstLine="1440"/>
      </w:pPr>
      <w:r w:rsidRPr="00FD1415">
        <w:t>3.2</w:t>
      </w:r>
      <w:r w:rsidRPr="00FD1415">
        <w:tab/>
      </w:r>
      <w:r w:rsidR="00E37A99" w:rsidRPr="004B35A9">
        <w:rPr>
          <w:u w:val="single"/>
        </w:rPr>
        <w:t>Actions to be Taken</w:t>
      </w:r>
      <w:r w:rsidR="00E37A99">
        <w:t>.  In the event that</w:t>
      </w:r>
      <w:r w:rsidR="0020107F">
        <w:t xml:space="preserve"> v_field_drag_board_vote_applicability the Board of Directors and v_field_end</w:t>
      </w:r>
      <w:r w:rsidR="00E42938">
        <w:t xml:space="preserve"> </w:t>
      </w:r>
      <w:r w:rsidR="00FA7807" w:rsidRPr="00410242">
        <w:t>v_field_drag_vote_hashes_each</w:t>
      </w:r>
      <w:r w:rsidR="00FA7807">
        <w:t xml:space="preserve"> (v_field_ordinal_romanette)</w:t>
      </w:r>
      <w:r w:rsidR="00FA7807" w:rsidRPr="00410242">
        <w:t xml:space="preserve"> v_field_drag_vote_hashed_custom_control_group_applicability v_field_drag_vote_hashed_custom_control_group v_field_else</w:t>
      </w:r>
      <w:r w:rsidR="00FA7807">
        <w:t xml:space="preserve">  </w:t>
      </w:r>
      <w:r w:rsidR="00FA7807" w:rsidRPr="00410242">
        <w:t>the holders of v_field_drag_vote_hashed_perc_threshold of the outstanding shares of v_field_drag_vote_hashed_name</w:t>
      </w:r>
      <w:r w:rsidR="00FA7807">
        <w:t>s_conjunctive_list</w:t>
      </w:r>
      <w:r w:rsidR="00FA7807" w:rsidRPr="00410242">
        <w:t xml:space="preserve"> v_field_drag_vote_hashed_preferred_stock</w:t>
      </w:r>
      <w:r w:rsidR="000D2394">
        <w:t>_source</w:t>
      </w:r>
      <w:r w:rsidR="00FA7807" w:rsidRPr="00410242">
        <w:t>_exclusion_applicability not issued upon conversion of Preferred Stock v_field_end v_field_drag_vote_hashed_as_single_class_applicability (voting together as a single class and not as separate series, and on an as-converted basis) v_field_end v_field_drag_vote_hashed_as_separate_class_applicability (voting exclusively and as a separate class) v_field_end v_field_drag_vote_hashed_continued_services_sunset_applicability so long as such parties are providing services to the Company as officers or employees v_field_end v_field_drag_vote_hashed_ownership_threshold_sunset_applicability for so long as such parties continue to own beneficially v_field_drag_vote_hashed_ownership_threshold_sunset_shares of such shares v_field_end v_field_end v_field_comma_serial_conjunctive v_field_end</w:t>
      </w:r>
      <w:r w:rsidR="00E37A99">
        <w:t xml:space="preserve"> </w:t>
      </w:r>
      <w:r w:rsidR="00E37A99">
        <w:lastRenderedPageBreak/>
        <w:t>(collectively, the “</w:t>
      </w:r>
      <w:r w:rsidR="00103B63">
        <w:rPr>
          <w:b/>
        </w:rPr>
        <w:t>Electing Holders</w:t>
      </w:r>
      <w:r w:rsidR="00E37A99">
        <w:t xml:space="preserve">”) approve a Sale of the Company in writing, specifying that this </w:t>
      </w:r>
      <w:r w:rsidR="00E37A99" w:rsidRPr="00FD1415">
        <w:rPr>
          <w:u w:val="single"/>
        </w:rPr>
        <w:t>Section</w:t>
      </w:r>
      <w:r w:rsidRPr="00FD1415">
        <w:rPr>
          <w:u w:val="single"/>
        </w:rPr>
        <w:t xml:space="preserve"> 3</w:t>
      </w:r>
      <w:r w:rsidR="00E37A99">
        <w:t xml:space="preserve"> shall apply to such transaction, then each Stockholder and the Company hereby agree:</w:t>
      </w:r>
    </w:p>
    <w:p w14:paraId="2BEBBDC3" w14:textId="77777777" w:rsidR="00191785" w:rsidRDefault="00FD1415" w:rsidP="00665F9B">
      <w:pPr>
        <w:pStyle w:val="Bod"/>
        <w:suppressAutoHyphens/>
        <w:ind w:firstLine="2160"/>
      </w:pPr>
      <w:r>
        <w:t>(a)</w:t>
      </w:r>
      <w:r>
        <w:tab/>
      </w:r>
      <w:r w:rsidR="00E37A99">
        <w:t xml:space="preserve">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to the Restated Certificate required in order to implement such Sale of the Company) and to vote in opposition to any and </w:t>
      </w:r>
      <w:r w:rsidR="00F23FE8">
        <w:t xml:space="preserve">all other proposals that could v_field_drag_vote_against_reasonableness_applicability </w:t>
      </w:r>
      <w:r w:rsidR="00E37A99">
        <w:t>reasonably be expected to</w:t>
      </w:r>
      <w:r w:rsidR="00F23FE8">
        <w:t xml:space="preserve"> v_field_end</w:t>
      </w:r>
      <w:r w:rsidR="00E37A99">
        <w:t xml:space="preserve"> delay or impair the ability of the Company to consummate such Sale of the Company;</w:t>
      </w:r>
    </w:p>
    <w:p w14:paraId="0DDBB430" w14:textId="78AE29BA" w:rsidR="00191785" w:rsidRDefault="00FD1415" w:rsidP="00665F9B">
      <w:pPr>
        <w:pStyle w:val="Bod"/>
        <w:suppressAutoHyphens/>
        <w:ind w:firstLine="2160"/>
      </w:pPr>
      <w:r>
        <w:t>(b)</w:t>
      </w:r>
      <w:r>
        <w:tab/>
      </w:r>
      <w:r w:rsidR="00E37A99">
        <w:t xml:space="preserve">if such transaction is a Stock Sale, to sell the same proportion of shares of capital stock of the Company beneficially held by such Stockholder as is being sold by the </w:t>
      </w:r>
      <w:r w:rsidR="00120677">
        <w:t>Electing Holders</w:t>
      </w:r>
      <w:r w:rsidR="00E37A99">
        <w:t xml:space="preserve"> to the Person to whom the </w:t>
      </w:r>
      <w:r w:rsidR="00120677">
        <w:t>Electing Holders</w:t>
      </w:r>
      <w:r w:rsidR="00E37A99">
        <w:t xml:space="preserve"> propose to sell their Shares, and, except as permitted in </w:t>
      </w:r>
      <w:r w:rsidR="00E37A99">
        <w:rPr>
          <w:u w:val="single"/>
        </w:rPr>
        <w:t>Subsection 3.3</w:t>
      </w:r>
      <w:r w:rsidR="00E37A99">
        <w:t xml:space="preserve"> below, on the same terms and conditions as the </w:t>
      </w:r>
      <w:r w:rsidR="00120677">
        <w:t>Electing Holders</w:t>
      </w:r>
      <w:r w:rsidR="00E37A99">
        <w:t>;</w:t>
      </w:r>
    </w:p>
    <w:p w14:paraId="409C60D1" w14:textId="38447A06" w:rsidR="00191785" w:rsidRDefault="00FD1415" w:rsidP="00665F9B">
      <w:pPr>
        <w:pStyle w:val="Bod"/>
        <w:suppressAutoHyphens/>
        <w:ind w:firstLine="2160"/>
      </w:pPr>
      <w:r>
        <w:t>(c)</w:t>
      </w:r>
      <w:r>
        <w:tab/>
      </w:r>
      <w:r w:rsidR="00E37A99">
        <w:t xml:space="preserve">to execute and deliver all related documentation and take such other action in support of the Sale of the Company as shall reasonably be requested by the Company or the </w:t>
      </w:r>
      <w:r w:rsidR="00120677">
        <w:t>Electing Holders</w:t>
      </w:r>
      <w:r w:rsidR="00E37A99">
        <w:t xml:space="preserve"> in order to carry out the terms and provision of this </w:t>
      </w:r>
      <w:r w:rsidR="00E37A99">
        <w:rPr>
          <w:u w:val="single"/>
        </w:rPr>
        <w:t>Section 3</w:t>
      </w:r>
      <w:r w:rsidR="00E37A99">
        <w:t>, including, without limitation, executing and delivering instruments of conveyance and transfer, and any purchase agreement, merger agreement, indemnity agreement, escrow agreement, consent, waiver, governmental filing, share certificates duly endorsed for transfer (free and clear of impermissible liens, claims and encumbrances), and an</w:t>
      </w:r>
      <w:r w:rsidR="007112D7">
        <w:t>y similar or related documents;</w:t>
      </w:r>
    </w:p>
    <w:p w14:paraId="4A3B016D" w14:textId="77777777" w:rsidR="00191785" w:rsidRDefault="00FD1415" w:rsidP="00665F9B">
      <w:pPr>
        <w:pStyle w:val="Bod"/>
        <w:suppressAutoHyphens/>
        <w:ind w:firstLine="2160"/>
      </w:pPr>
      <w:r>
        <w:t>(d)</w:t>
      </w:r>
      <w:r>
        <w:tab/>
      </w:r>
      <w:r w:rsidR="00E37A99">
        <w:t>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acquiror in connectio</w:t>
      </w:r>
      <w:r w:rsidR="007112D7">
        <w:t>n with the Sale of the Company;</w:t>
      </w:r>
    </w:p>
    <w:p w14:paraId="54B281B9" w14:textId="77777777" w:rsidR="00191785" w:rsidRDefault="00FD1415" w:rsidP="00665F9B">
      <w:pPr>
        <w:pStyle w:val="Bod"/>
        <w:suppressAutoHyphens/>
        <w:ind w:firstLine="2160"/>
      </w:pPr>
      <w:r>
        <w:t>(e)</w:t>
      </w:r>
      <w:r>
        <w:tab/>
      </w:r>
      <w:r w:rsidR="00E37A99">
        <w:t>to refrain from exercising any dissenters’ rights or rights of appraisal under applicable law at any time with respe</w:t>
      </w:r>
      <w:r w:rsidR="007112D7">
        <w:t>ct to such Sale of the Company;</w:t>
      </w:r>
    </w:p>
    <w:p w14:paraId="5F2768DA" w14:textId="77777777" w:rsidR="00191785" w:rsidRDefault="00FD1415" w:rsidP="00665F9B">
      <w:pPr>
        <w:pStyle w:val="Bod"/>
        <w:suppressAutoHyphens/>
        <w:ind w:firstLine="2160"/>
      </w:pPr>
      <w:r>
        <w:t>(f)</w:t>
      </w:r>
      <w:r>
        <w:tab/>
      </w:r>
      <w:r w:rsidR="00E37A99">
        <w:t xml:space="preserve">if the consideration to be paid in exchange for the Shares pursuant to this </w:t>
      </w:r>
      <w:r w:rsidR="00E37A99">
        <w:rPr>
          <w:u w:val="single"/>
        </w:rPr>
        <w:t>Section</w:t>
      </w:r>
      <w:r>
        <w:rPr>
          <w:u w:val="single"/>
        </w:rPr>
        <w:t xml:space="preserve"> 3</w:t>
      </w:r>
      <w:r w:rsidR="00E37A99">
        <w:t xml:space="preserve">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the Company may cause to be paid to any such Stockholder in lieu thereof, against surrender of the Shares which would have otherwise been sold by such Stockholder, an amount in cash equal to the fair value (as determined in good faith by the Company) of the securities which such Stockholder would otherwise receive as of the date of the issuance of such securities in exchange for the Shares; and</w:t>
      </w:r>
    </w:p>
    <w:p w14:paraId="05EE5A73" w14:textId="38CA195D" w:rsidR="00191785" w:rsidRDefault="00FD1415" w:rsidP="00665F9B">
      <w:pPr>
        <w:pStyle w:val="Bod"/>
        <w:suppressAutoHyphens/>
        <w:ind w:firstLine="2160"/>
      </w:pPr>
      <w:r>
        <w:lastRenderedPageBreak/>
        <w:t>(g)</w:t>
      </w:r>
      <w:r>
        <w:tab/>
      </w:r>
      <w:r w:rsidR="00E37A99">
        <w:t xml:space="preserve">in the event that the </w:t>
      </w:r>
      <w:r w:rsidR="00120677">
        <w:t>Electing Holders</w:t>
      </w:r>
      <w:r w:rsidR="00E37A99">
        <w:t>, in connection with such Sale of the Company, appoint a stockholder representative (the “</w:t>
      </w:r>
      <w:r w:rsidR="00E37A99">
        <w:rPr>
          <w:b/>
        </w:rPr>
        <w:t>Stockholder Representative</w:t>
      </w:r>
      <w:r w:rsidR="00E37A99">
        <w:t>”)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in connection with its service as the Stockholder Representative, absent fraud or willful misconduct.</w:t>
      </w:r>
    </w:p>
    <w:p w14:paraId="2EC1B85F" w14:textId="2B735E0C" w:rsidR="00191785" w:rsidRDefault="00FD1415" w:rsidP="00665F9B">
      <w:pPr>
        <w:pStyle w:val="Bod"/>
        <w:suppressAutoHyphens/>
        <w:ind w:firstLine="1440"/>
      </w:pPr>
      <w:r w:rsidRPr="00FD1415">
        <w:t>3.3</w:t>
      </w:r>
      <w:r w:rsidRPr="00FD1415">
        <w:tab/>
      </w:r>
      <w:r w:rsidR="00E37A99" w:rsidRPr="00235034">
        <w:rPr>
          <w:u w:val="single"/>
        </w:rPr>
        <w:t>Exceptions</w:t>
      </w:r>
      <w:r w:rsidR="00E37A99">
        <w:t xml:space="preserve">.  Notwithstanding the foregoing, a Stockholder will not be required to comply with </w:t>
      </w:r>
      <w:r w:rsidR="00E37A99">
        <w:rPr>
          <w:u w:val="single"/>
        </w:rPr>
        <w:t>Subsection</w:t>
      </w:r>
      <w:r>
        <w:rPr>
          <w:u w:val="single"/>
        </w:rPr>
        <w:t xml:space="preserve"> 3.2</w:t>
      </w:r>
      <w:r w:rsidR="00E37A99">
        <w:t xml:space="preserve"> above in connection with any proposed Sale of the Company (the “</w:t>
      </w:r>
      <w:r w:rsidR="00E37A99">
        <w:rPr>
          <w:b/>
        </w:rPr>
        <w:t>Proposed Sale</w:t>
      </w:r>
      <w:r w:rsidR="007112D7">
        <w:t>”), unless:</w:t>
      </w:r>
    </w:p>
    <w:p w14:paraId="58CAD912" w14:textId="77777777" w:rsidR="00191785" w:rsidRDefault="00FD1415" w:rsidP="00665F9B">
      <w:pPr>
        <w:pStyle w:val="Bod"/>
        <w:suppressAutoHyphens/>
        <w:ind w:firstLine="2160"/>
      </w:pPr>
      <w:r>
        <w:t>(a)</w:t>
      </w:r>
      <w:r>
        <w:tab/>
      </w:r>
      <w:r w:rsidR="00E37A99">
        <w:t xml:space="preserve">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w:t>
      </w:r>
      <w:r w:rsidR="007112D7">
        <w:t>and encumbrances, (ii) the obli</w:t>
      </w:r>
      <w:r w:rsidR="00E37A99">
        <w:t>gations of the Stockholder in connection with the transaction have been duly authorized, if applicable, (iii) the documents to be entered into by the Stockholder have been duly executed by the Stockholder and delivered to the acquirer and are enforceable against the Stockholder in accordance with their respective terms; and (iv) neither the execution and delivery of documents to be entered into in connection with the transaction, nor the performance of the Stockholder’s obligations thereunder, will cause a breach or violation of the terms of any agreement, law or judgment, order or decree of any court or governmental agency;</w:t>
      </w:r>
    </w:p>
    <w:p w14:paraId="78F66918" w14:textId="77777777" w:rsidR="00191785" w:rsidRDefault="00FD1415" w:rsidP="00665F9B">
      <w:pPr>
        <w:pStyle w:val="Bod"/>
        <w:suppressAutoHyphens/>
        <w:ind w:firstLine="2160"/>
      </w:pPr>
      <w:r>
        <w:t>(b)</w:t>
      </w:r>
      <w:r>
        <w:tab/>
      </w:r>
      <w:r w:rsidR="00E37A99">
        <w:t>the Stockholder shall not be liable for the inaccuracy of any representation or warranty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w:t>
      </w:r>
      <w:r w:rsidR="00B4669D">
        <w:t xml:space="preserve"> provided by all stockholders);</w:t>
      </w:r>
    </w:p>
    <w:p w14:paraId="202AAA98" w14:textId="77777777" w:rsidR="00191785" w:rsidRDefault="00FD1415" w:rsidP="00665F9B">
      <w:pPr>
        <w:pStyle w:val="Bod"/>
        <w:suppressAutoHyphens/>
        <w:ind w:firstLine="2160"/>
      </w:pPr>
      <w:r>
        <w:t>(c)</w:t>
      </w:r>
      <w:r>
        <w:tab/>
      </w:r>
      <w:r w:rsidR="00E37A99">
        <w:t>the liability for indemnification, if any, of such Stockholder in the Proposed Sale and for the inaccuracy of any representations and warranties made by the Company or its Stockholders in connection with such Proposed Sale, is several and not joint with any other Person (except to the extent that funds may be paid out of an escrow established to cover breach of representations, warranties and covenants of the Company as well as breach by any stockholder of any of identical representations, warranties and covenants prov</w:t>
      </w:r>
      <w:r w:rsidR="00B4669D">
        <w:t xml:space="preserve">ided by all stockholders), and </w:t>
      </w:r>
      <w:r w:rsidR="00E37A99">
        <w:t>subject to the provisions of the Restated Certificate related to the allocation of the escrow,</w:t>
      </w:r>
      <w:r w:rsidR="00B4669D">
        <w:t xml:space="preserve"> as applicable, </w:t>
      </w:r>
      <w:r w:rsidR="00E37A99">
        <w:t>is pro rata in proportion to, and does not exceed, the amount of consideration paid to such Stockholder in conn</w:t>
      </w:r>
      <w:r w:rsidR="00B4669D">
        <w:t>ection with such Proposed Sale;</w:t>
      </w:r>
    </w:p>
    <w:p w14:paraId="1FDF39D9" w14:textId="77777777" w:rsidR="00191785" w:rsidRDefault="00FD1415" w:rsidP="00665F9B">
      <w:pPr>
        <w:pStyle w:val="Bod"/>
        <w:suppressAutoHyphens/>
        <w:ind w:firstLine="2160"/>
      </w:pPr>
      <w:r>
        <w:lastRenderedPageBreak/>
        <w:t>(d)</w:t>
      </w:r>
      <w:r>
        <w:tab/>
      </w:r>
      <w:r w:rsidR="00E37A99">
        <w:t>liability shall be limited to such Stockholder</w:t>
      </w:r>
      <w:r w:rsidR="007112D7">
        <w:t>’</w:t>
      </w:r>
      <w:r w:rsidR="00B4669D">
        <w:t>s applicable share (determined</w:t>
      </w:r>
      <w:r w:rsidR="00E37A99">
        <w:t xml:space="preserve">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w:t>
      </w:r>
      <w:r w:rsidR="007112D7">
        <w:t>to</w:t>
      </w:r>
      <w:r w:rsidR="00E37A99">
        <w:t xml:space="preserve"> fraud by such Stockholder, the liability for which need not be l</w:t>
      </w:r>
      <w:r w:rsidR="00B4669D">
        <w:t>imited as to such Stockholder;</w:t>
      </w:r>
    </w:p>
    <w:p w14:paraId="51BB0F40" w14:textId="27B33A24" w:rsidR="00191785" w:rsidRDefault="00FD1415" w:rsidP="00665F9B">
      <w:pPr>
        <w:pStyle w:val="Bod"/>
        <w:suppressAutoHyphens/>
        <w:ind w:firstLine="2160"/>
      </w:pPr>
      <w:r>
        <w:t>(e)</w:t>
      </w:r>
      <w:r>
        <w:tab/>
      </w:r>
      <w:r w:rsidR="00E37A99">
        <w:t xml:space="preserve">upon the consummation of the Proposed Sale (i) each holder of each class or series of the Company’s stock will receive the same form of consideration for their shares of such class or series as is received by other holders in respect of their shares of such </w:t>
      </w:r>
      <w:r w:rsidR="00B4669D">
        <w:t>same class or series of stock,</w:t>
      </w:r>
      <w:r w:rsidR="00E37A99">
        <w:t xml:space="preserve">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the holders of </w:t>
      </w:r>
      <w:r w:rsidR="00656AF1">
        <w:t xml:space="preserve">Capital Stock constituting the threshold(s) necessary to waive the treatment of a Deemed Liquidation Event as such are set forth in the Company’s Certificate of Incorporation in effect immediately prior to the Proposed Sale </w:t>
      </w:r>
      <w:r w:rsidR="009D5B2C">
        <w:t>(the “</w:t>
      </w:r>
      <w:r w:rsidR="009D5B2C" w:rsidRPr="009D5B2C">
        <w:rPr>
          <w:b/>
        </w:rPr>
        <w:t>Deemed Liquidation Event Waiver Threshold</w:t>
      </w:r>
      <w:r w:rsidR="009D5B2C">
        <w:t xml:space="preserve">”) </w:t>
      </w:r>
      <w:r w:rsidR="00E37A99">
        <w:t xml:space="preserve">elect to receive a lesser amount by written notice given to the Company at least </w:t>
      </w:r>
      <w:r w:rsidR="00656AF1">
        <w:t>v_field_drag_deemed_liq_event_waiver_days_notice</w:t>
      </w:r>
      <w:r w:rsidR="00E37A99">
        <w:t xml:space="preserve"> days prior to the effective date of any such Proposed Sale,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Certificate of Incorporation in effect immediately prior to the Proposed Sale; </w:t>
      </w:r>
      <w:r w:rsidR="00E37A99">
        <w:rPr>
          <w:u w:val="single"/>
        </w:rPr>
        <w:t>provided</w:t>
      </w:r>
      <w:r w:rsidR="00E37A99">
        <w:rPr>
          <w:i/>
        </w:rPr>
        <w:t xml:space="preserve">, </w:t>
      </w:r>
      <w:r w:rsidR="00E37A99">
        <w:rPr>
          <w:u w:val="single"/>
        </w:rPr>
        <w:t>however</w:t>
      </w:r>
      <w:r w:rsidR="00E37A99">
        <w:rPr>
          <w:i/>
        </w:rPr>
        <w:t>,</w:t>
      </w:r>
      <w:r w:rsidR="00E37A99">
        <w:t xml:space="preserve"> that, notwithstanding the foregoing, if the consideration to be paid in exchange for the Key Holder Shares or Investor Shares, as applicable, pursuant to this </w:t>
      </w:r>
      <w:r w:rsidR="00E37A99">
        <w:rPr>
          <w:u w:val="single"/>
        </w:rPr>
        <w:t>Subsection 3.3</w:t>
      </w:r>
      <w:r>
        <w:rPr>
          <w:u w:val="single"/>
        </w:rPr>
        <w:t>(e)</w:t>
      </w:r>
      <w:r w:rsidR="00E37A99">
        <w:t xml:space="preserve"> includes any securities and due receipt thereof by any Key Holder or Investor would require under applicable law (x)</w:t>
      </w:r>
      <w:r w:rsidR="007A0D42">
        <w:t xml:space="preserve"> </w:t>
      </w:r>
      <w:r w:rsidR="00E37A99">
        <w:t>the registration or qualification of such securities or of any person as a broker or dealer or agent with respect to such securities; or (y)</w:t>
      </w:r>
      <w:r w:rsidR="007A0D42">
        <w:t xml:space="preserve"> </w:t>
      </w:r>
      <w:r w:rsidR="00E37A99">
        <w:t>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Key Holder Shares or Investor Shares, as applicable, which would have otherwise been sold by such Key Holder or Investor, an amount in cash equal to the fair value (as determined in good faith by the Company) of the securities which such Key Holder or Investor would otherwise receive as of the date of the issuance of such securities in exchange for the Key Holder Shares or Investor Shares, as applicable; and</w:t>
      </w:r>
    </w:p>
    <w:p w14:paraId="1044E6CA" w14:textId="77777777" w:rsidR="00191785" w:rsidRDefault="00FD1415" w:rsidP="00665F9B">
      <w:pPr>
        <w:pStyle w:val="Bod"/>
        <w:suppressAutoHyphens/>
        <w:ind w:firstLine="2160"/>
      </w:pPr>
      <w:r>
        <w:t>(f)</w:t>
      </w:r>
      <w:r>
        <w:tab/>
      </w:r>
      <w:r w:rsidR="00E37A99">
        <w:t xml:space="preserve">subject to clause (e)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w:t>
      </w:r>
      <w:r w:rsidR="00E37A99">
        <w:rPr>
          <w:u w:val="single"/>
        </w:rPr>
        <w:t>provided</w:t>
      </w:r>
      <w:r w:rsidR="00E37A99">
        <w:rPr>
          <w:i/>
        </w:rPr>
        <w:t xml:space="preserve">, </w:t>
      </w:r>
      <w:r w:rsidR="00E37A99">
        <w:rPr>
          <w:u w:val="single"/>
        </w:rPr>
        <w:t>however</w:t>
      </w:r>
      <w:r w:rsidR="00E37A99">
        <w:t xml:space="preserve">, that nothing in this </w:t>
      </w:r>
      <w:r w:rsidR="00E37A99">
        <w:rPr>
          <w:u w:val="single"/>
        </w:rPr>
        <w:t>Subsection 3.</w:t>
      </w:r>
      <w:r>
        <w:rPr>
          <w:u w:val="single"/>
        </w:rPr>
        <w:t>3(f)</w:t>
      </w:r>
      <w:r w:rsidR="00E37A99">
        <w:t xml:space="preserve"> shall entitle </w:t>
      </w:r>
      <w:r w:rsidR="00E37A99">
        <w:lastRenderedPageBreak/>
        <w:t>any holder to receive any form of consideration that such holder would be ineligible to receive as a result of such holder’s failure to satisfy any condition, requirement or limitation that is generally applicable to the Company’s stockholders.</w:t>
      </w:r>
    </w:p>
    <w:p w14:paraId="1A608200" w14:textId="1F9D4FB3" w:rsidR="00191785" w:rsidRDefault="00FD1415" w:rsidP="00665F9B">
      <w:pPr>
        <w:pStyle w:val="Bod"/>
        <w:suppressAutoHyphens/>
        <w:ind w:firstLine="1440"/>
      </w:pPr>
      <w:r w:rsidRPr="00FD1415">
        <w:t>3.4</w:t>
      </w:r>
      <w:r w:rsidRPr="00FD1415">
        <w:tab/>
      </w:r>
      <w:r w:rsidR="00E37A99" w:rsidRPr="002510CC">
        <w:rPr>
          <w:u w:val="single"/>
        </w:rPr>
        <w:t>Restrictions on Sales of Control of the Company</w:t>
      </w:r>
      <w:r w:rsidR="00E37A99">
        <w:t xml:space="preserve">.  No Stockholder shall be a party to any Stock Sale unless all holders of Preferred Stock are allowed to participate in such transaction and the consideration received pursuant to such transaction is allocated among the parties thereto in the manner specified in the Company’s Certificate of Incorporation in effect immediately prior to the Stock Sale (as if such transaction were a Deemed Liquidation Event), unless the holders of </w:t>
      </w:r>
      <w:r w:rsidR="009D5B2C">
        <w:t xml:space="preserve">Capital Stock constituting the </w:t>
      </w:r>
      <w:r w:rsidR="009D5B2C" w:rsidRPr="009D5B2C">
        <w:t>Deemed Liquidation Event Waiver Threshold</w:t>
      </w:r>
      <w:r w:rsidR="009D5B2C">
        <w:t xml:space="preserve"> </w:t>
      </w:r>
      <w:r w:rsidR="00E37A99">
        <w:t xml:space="preserve">elect otherwise by written notice given to the Company at </w:t>
      </w:r>
      <w:r w:rsidR="009D5B2C">
        <w:t xml:space="preserve">least v_field_drag_deemed_liq_event_waiver_days_notice </w:t>
      </w:r>
      <w:r w:rsidR="00E37A99">
        <w:t>days prior to the effective date of any such transaction or series of re</w:t>
      </w:r>
      <w:r w:rsidR="009D5B2C">
        <w:t>lated transactions.</w:t>
      </w:r>
    </w:p>
    <w:p w14:paraId="3AAE4D86" w14:textId="77777777" w:rsidR="007B0341" w:rsidRDefault="007B0341" w:rsidP="00665F9B">
      <w:pPr>
        <w:pStyle w:val="Bod"/>
        <w:suppressAutoHyphens/>
      </w:pPr>
      <w:r>
        <w:t>v_field_sale_process_applicability</w:t>
      </w:r>
    </w:p>
    <w:p w14:paraId="4BE0EF9C" w14:textId="77777777" w:rsidR="007B0341" w:rsidRPr="00D06F3B" w:rsidRDefault="007B0341" w:rsidP="00665F9B">
      <w:pPr>
        <w:pStyle w:val="Bod"/>
        <w:suppressAutoHyphens/>
      </w:pPr>
      <w:r w:rsidRPr="00D06F3B">
        <w:t>3A.</w:t>
      </w:r>
      <w:r w:rsidRPr="00D06F3B">
        <w:tab/>
      </w:r>
      <w:r w:rsidRPr="00D06F3B">
        <w:rPr>
          <w:u w:val="single"/>
        </w:rPr>
        <w:t>Sale Rights</w:t>
      </w:r>
      <w:r w:rsidRPr="00D06F3B">
        <w:t>.</w:t>
      </w:r>
    </w:p>
    <w:p w14:paraId="0F551D06" w14:textId="77777777" w:rsidR="007B0341" w:rsidRDefault="007B0341" w:rsidP="00665F9B">
      <w:pPr>
        <w:pStyle w:val="Bod"/>
        <w:suppressAutoHyphens/>
        <w:ind w:firstLine="1440"/>
      </w:pPr>
      <w:r>
        <w:t>3A</w:t>
      </w:r>
      <w:r w:rsidRPr="007B0341">
        <w:t>.1.</w:t>
      </w:r>
      <w:r w:rsidRPr="007B0341">
        <w:tab/>
      </w:r>
      <w:r>
        <w:rPr>
          <w:u w:val="single"/>
        </w:rPr>
        <w:t>Initiation of Sale Process</w:t>
      </w:r>
      <w:r>
        <w:t>.</w:t>
      </w:r>
      <w:r w:rsidRPr="00543DE8">
        <w:t xml:space="preserve">  </w:t>
      </w:r>
      <w:r>
        <w:t>Upon written notice to the Company from the Electing Holders, the Company shall initiate a process (the “</w:t>
      </w:r>
      <w:r>
        <w:rPr>
          <w:b/>
        </w:rPr>
        <w:t>Sale Process</w:t>
      </w:r>
      <w:r>
        <w:t xml:space="preserve">”), in accordance with this </w:t>
      </w:r>
      <w:r w:rsidRPr="00B42F25">
        <w:rPr>
          <w:u w:val="single"/>
        </w:rPr>
        <w:t>Section _</w:t>
      </w:r>
      <w:r w:rsidR="00E23F2B" w:rsidRPr="00B42F25">
        <w:rPr>
          <w:u w:val="single"/>
        </w:rPr>
        <w:t>3A</w:t>
      </w:r>
      <w:r>
        <w:t>, intended to result in a Sale of the Company.  Such written notice shall include a designation of one individual (the “</w:t>
      </w:r>
      <w:r>
        <w:rPr>
          <w:b/>
        </w:rPr>
        <w:t>Holder Representative</w:t>
      </w:r>
      <w:r>
        <w:t xml:space="preserve">”) to act on behalf of the Electing Holders and to exercise the authority granted to the Holder Representative pursuant to </w:t>
      </w:r>
      <w:r w:rsidRPr="00B42F25">
        <w:rPr>
          <w:u w:val="single"/>
        </w:rPr>
        <w:t xml:space="preserve">Section </w:t>
      </w:r>
      <w:r w:rsidR="00706A43" w:rsidRPr="00B42F25">
        <w:rPr>
          <w:u w:val="single"/>
        </w:rPr>
        <w:t>3A.2(d)</w:t>
      </w:r>
      <w:r>
        <w:t xml:space="preserve"> below.  Each of the Stockholders and the Company agree to use his, her or its commercially reasonable efforts, in consultation with the Financial Advisor (as defined below) and Deal Counsel (as defined below), to facilitate a Sale of the Company.  In furtherance of the foregoing, upon receipt of the notice described above the Company shall, and shall cause its officers, employees, consultants, counsel and advisors to take the actions set forth in </w:t>
      </w:r>
      <w:r w:rsidRPr="00B42F25">
        <w:rPr>
          <w:u w:val="single"/>
        </w:rPr>
        <w:t>Section</w:t>
      </w:r>
      <w:r w:rsidR="00073EEF" w:rsidRPr="00B42F25">
        <w:rPr>
          <w:u w:val="single"/>
        </w:rPr>
        <w:t xml:space="preserve"> 3A.2</w:t>
      </w:r>
      <w:r>
        <w:t xml:space="preserve"> below.</w:t>
      </w:r>
    </w:p>
    <w:p w14:paraId="4F47317E" w14:textId="77777777" w:rsidR="007B0341" w:rsidRPr="00706A43" w:rsidRDefault="00706A43" w:rsidP="00665F9B">
      <w:pPr>
        <w:pStyle w:val="Bod"/>
        <w:suppressAutoHyphens/>
        <w:ind w:firstLine="1440"/>
        <w:rPr>
          <w:u w:val="single"/>
        </w:rPr>
      </w:pPr>
      <w:r>
        <w:t>3A</w:t>
      </w:r>
      <w:r w:rsidR="007B0341">
        <w:t>.</w:t>
      </w:r>
      <w:r>
        <w:t>2</w:t>
      </w:r>
      <w:r w:rsidR="007B0341">
        <w:t>.</w:t>
      </w:r>
      <w:r w:rsidR="007B0341">
        <w:rPr>
          <w:b/>
        </w:rPr>
        <w:tab/>
      </w:r>
      <w:r w:rsidR="007B0341">
        <w:rPr>
          <w:u w:val="single"/>
        </w:rPr>
        <w:t>Specific Obligations</w:t>
      </w:r>
      <w:r w:rsidR="007B0341" w:rsidRPr="00226AF7">
        <w:t>.</w:t>
      </w:r>
    </w:p>
    <w:p w14:paraId="79427F18" w14:textId="77777777" w:rsidR="007B0341" w:rsidRDefault="00FD1415" w:rsidP="00665F9B">
      <w:pPr>
        <w:pStyle w:val="Bod"/>
        <w:suppressAutoHyphens/>
        <w:ind w:firstLine="2160"/>
      </w:pPr>
      <w:r>
        <w:t>(a)</w:t>
      </w:r>
      <w:r>
        <w:tab/>
      </w:r>
      <w:r w:rsidR="007B0341">
        <w:rPr>
          <w:u w:val="single"/>
        </w:rPr>
        <w:t>Advisors</w:t>
      </w:r>
      <w:r w:rsidR="007B0341">
        <w:t>.  The Company shall engage an investment bank (the “</w:t>
      </w:r>
      <w:r w:rsidR="007B0341">
        <w:rPr>
          <w:b/>
        </w:rPr>
        <w:t>Financial Advisor</w:t>
      </w:r>
      <w:r w:rsidR="007B0341">
        <w:t>”) and a law firm (the “</w:t>
      </w:r>
      <w:r w:rsidR="007B0341">
        <w:rPr>
          <w:b/>
        </w:rPr>
        <w:t>Deal Counsel</w:t>
      </w:r>
      <w:r w:rsidR="007B0341">
        <w:t xml:space="preserve">”) reasonably satisfactory to the Holder Representative (which may be the Company’s existing investment bank and law firm) to assist with the Sale Process.  The Financial Advisor and Deal Counsel, as well as any other advisors engaged pursuant to this </w:t>
      </w:r>
      <w:r w:rsidR="007B0341" w:rsidRPr="00734C1A">
        <w:rPr>
          <w:u w:val="single"/>
        </w:rPr>
        <w:t>Section _</w:t>
      </w:r>
      <w:r w:rsidR="00073EEF" w:rsidRPr="00734C1A">
        <w:rPr>
          <w:u w:val="single"/>
        </w:rPr>
        <w:t>3A.2(a)</w:t>
      </w:r>
      <w:r w:rsidR="007B0341">
        <w:t xml:space="preserve">, shall represent the Company, and only the Company, in the sale process, and the costs, fees and expenses of such advisors shall be paid by the Company pursuant to the terms of engagement letters that are approved by the Holder Representative (such approval not to be unreasonably withheld, conditioned or delayed).  None of the Financial Advisor, Deal Counsel or any other advisor selected in accordance with this </w:t>
      </w:r>
      <w:r w:rsidR="007B0341" w:rsidRPr="00734C1A">
        <w:rPr>
          <w:u w:val="single"/>
        </w:rPr>
        <w:t>Section __</w:t>
      </w:r>
      <w:r w:rsidR="00073EEF" w:rsidRPr="00734C1A">
        <w:rPr>
          <w:u w:val="single"/>
        </w:rPr>
        <w:t>3A.2(a)</w:t>
      </w:r>
      <w:r w:rsidR="007B0341">
        <w:t xml:space="preserve"> shall be terminated by the Company without the written consent of the Ho</w:t>
      </w:r>
      <w:r w:rsidR="00073EEF">
        <w:t>lder Representative.</w:t>
      </w:r>
    </w:p>
    <w:p w14:paraId="0712B123" w14:textId="77777777" w:rsidR="007B0341" w:rsidRDefault="00FD1415" w:rsidP="00665F9B">
      <w:pPr>
        <w:pStyle w:val="Bod"/>
        <w:suppressAutoHyphens/>
        <w:ind w:firstLine="2160"/>
      </w:pPr>
      <w:r>
        <w:t>(b)</w:t>
      </w:r>
      <w:r>
        <w:tab/>
      </w:r>
      <w:r w:rsidR="007B0341">
        <w:rPr>
          <w:u w:val="single"/>
        </w:rPr>
        <w:t>Cooperation With Sale Process</w:t>
      </w:r>
      <w:r w:rsidR="007B0341">
        <w:t xml:space="preserve">.  Without limiting the generality of the provisions of </w:t>
      </w:r>
      <w:r w:rsidR="007B0341" w:rsidRPr="00B464F0">
        <w:rPr>
          <w:u w:val="single"/>
        </w:rPr>
        <w:t>Section __</w:t>
      </w:r>
      <w:r w:rsidR="00073EEF" w:rsidRPr="00B464F0">
        <w:rPr>
          <w:u w:val="single"/>
        </w:rPr>
        <w:t>3A</w:t>
      </w:r>
      <w:r w:rsidR="007B0341" w:rsidRPr="00B464F0">
        <w:rPr>
          <w:u w:val="single"/>
        </w:rPr>
        <w:t>.1</w:t>
      </w:r>
      <w:r w:rsidR="007B0341">
        <w:t>, at the request of the Holder Representative, the Company shall, and shall cause its employees, officers, consultants, counsel and advisors to:</w:t>
      </w:r>
    </w:p>
    <w:p w14:paraId="7322311A" w14:textId="77777777" w:rsidR="007B0341" w:rsidRDefault="00FD1415" w:rsidP="00665F9B">
      <w:pPr>
        <w:pStyle w:val="Bod"/>
        <w:suppressAutoHyphens/>
        <w:ind w:firstLine="2880"/>
      </w:pPr>
      <w:r>
        <w:lastRenderedPageBreak/>
        <w:t>(i)</w:t>
      </w:r>
      <w:r>
        <w:tab/>
      </w:r>
      <w:r w:rsidR="007B0341">
        <w:t>Assist the Financial Advisor in creating a list of potential acquirers;</w:t>
      </w:r>
    </w:p>
    <w:p w14:paraId="01C2A4CA" w14:textId="77777777" w:rsidR="007B0341" w:rsidRDefault="00FD1415" w:rsidP="00665F9B">
      <w:pPr>
        <w:pStyle w:val="Bod"/>
        <w:suppressAutoHyphens/>
        <w:ind w:firstLine="2880"/>
      </w:pPr>
      <w:r>
        <w:t>(ii)</w:t>
      </w:r>
      <w:r>
        <w:tab/>
      </w:r>
      <w:r w:rsidR="007B0341">
        <w:t>Set up and maintain a virtual or actual data room (as elected by the Holder Representative) containing due diligence materials customarily provided in connection with transactions of the nature of a Sale of the Company, along with any other due diligence materials requested by the Holder Representative or reasonably requested by any potential acquirer;</w:t>
      </w:r>
    </w:p>
    <w:p w14:paraId="2338940E" w14:textId="77777777" w:rsidR="007B0341" w:rsidRDefault="00FD1415" w:rsidP="00665F9B">
      <w:pPr>
        <w:pStyle w:val="Bod"/>
        <w:suppressAutoHyphens/>
        <w:ind w:firstLine="2880"/>
      </w:pPr>
      <w:r>
        <w:t>(iii)</w:t>
      </w:r>
      <w:r>
        <w:tab/>
      </w:r>
      <w:r w:rsidR="007B0341">
        <w:t>Execute customary non-disclosure agreements with potential acquirers;</w:t>
      </w:r>
    </w:p>
    <w:p w14:paraId="4C94992E" w14:textId="77777777" w:rsidR="007B0341" w:rsidRDefault="00FD1415" w:rsidP="00665F9B">
      <w:pPr>
        <w:pStyle w:val="Bod"/>
        <w:suppressAutoHyphens/>
        <w:ind w:firstLine="2880"/>
      </w:pPr>
      <w:r>
        <w:t>(iv)</w:t>
      </w:r>
      <w:r>
        <w:tab/>
      </w:r>
      <w:r w:rsidR="007B0341">
        <w:t>Provide incentive compensation to members of the Company’s management, and in an amount and form, all as determined by the Holder Representative to be necessary or helpful to the successful consummation of the Sale of the Company;</w:t>
      </w:r>
    </w:p>
    <w:p w14:paraId="7BC55E1D" w14:textId="77777777" w:rsidR="007B0341" w:rsidRDefault="00FD1415" w:rsidP="00665F9B">
      <w:pPr>
        <w:pStyle w:val="Bod"/>
        <w:suppressAutoHyphens/>
        <w:ind w:firstLine="2880"/>
      </w:pPr>
      <w:r>
        <w:t>(v)</w:t>
      </w:r>
      <w:r>
        <w:tab/>
      </w:r>
      <w:r w:rsidR="007B0341">
        <w:t>Prepare, or assist the Financial Advisor with the preparation of, any marketing, financial or other materials deemed by the Holder Representative or the Financial Advisor to be necessary or helpful in connection with a Sale of the Company;</w:t>
      </w:r>
    </w:p>
    <w:p w14:paraId="5DB867A8" w14:textId="77777777" w:rsidR="007B0341" w:rsidRDefault="00FD1415" w:rsidP="00665F9B">
      <w:pPr>
        <w:pStyle w:val="Bod"/>
        <w:suppressAutoHyphens/>
        <w:ind w:firstLine="2880"/>
      </w:pPr>
      <w:r>
        <w:t>(vi)</w:t>
      </w:r>
      <w:r>
        <w:tab/>
      </w:r>
      <w:r w:rsidR="007B0341">
        <w:t>Attend and participate in any meetings, conference calls, or presentations regarding the Company and its business with potential acquirers;</w:t>
      </w:r>
    </w:p>
    <w:p w14:paraId="066D923E" w14:textId="77777777" w:rsidR="007B0341" w:rsidRDefault="00FD1415" w:rsidP="00665F9B">
      <w:pPr>
        <w:pStyle w:val="Bod"/>
        <w:suppressAutoHyphens/>
        <w:ind w:firstLine="2880"/>
      </w:pPr>
      <w:r>
        <w:t>(vii)</w:t>
      </w:r>
      <w:r>
        <w:tab/>
      </w:r>
      <w:r w:rsidR="007B0341">
        <w:t>Execute a letter of intent or term sheet on terms reasonably acceptable to the Holder Representative with one or more potential acquirers;</w:t>
      </w:r>
    </w:p>
    <w:p w14:paraId="349011D1" w14:textId="77777777" w:rsidR="007B0341" w:rsidRDefault="00FD1415" w:rsidP="00665F9B">
      <w:pPr>
        <w:pStyle w:val="Bod"/>
        <w:suppressAutoHyphens/>
        <w:ind w:firstLine="2880"/>
      </w:pPr>
      <w:r>
        <w:t>(viii)</w:t>
      </w:r>
      <w:r>
        <w:tab/>
      </w:r>
      <w:r w:rsidR="007B0341">
        <w:t xml:space="preserve">Subject to </w:t>
      </w:r>
      <w:r w:rsidR="007B0341" w:rsidRPr="00B464F0">
        <w:rPr>
          <w:u w:val="single"/>
        </w:rPr>
        <w:t>Section _</w:t>
      </w:r>
      <w:r w:rsidR="000673BC" w:rsidRPr="00B464F0">
        <w:rPr>
          <w:u w:val="single"/>
        </w:rPr>
        <w:t>3A.2(c)</w:t>
      </w:r>
      <w:r w:rsidR="007B0341">
        <w:t>, execute and perform the Company’s obligations contained in such definitive agreements relating to a Sale of the Company as are negotiated by the Holder Representative and the potential acquirer; and</w:t>
      </w:r>
    </w:p>
    <w:p w14:paraId="160848BC" w14:textId="77777777" w:rsidR="007B0341" w:rsidRDefault="00FD1415" w:rsidP="00665F9B">
      <w:pPr>
        <w:pStyle w:val="Bod"/>
        <w:suppressAutoHyphens/>
        <w:ind w:firstLine="2880"/>
      </w:pPr>
      <w:r>
        <w:t>(ix)</w:t>
      </w:r>
      <w:r>
        <w:tab/>
      </w:r>
      <w:r w:rsidR="007B0341">
        <w:t>Communicate regularly and promptly with each of the Financial Advisor and Deal Counsel regarding the Sale Process.</w:t>
      </w:r>
    </w:p>
    <w:p w14:paraId="56DB048D" w14:textId="77777777" w:rsidR="007B0341" w:rsidRDefault="00FD1415" w:rsidP="00665F9B">
      <w:pPr>
        <w:pStyle w:val="Bod"/>
        <w:suppressAutoHyphens/>
        <w:ind w:firstLine="2160"/>
      </w:pPr>
      <w:r>
        <w:t>(c)</w:t>
      </w:r>
      <w:r>
        <w:tab/>
      </w:r>
      <w:r w:rsidR="007B0341">
        <w:rPr>
          <w:u w:val="single"/>
        </w:rPr>
        <w:t>Approval of the Terms and Conditions of a Proposed Sale of the Company; Failure to Approve a Sale of the Company</w:t>
      </w:r>
      <w:r w:rsidR="007B0341">
        <w:t>.</w:t>
      </w:r>
    </w:p>
    <w:p w14:paraId="2B4A6E2A" w14:textId="77777777" w:rsidR="007B0341" w:rsidRPr="00706A43" w:rsidRDefault="00FD1415" w:rsidP="00665F9B">
      <w:pPr>
        <w:pStyle w:val="Bod"/>
        <w:suppressAutoHyphens/>
        <w:ind w:firstLine="2880"/>
      </w:pPr>
      <w:r>
        <w:t>(i)</w:t>
      </w:r>
      <w:r>
        <w:tab/>
      </w:r>
      <w:r w:rsidR="007B0341" w:rsidRPr="00706A43">
        <w:t xml:space="preserve">The Company shall cause its management, together with the Financial Advisor and Deal Counsel, to deliver regular updates to its Board regarding material developments in the Sale Process and summarizing the status of the negotiation of the terms and conditions of the Sale of the Company.  The Company shall, upon request of the Holder Representative, either call a meeting of its Board or seek the written consent of the Board approving the Sale of the Company and the entering into of the definitive agreements </w:t>
      </w:r>
      <w:r w:rsidR="00543DE8">
        <w:t>relating thereto.</w:t>
      </w:r>
    </w:p>
    <w:p w14:paraId="61710C09" w14:textId="77777777" w:rsidR="007B0341" w:rsidRDefault="00FD1415" w:rsidP="00665F9B">
      <w:pPr>
        <w:pStyle w:val="Bod"/>
        <w:suppressAutoHyphens/>
        <w:ind w:firstLine="2880"/>
      </w:pPr>
      <w:r>
        <w:t>(ii)</w:t>
      </w:r>
      <w:r>
        <w:tab/>
      </w:r>
      <w:r w:rsidR="007B0341">
        <w:t xml:space="preserve">In the event that the Board approval described in (i) above has not been obtained within the time period requested by the Holder Representative (such time period not to be less than three (3) business days), the Electing Holders shall have the right by </w:t>
      </w:r>
      <w:r w:rsidR="007B0341">
        <w:lastRenderedPageBreak/>
        <w:t>written notice (the “</w:t>
      </w:r>
      <w:r w:rsidR="007B0341">
        <w:rPr>
          <w:b/>
        </w:rPr>
        <w:t>Redemption Notice</w:t>
      </w:r>
      <w:r w:rsidR="007B0341">
        <w:t>”) to require the Company to redeem all of the then outstanding shares of capital stock held by the Electing Holders at a price equal to the amount of proceeds that would have been paid in respect of their shares of capital stock were the Sale of the Company consummated or, in the case of a Sale of the Company that is structured as a sale of all or substantially all of the Company’s assets, the amount of proceeds that would have been paid in respect of their investment in the Company had all proceeds from the proposed Sale of the Company been distributed in a Deemed Liquidation Event (a “</w:t>
      </w:r>
      <w:r w:rsidR="007B0341">
        <w:rPr>
          <w:b/>
        </w:rPr>
        <w:t>Preferred Redemption</w:t>
      </w:r>
      <w:r w:rsidR="007B0341">
        <w:t>”).  The Company and each Investor shall be obligated to effect the Preferred Redemption within ten (10) days of the del</w:t>
      </w:r>
      <w:r w:rsidR="00543DE8">
        <w:t>ivery of the Redemption Notice.</w:t>
      </w:r>
    </w:p>
    <w:p w14:paraId="48E799C0" w14:textId="77777777" w:rsidR="007B0341" w:rsidRDefault="00FD1415" w:rsidP="00665F9B">
      <w:pPr>
        <w:pStyle w:val="Bod"/>
        <w:suppressAutoHyphens/>
        <w:ind w:firstLine="2160"/>
      </w:pPr>
      <w:r>
        <w:t>(d)</w:t>
      </w:r>
      <w:r>
        <w:tab/>
      </w:r>
      <w:r w:rsidR="007B0341">
        <w:rPr>
          <w:u w:val="single"/>
        </w:rPr>
        <w:t>Appointment and Authority of Holder Representative</w:t>
      </w:r>
      <w:r w:rsidR="007B0341" w:rsidRPr="00226AF7">
        <w:t>.</w:t>
      </w:r>
      <w:r w:rsidR="007B0341">
        <w:t xml:space="preserve">  </w:t>
      </w:r>
    </w:p>
    <w:p w14:paraId="7802247A" w14:textId="77777777" w:rsidR="007B0341" w:rsidRPr="00706A43" w:rsidRDefault="00FD1415" w:rsidP="00665F9B">
      <w:pPr>
        <w:pStyle w:val="Bod"/>
        <w:suppressAutoHyphens/>
        <w:ind w:firstLine="2880"/>
      </w:pPr>
      <w:r>
        <w:t>(i)</w:t>
      </w:r>
      <w:r>
        <w:tab/>
      </w:r>
      <w:r w:rsidR="007B0341" w:rsidRPr="00706A43">
        <w:t xml:space="preserve">The Stockholders have agreed that it is desirable to designate a representative to act on behalf of the Stockholders for the purposes described in this </w:t>
      </w:r>
      <w:r w:rsidR="000673BC">
        <w:rPr>
          <w:u w:val="single"/>
        </w:rPr>
        <w:t>Section 3A</w:t>
      </w:r>
      <w:r w:rsidR="007B0341" w:rsidRPr="00706A43">
        <w:t>.  The Holder Representative shall be selected by the Electing Holders and shall serve as the agent and representative of each Stockholder with respect to the matters set forth in this Agreement.</w:t>
      </w:r>
    </w:p>
    <w:p w14:paraId="053E5256" w14:textId="77777777" w:rsidR="007B0341" w:rsidRDefault="00FD1415" w:rsidP="00665F9B">
      <w:pPr>
        <w:pStyle w:val="Bod"/>
        <w:suppressAutoHyphens/>
        <w:ind w:firstLine="2880"/>
      </w:pPr>
      <w:r>
        <w:t>(ii)</w:t>
      </w:r>
      <w:r>
        <w:tab/>
      </w:r>
      <w:r w:rsidR="007B0341">
        <w:t>The Holder Representative shall have full power and authority to take all actions under this Agreement that are to be taken by the Holder Representative.  The Holder Representative shall take any and all actions which it believes are necessary or appropriate under this Agreement, including giving and receiving any notice or instruction permitted or required under this Agreement by the Holder Representative, interpreting all of the terms and provisions of this Agreement, consenting to any actions on behalf of the Stockholders in connection with a Sale of the Company (except with respect to any approvals of the final terms and conditions of such Sale of the Company by the Investors in their capacities as such), conducting negotiations with any potential acquirer and its agents regarding such Sale of the Company, dealing with the Company under this Agreement, taking any and all other actions specified in or contemplated by this Agreement, and engaging counsel, accountants or other representatives to represent the Electing Holders in connection with the foregoing matters.  Without limiting the generality of the foregoing, the Holder Representative shall have the full power and authority to interpret all the terms and provisions of this Agreement and amendment hereof or thereof in its capacity as Holder Representative.</w:t>
      </w:r>
    </w:p>
    <w:p w14:paraId="42E96404" w14:textId="77777777" w:rsidR="007B0341" w:rsidRDefault="00FD1415" w:rsidP="00665F9B">
      <w:pPr>
        <w:pStyle w:val="Bod"/>
        <w:suppressAutoHyphens/>
        <w:ind w:firstLine="2880"/>
      </w:pPr>
      <w:r>
        <w:t>(iii)</w:t>
      </w:r>
      <w:r>
        <w:tab/>
      </w:r>
      <w:r w:rsidR="007B0341">
        <w:t>The Holder Representative shall be indemnified for and shall be held harmless by the Investors against any Losses incurred by the Holder Representative or any of its Affiliates and any of their respective partners, directors, officers, employees, agents, stockholders, consultants, attorneys, accountants, advisors, brokers, representatives or controlling persons, in each case relating to the Holder Representative’s conduct as Holder Representative, other than damages or losses resulting from the Holder Representative’s gross negligence or willful misconduct in connection with its performance under this Agreement.  This indemnification shall survive the termination of this Agreement.  The Holder Representative may, in all questions arising under this Agreement, rely on the advice of counsel, and for anything done, omitted or suffered in good faith by the Holder Representative in accordance with such advice, the Holder Representative shall not be liable to the Stockholders.  In no event shall the Holder Representative be liable hereunder or in connection herewith to the Stockholders for any indirect, punitive, special or consequential damages.</w:t>
      </w:r>
    </w:p>
    <w:p w14:paraId="0EAEBED4" w14:textId="77777777" w:rsidR="007B0341" w:rsidRDefault="00FA36AE" w:rsidP="00665F9B">
      <w:pPr>
        <w:pStyle w:val="Bod"/>
        <w:suppressAutoHyphens/>
        <w:ind w:firstLine="2880"/>
      </w:pPr>
      <w:r>
        <w:lastRenderedPageBreak/>
        <w:t>(iv)</w:t>
      </w:r>
      <w:r>
        <w:tab/>
      </w:r>
      <w:r w:rsidR="007B0341">
        <w:t xml:space="preserve">Any action taken by the Holder Representative pursuant to the authority granted in this </w:t>
      </w:r>
      <w:r w:rsidR="007B0341" w:rsidRPr="00EC788A">
        <w:rPr>
          <w:u w:val="single"/>
        </w:rPr>
        <w:t xml:space="preserve">Section </w:t>
      </w:r>
      <w:r w:rsidR="007C03DC" w:rsidRPr="00EC788A">
        <w:rPr>
          <w:u w:val="single"/>
        </w:rPr>
        <w:t>3A.2(d)</w:t>
      </w:r>
      <w:r w:rsidR="007B0341">
        <w:t xml:space="preserve"> shall be effective and absolutely binding as the action of the Stockholders under this Agreement.</w:t>
      </w:r>
    </w:p>
    <w:p w14:paraId="60DB8888" w14:textId="77777777" w:rsidR="007B0341" w:rsidRDefault="00FA36AE" w:rsidP="00665F9B">
      <w:pPr>
        <w:pStyle w:val="Bod"/>
        <w:suppressAutoHyphens/>
        <w:ind w:firstLine="2880"/>
        <w:rPr>
          <w:shd w:val="clear" w:color="auto" w:fill="FFFFFF"/>
        </w:rPr>
      </w:pPr>
      <w:r>
        <w:t>(v)</w:t>
      </w:r>
      <w:r>
        <w:tab/>
      </w:r>
      <w:r w:rsidR="007B0341">
        <w:t>The Company shall be entitled to rely on the actions and determinations of the Holder Representative, and shall have no liability whatsoever with respect to any action or omission of them taken in reliance on the actions or omissions of the Holder Representative.</w:t>
      </w:r>
    </w:p>
    <w:p w14:paraId="2D50D615" w14:textId="3C94B263" w:rsidR="00896517" w:rsidRDefault="00896517" w:rsidP="00665F9B">
      <w:pPr>
        <w:pStyle w:val="Bod"/>
        <w:suppressAutoHyphens/>
      </w:pPr>
      <w:r>
        <w:t>v_field_else</w:t>
      </w:r>
    </w:p>
    <w:p w14:paraId="3F668D99" w14:textId="5BEBF432" w:rsidR="00896517" w:rsidRDefault="00896517" w:rsidP="00665F9B">
      <w:pPr>
        <w:pStyle w:val="Bod"/>
        <w:suppressAutoHyphens/>
      </w:pPr>
      <w:r w:rsidRPr="00FD1415">
        <w:t>3</w:t>
      </w:r>
      <w:r w:rsidR="00B00131">
        <w:t>A</w:t>
      </w:r>
      <w:r w:rsidRPr="00FD1415">
        <w:t>.</w:t>
      </w:r>
      <w:r w:rsidRPr="00FD1415">
        <w:tab/>
      </w:r>
      <w:r w:rsidRPr="004D0485">
        <w:t>[RESERVED]</w:t>
      </w:r>
      <w:r>
        <w:t xml:space="preserve"> </w:t>
      </w:r>
    </w:p>
    <w:p w14:paraId="3BF343BA" w14:textId="7E7A12BB" w:rsidR="007668A2" w:rsidRDefault="005D0EBA" w:rsidP="00665F9B">
      <w:pPr>
        <w:pStyle w:val="Bod"/>
        <w:suppressAutoHyphens/>
      </w:pPr>
      <w:r>
        <w:t>v_field_end</w:t>
      </w:r>
    </w:p>
    <w:p w14:paraId="70671F9B" w14:textId="77777777" w:rsidR="007668A2" w:rsidRDefault="007668A2" w:rsidP="007668A2">
      <w:pPr>
        <w:pStyle w:val="Bod"/>
        <w:suppressAutoHyphens/>
      </w:pPr>
      <w:r>
        <w:t>v_field_else</w:t>
      </w:r>
    </w:p>
    <w:p w14:paraId="3F345DE4" w14:textId="77777777" w:rsidR="007668A2" w:rsidRDefault="007668A2" w:rsidP="007668A2">
      <w:pPr>
        <w:pStyle w:val="Bod"/>
        <w:suppressAutoHyphens/>
      </w:pPr>
      <w:r w:rsidRPr="00FD1415">
        <w:t>3.</w:t>
      </w:r>
      <w:r w:rsidRPr="00FD1415">
        <w:tab/>
      </w:r>
      <w:r w:rsidRPr="004D0485">
        <w:t>[RESERVED]</w:t>
      </w:r>
      <w:r>
        <w:t xml:space="preserve"> </w:t>
      </w:r>
    </w:p>
    <w:p w14:paraId="28B7C623" w14:textId="7B2E3BC3" w:rsidR="007668A2" w:rsidRDefault="007668A2" w:rsidP="007668A2">
      <w:pPr>
        <w:pStyle w:val="Bod"/>
        <w:suppressAutoHyphens/>
      </w:pPr>
      <w:r w:rsidRPr="00FD1415">
        <w:t>3</w:t>
      </w:r>
      <w:r>
        <w:t>A</w:t>
      </w:r>
      <w:r w:rsidRPr="00FD1415">
        <w:t>.</w:t>
      </w:r>
      <w:r w:rsidRPr="00FD1415">
        <w:tab/>
      </w:r>
      <w:r w:rsidRPr="004D0485">
        <w:t>[RESERVED]</w:t>
      </w:r>
      <w:r>
        <w:t xml:space="preserve"> </w:t>
      </w:r>
    </w:p>
    <w:p w14:paraId="507D4259" w14:textId="226221BE" w:rsidR="007668A2" w:rsidRDefault="007668A2" w:rsidP="007668A2">
      <w:pPr>
        <w:pStyle w:val="Bod"/>
        <w:suppressAutoHyphens/>
      </w:pPr>
      <w:r>
        <w:t>v_field_end</w:t>
      </w:r>
    </w:p>
    <w:p w14:paraId="5A5C0129" w14:textId="52725B42" w:rsidR="00191785" w:rsidRDefault="00FA36AE" w:rsidP="00665F9B">
      <w:pPr>
        <w:pStyle w:val="Bod"/>
        <w:suppressAutoHyphens/>
      </w:pPr>
      <w:r w:rsidRPr="00FA36AE">
        <w:t>4.</w:t>
      </w:r>
      <w:r w:rsidRPr="00FA36AE">
        <w:tab/>
      </w:r>
      <w:r w:rsidR="00E37A99" w:rsidRPr="00226AF7">
        <w:rPr>
          <w:u w:val="single"/>
        </w:rPr>
        <w:t>Remedies</w:t>
      </w:r>
      <w:r w:rsidR="00E37A99">
        <w:t>.</w:t>
      </w:r>
    </w:p>
    <w:p w14:paraId="60E82B07" w14:textId="44E443D8" w:rsidR="00191785" w:rsidRDefault="00FA36AE" w:rsidP="00665F9B">
      <w:pPr>
        <w:pStyle w:val="Bod"/>
        <w:suppressAutoHyphens/>
        <w:ind w:firstLine="1440"/>
      </w:pPr>
      <w:r w:rsidRPr="00FA36AE">
        <w:t>4.1</w:t>
      </w:r>
      <w:r w:rsidRPr="00FA36AE">
        <w:tab/>
      </w:r>
      <w:r w:rsidR="00E37A99" w:rsidRPr="00D558DC">
        <w:rPr>
          <w:u w:val="single"/>
        </w:rPr>
        <w:t>Covenants of the Company</w:t>
      </w:r>
      <w:r w:rsidR="00E37A99">
        <w:t xml:space="preserve">.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w:t>
      </w:r>
      <w:r w:rsidR="00543DE8">
        <w:t>as provided in this Agreement.</w:t>
      </w:r>
    </w:p>
    <w:p w14:paraId="45C793D8" w14:textId="77777777" w:rsidR="00543DE8" w:rsidRDefault="00543DE8" w:rsidP="00665F9B">
      <w:pPr>
        <w:pStyle w:val="Bod"/>
        <w:suppressAutoHyphens/>
        <w:ind w:firstLine="1440"/>
      </w:pPr>
      <w:r>
        <w:t>v_field_proxy_applicability</w:t>
      </w:r>
    </w:p>
    <w:p w14:paraId="7E2975B7" w14:textId="3A8FB356" w:rsidR="00191785" w:rsidRDefault="00FA36AE" w:rsidP="00665F9B">
      <w:pPr>
        <w:pStyle w:val="Bod"/>
        <w:suppressAutoHyphens/>
        <w:ind w:firstLine="1440"/>
      </w:pPr>
      <w:r w:rsidRPr="00FA36AE">
        <w:t>4.2</w:t>
      </w:r>
      <w:r w:rsidRPr="00FA36AE">
        <w:tab/>
      </w:r>
      <w:r w:rsidR="00E37A99" w:rsidRPr="00D558DC">
        <w:rPr>
          <w:u w:val="single"/>
        </w:rPr>
        <w:t>Irrevocable Proxy and Power of Attorney</w:t>
      </w:r>
      <w:r w:rsidR="00E37A99">
        <w:t>.  Each party to this Agreement hereby constitutes and appoints as the proxies of the party and hereby grants a power of attorney to the President of the</w:t>
      </w:r>
      <w:r w:rsidR="00302780">
        <w:t xml:space="preserve"> Company, v_field_drag_applicability</w:t>
      </w:r>
      <w:r w:rsidR="00E37A99">
        <w:t xml:space="preserve"> and a designee of the </w:t>
      </w:r>
      <w:r w:rsidR="00120677">
        <w:t>Electing Holders</w:t>
      </w:r>
      <w:r w:rsidR="00E37A99">
        <w:t>, and each of them,</w:t>
      </w:r>
      <w:r w:rsidR="00302780">
        <w:t xml:space="preserve"> v_field_end</w:t>
      </w:r>
      <w:r w:rsidR="00E37A99">
        <w:t xml:space="preserve"> with full power of substitution, with respect to the matters set forth herein, including, without limitation, election of persons as members of the Board in accordance with </w:t>
      </w:r>
      <w:r w:rsidR="00E37A99">
        <w:rPr>
          <w:u w:val="single"/>
        </w:rPr>
        <w:t>Section</w:t>
      </w:r>
      <w:r>
        <w:rPr>
          <w:u w:val="single"/>
        </w:rPr>
        <w:t xml:space="preserve"> 1</w:t>
      </w:r>
      <w:r w:rsidR="00E37A99">
        <w:t xml:space="preserve"> hereto, votes to increase authorized shares pursuant to </w:t>
      </w:r>
      <w:r w:rsidR="00E37A99">
        <w:rPr>
          <w:u w:val="single"/>
        </w:rPr>
        <w:t>Section</w:t>
      </w:r>
      <w:r>
        <w:rPr>
          <w:u w:val="single"/>
        </w:rPr>
        <w:t xml:space="preserve"> 2</w:t>
      </w:r>
      <w:r w:rsidR="00D06F3B">
        <w:t xml:space="preserve"> hereof</w:t>
      </w:r>
      <w:r w:rsidR="006C47E7">
        <w:t>, v_field_drag_applicability</w:t>
      </w:r>
      <w:r w:rsidR="00E37A99">
        <w:t xml:space="preserve"> votes regarding any Sale of the Company pursuant to </w:t>
      </w:r>
      <w:r w:rsidR="00E37A99">
        <w:rPr>
          <w:u w:val="single"/>
        </w:rPr>
        <w:t>Section</w:t>
      </w:r>
      <w:r>
        <w:rPr>
          <w:u w:val="single"/>
        </w:rPr>
        <w:t xml:space="preserve"> 3</w:t>
      </w:r>
      <w:r w:rsidR="00E37A99">
        <w:t xml:space="preserve"> hereof</w:t>
      </w:r>
      <w:r w:rsidR="006C47E7">
        <w:t xml:space="preserve">, </w:t>
      </w:r>
      <w:r w:rsidR="00EB515A">
        <w:t>v_field_end</w:t>
      </w:r>
      <w:r w:rsidR="00E37A99">
        <w:t xml:space="preserve"> and hereby authorizes each of them to represent and vote, if and only if the party (i)</w:t>
      </w:r>
      <w:r w:rsidR="007A0D42">
        <w:t xml:space="preserve"> </w:t>
      </w:r>
      <w:r w:rsidR="00E37A99">
        <w:t>fails to vote, or (ii)</w:t>
      </w:r>
      <w:r w:rsidR="007A0D42">
        <w:t xml:space="preserve"> </w:t>
      </w:r>
      <w:r w:rsidR="00E37A99">
        <w:t>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w:t>
      </w:r>
      <w:r w:rsidR="00431699">
        <w:t xml:space="preserve"> v_field_drag_applicability</w:t>
      </w:r>
      <w:r w:rsidR="00E37A99">
        <w:t xml:space="preserve"> or approval of any Sale of the Company</w:t>
      </w:r>
      <w:r w:rsidR="00431699">
        <w:t xml:space="preserve"> v_field_end</w:t>
      </w:r>
      <w:r w:rsidR="00E37A99">
        <w:t xml:space="preserve"> pursuant to and in acco</w:t>
      </w:r>
      <w:r w:rsidR="00543DE8">
        <w:t>rdance with the terms and provi</w:t>
      </w:r>
      <w:r w:rsidR="00E37A99">
        <w:t xml:space="preserve">sions of </w:t>
      </w:r>
      <w:r w:rsidR="00F678AF">
        <w:rPr>
          <w:u w:val="single"/>
        </w:rPr>
        <w:t>Section</w:t>
      </w:r>
      <w:r>
        <w:rPr>
          <w:u w:val="single"/>
        </w:rPr>
        <w:t xml:space="preserve"> 2</w:t>
      </w:r>
      <w:r w:rsidR="00E37A99">
        <w:t xml:space="preserve"> </w:t>
      </w:r>
      <w:r w:rsidR="00431699">
        <w:t xml:space="preserve">v_field_drag_applicability </w:t>
      </w:r>
      <w:r w:rsidR="00E37A99">
        <w:t xml:space="preserve">and </w:t>
      </w:r>
      <w:r w:rsidR="00F678AF" w:rsidRPr="00F678AF">
        <w:rPr>
          <w:u w:val="single"/>
        </w:rPr>
        <w:t xml:space="preserve">Section </w:t>
      </w:r>
      <w:r w:rsidRPr="00F678AF">
        <w:rPr>
          <w:u w:val="single"/>
        </w:rPr>
        <w:t>3</w:t>
      </w:r>
      <w:r w:rsidR="00E37A99">
        <w:t>, respectively,</w:t>
      </w:r>
      <w:r w:rsidR="00431699">
        <w:t xml:space="preserve"> v_field_end</w:t>
      </w:r>
      <w:r w:rsidR="00E37A99">
        <w:t xml:space="preserve"> of this Agreement or to take any action necessary to effect </w:t>
      </w:r>
      <w:r w:rsidR="007238FD">
        <w:rPr>
          <w:u w:val="single"/>
        </w:rPr>
        <w:t>Section</w:t>
      </w:r>
      <w:r>
        <w:rPr>
          <w:u w:val="single"/>
        </w:rPr>
        <w:t xml:space="preserve"> 2</w:t>
      </w:r>
      <w:r w:rsidR="00E37A99">
        <w:t xml:space="preserve"> </w:t>
      </w:r>
      <w:r w:rsidR="007238FD">
        <w:t xml:space="preserve">v_field_drag_applicability </w:t>
      </w:r>
      <w:r w:rsidR="00E37A99">
        <w:t xml:space="preserve">and </w:t>
      </w:r>
      <w:r w:rsidR="007238FD" w:rsidRPr="007238FD">
        <w:rPr>
          <w:u w:val="single"/>
        </w:rPr>
        <w:t xml:space="preserve">Section </w:t>
      </w:r>
      <w:r w:rsidRPr="007238FD">
        <w:rPr>
          <w:u w:val="single"/>
        </w:rPr>
        <w:t>3</w:t>
      </w:r>
      <w:r w:rsidR="00E37A99">
        <w:t>, respectively,</w:t>
      </w:r>
      <w:r w:rsidR="007238FD">
        <w:t xml:space="preserve"> </w:t>
      </w:r>
      <w:r w:rsidR="007238FD">
        <w:lastRenderedPageBreak/>
        <w:t>v_field_end</w:t>
      </w:r>
      <w:r w:rsidR="00E37A99">
        <w:t xml:space="preserve"> o</w:t>
      </w:r>
      <w:r w:rsidR="00D06F3B">
        <w:t xml:space="preserve">f this Agreement.  Each of the </w:t>
      </w:r>
      <w:r w:rsidR="00E37A99">
        <w:t xml:space="preserve">proxy and power of attorney granted pursuant to the immediately preceding sentence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w:t>
      </w:r>
      <w:r w:rsidR="00E37A99">
        <w:rPr>
          <w:u w:val="single"/>
        </w:rPr>
        <w:t>Section</w:t>
      </w:r>
      <w:r>
        <w:rPr>
          <w:u w:val="single"/>
        </w:rPr>
        <w:t xml:space="preserve"> 6</w:t>
      </w:r>
      <w:r w:rsidR="00E37A99">
        <w:t xml:space="preserve"> hereof.  Each party hereto hereby revokes any and all previous proxies or powers of attorney with respect to the Shares and shall not hereafter, unless and until this Agreement terminates or expires pursuant to </w:t>
      </w:r>
      <w:r w:rsidR="00E37A99">
        <w:rPr>
          <w:u w:val="single"/>
        </w:rPr>
        <w:t>Section</w:t>
      </w:r>
      <w:r>
        <w:rPr>
          <w:u w:val="single"/>
        </w:rPr>
        <w:t xml:space="preserve"> 6</w:t>
      </w:r>
      <w:r w:rsidR="00E37A99">
        <w:t xml:space="preserve"> hereof, purport to grant any other proxy or power of attorney with respect to any of the Shares, deposit any of the Shares into a voting trust or enter into any agreement (other than this Agreement), arrangement or understanding with any person, directly or indirectly, to vote, </w:t>
      </w:r>
      <w:r w:rsidR="00081247">
        <w:t>grant any proxy or give instruc</w:t>
      </w:r>
      <w:r w:rsidR="00E37A99">
        <w:t>tions with respect to the voting of any of the Shares, in each case, with respect to any o</w:t>
      </w:r>
      <w:r w:rsidR="00543DE8">
        <w:t>f the matters set forth herein.</w:t>
      </w:r>
    </w:p>
    <w:p w14:paraId="1795DDA7" w14:textId="77777777" w:rsidR="00543DE8" w:rsidRDefault="00543DE8" w:rsidP="00665F9B">
      <w:pPr>
        <w:pStyle w:val="Bod"/>
        <w:suppressAutoHyphens/>
        <w:ind w:firstLine="1440"/>
      </w:pPr>
      <w:r>
        <w:t>v_field_else</w:t>
      </w:r>
    </w:p>
    <w:p w14:paraId="1CBDB98C" w14:textId="5B334E82" w:rsidR="00543DE8" w:rsidRDefault="00543DE8" w:rsidP="00665F9B">
      <w:pPr>
        <w:pStyle w:val="Bod"/>
        <w:suppressAutoHyphens/>
        <w:ind w:firstLine="1440"/>
      </w:pPr>
      <w:r w:rsidRPr="00FA36AE">
        <w:t>4.2</w:t>
      </w:r>
      <w:r w:rsidRPr="00FA36AE">
        <w:tab/>
      </w:r>
      <w:r w:rsidR="003421C9" w:rsidRPr="00543DE8">
        <w:t>[RESERVED]</w:t>
      </w:r>
      <w:r w:rsidR="00E5299B">
        <w:t xml:space="preserve"> </w:t>
      </w:r>
    </w:p>
    <w:p w14:paraId="3583F685" w14:textId="77777777" w:rsidR="00543DE8" w:rsidRDefault="00543DE8" w:rsidP="00665F9B">
      <w:pPr>
        <w:pStyle w:val="Bod"/>
        <w:suppressAutoHyphens/>
        <w:ind w:firstLine="1440"/>
      </w:pPr>
      <w:r>
        <w:t>v_field_end</w:t>
      </w:r>
    </w:p>
    <w:p w14:paraId="4ACC6D68" w14:textId="412799C4" w:rsidR="00191785" w:rsidRDefault="00FA36AE" w:rsidP="00665F9B">
      <w:pPr>
        <w:pStyle w:val="Bod"/>
        <w:suppressAutoHyphens/>
        <w:ind w:firstLine="1440"/>
      </w:pPr>
      <w:r w:rsidRPr="00FA36AE">
        <w:t>4.3</w:t>
      </w:r>
      <w:r w:rsidRPr="00FA36AE">
        <w:tab/>
      </w:r>
      <w:r w:rsidR="00E37A99" w:rsidRPr="00D558DC">
        <w:rPr>
          <w:u w:val="single"/>
        </w:rPr>
        <w:t>Specific Enforcement</w:t>
      </w:r>
      <w:r w:rsidR="00E37A99">
        <w: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w:t>
      </w:r>
      <w:r w:rsidR="00543DE8">
        <w:t>g subject matter jurisdiction.</w:t>
      </w:r>
    </w:p>
    <w:p w14:paraId="280FE060" w14:textId="1B485668" w:rsidR="00191785" w:rsidRDefault="00FA36AE" w:rsidP="00665F9B">
      <w:pPr>
        <w:pStyle w:val="Bod"/>
        <w:suppressAutoHyphens/>
        <w:ind w:firstLine="1440"/>
      </w:pPr>
      <w:r w:rsidRPr="00FA36AE">
        <w:t>4.4</w:t>
      </w:r>
      <w:r w:rsidRPr="00FA36AE">
        <w:tab/>
      </w:r>
      <w:r w:rsidR="00E37A99" w:rsidRPr="00D558DC">
        <w:rPr>
          <w:u w:val="single"/>
        </w:rPr>
        <w:t>Remedies Cumulative</w:t>
      </w:r>
      <w:r w:rsidR="00E37A99">
        <w:t>.  All remedies, either under this Agreement or by law or otherwise afforded to any party, shall be cumulative and not alternative.</w:t>
      </w:r>
    </w:p>
    <w:p w14:paraId="46D8432F" w14:textId="4580F98C" w:rsidR="00191785" w:rsidRDefault="00FA36AE" w:rsidP="00665F9B">
      <w:pPr>
        <w:pStyle w:val="Bod"/>
        <w:suppressAutoHyphens/>
      </w:pPr>
      <w:r>
        <w:t>5.</w:t>
      </w:r>
      <w:r>
        <w:tab/>
      </w:r>
      <w:r w:rsidR="00E37A99" w:rsidRPr="00D558DC">
        <w:rPr>
          <w:u w:val="single"/>
        </w:rPr>
        <w:t>“Bad Actor” Matters</w:t>
      </w:r>
      <w:r w:rsidR="00543DE8">
        <w:t>.</w:t>
      </w:r>
    </w:p>
    <w:p w14:paraId="2D9919C1" w14:textId="29F8B693" w:rsidR="00191785" w:rsidRDefault="00FA36AE" w:rsidP="00665F9B">
      <w:pPr>
        <w:pStyle w:val="Bod"/>
        <w:suppressAutoHyphens/>
        <w:ind w:firstLine="1440"/>
      </w:pPr>
      <w:r w:rsidRPr="00FA36AE">
        <w:t>5.1</w:t>
      </w:r>
      <w:r w:rsidRPr="00FA36AE">
        <w:tab/>
      </w:r>
      <w:r w:rsidR="00E37A99" w:rsidRPr="00D558DC">
        <w:rPr>
          <w:u w:val="single"/>
        </w:rPr>
        <w:t>Representation</w:t>
      </w:r>
      <w:r w:rsidR="00E37A99">
        <w:t>.  Each Person with the right to designate or participate in the designation of a director pursuant to this Agreement hereby represents that none of the “bad actor” disqualifying events described in Rule 506(d)(1)(i)-(viii) promulgated under the Securities Act (a “</w:t>
      </w:r>
      <w:r w:rsidR="00E37A99">
        <w:rPr>
          <w:b/>
        </w:rPr>
        <w:t>Disqualification Event</w:t>
      </w:r>
      <w:r w:rsidR="00E37A99">
        <w:t>”) is applicable to such Person or any of its Rule 506(d) Related Parties, except, if applicable, for a Disqualification Event as to which Rule 506(d)(2)(ii) or (iii) or (d)(3) is applicable.  For purposes of this Agreement, “Rule 506(d) Related Party” shall mean with respect to any Person any other Person that is a beneficial owner of such first Person’s securities for purposes of Rule 506(d) of the Securities Act.</w:t>
      </w:r>
    </w:p>
    <w:p w14:paraId="28F20C8E" w14:textId="62EC9ABA" w:rsidR="00191785" w:rsidRDefault="00FA36AE" w:rsidP="00665F9B">
      <w:pPr>
        <w:pStyle w:val="Bod"/>
        <w:suppressAutoHyphens/>
        <w:ind w:firstLine="1440"/>
      </w:pPr>
      <w:r w:rsidRPr="00FA36AE">
        <w:t>5.2</w:t>
      </w:r>
      <w:r w:rsidRPr="00FA36AE">
        <w:tab/>
      </w:r>
      <w:r w:rsidR="00E37A99" w:rsidRPr="00D558DC">
        <w:rPr>
          <w:u w:val="single"/>
        </w:rPr>
        <w:t>Covenant</w:t>
      </w:r>
      <w:r w:rsidR="00E37A99">
        <w:t>.  Each Person with the right to designate or participate in the designation of a director pursuant to this Agreement hereby agrees that it shall notify the Company promptly in writing in the event a Disqualification Event becomes applicable to such Person or any of its Rule 506(d) Related Parties, except, if applicable, for a Disqualification Event as to which Rule 506(d)(2)(ii) or (iii) or (d)(3) is applicable.</w:t>
      </w:r>
    </w:p>
    <w:p w14:paraId="51AFEE88" w14:textId="48DF0A0D" w:rsidR="00191785" w:rsidRDefault="00FA36AE" w:rsidP="00665F9B">
      <w:pPr>
        <w:pStyle w:val="Bod"/>
        <w:suppressAutoHyphens/>
      </w:pPr>
      <w:r w:rsidRPr="00FA36AE">
        <w:t>6.</w:t>
      </w:r>
      <w:r w:rsidRPr="00FA36AE">
        <w:tab/>
      </w:r>
      <w:r w:rsidR="00E37A99" w:rsidRPr="00D558DC">
        <w:rPr>
          <w:u w:val="single"/>
        </w:rPr>
        <w:t>Term</w:t>
      </w:r>
      <w:r w:rsidR="00E37A99">
        <w:t xml:space="preserve">.  This Agreement shall be effective as of the date hereof and shall continue </w:t>
      </w:r>
      <w:r w:rsidR="00E37A99">
        <w:lastRenderedPageBreak/>
        <w:t>in effect until and shall terminate upon the earliest to occur of (a) the consummation of the Com</w:t>
      </w:r>
      <w:r w:rsidR="00E37A99">
        <w:softHyphen/>
        <w:t>pany’s first underwritten public offering of its Common Stock (other than a registration state</w:t>
      </w:r>
      <w:r w:rsidR="00E37A99">
        <w:softHyphen/>
        <w:t>ment relating either to the sale of securities to employees of the Company pursuant to its stock option, stock purchase or similar plan or an SEC Rule 145 transaction); (b) the consummation of a</w:t>
      </w:r>
      <w:r w:rsidR="00662373">
        <w:t xml:space="preserve"> v_field_drag_applicability</w:t>
      </w:r>
      <w:r w:rsidR="00E37A99">
        <w:t xml:space="preserve"> Sale of the Company</w:t>
      </w:r>
      <w:r w:rsidR="00662373">
        <w:t xml:space="preserve"> v_field_else a transaction that qualifies as a “</w:t>
      </w:r>
      <w:r w:rsidR="00662373" w:rsidRPr="00BA2E60">
        <w:t>Deemed Liquidation Event</w:t>
      </w:r>
      <w:r w:rsidR="00662373">
        <w:t>” as</w:t>
      </w:r>
      <w:r w:rsidR="00850133">
        <w:t xml:space="preserve"> then</w:t>
      </w:r>
      <w:r w:rsidR="00662373">
        <w:t xml:space="preserve"> defined in the Restated Certificate v_field_end</w:t>
      </w:r>
      <w:r w:rsidR="00E37A99">
        <w:t xml:space="preserve"> and distribution of proceeds to or escrow for the benefit of the Stockholders in accordance with the Restated</w:t>
      </w:r>
      <w:r w:rsidR="0031256C">
        <w:t xml:space="preserve"> </w:t>
      </w:r>
      <w:r w:rsidR="006261A3">
        <w:t>v_field_drag_applicability</w:t>
      </w:r>
      <w:r w:rsidR="00E37A99">
        <w:t xml:space="preserve"> Certificate, </w:t>
      </w:r>
      <w:r w:rsidR="00E37A99">
        <w:rPr>
          <w:u w:val="single"/>
        </w:rPr>
        <w:t>provided</w:t>
      </w:r>
      <w:r w:rsidR="00E37A99">
        <w:t xml:space="preserve"> that</w:t>
      </w:r>
      <w:r w:rsidR="00FC7C3C">
        <w:t>, if applicable,</w:t>
      </w:r>
      <w:r w:rsidR="00E37A99">
        <w:t xml:space="preserve"> the provisions of </w:t>
      </w:r>
      <w:r w:rsidR="00E37A99">
        <w:rPr>
          <w:u w:val="single"/>
        </w:rPr>
        <w:t>Section 3</w:t>
      </w:r>
      <w:r w:rsidR="00E37A99">
        <w:t xml:space="preserve"> hereof will continue after the closing of any Sale of the Company to the extent necessary to enforce the provisions of </w:t>
      </w:r>
      <w:r w:rsidR="00E37A99">
        <w:rPr>
          <w:u w:val="single"/>
        </w:rPr>
        <w:t>Section</w:t>
      </w:r>
      <w:r>
        <w:rPr>
          <w:u w:val="single"/>
        </w:rPr>
        <w:t xml:space="preserve"> 3</w:t>
      </w:r>
      <w:r w:rsidR="00E37A99">
        <w:t xml:space="preserve"> with respect to such Sale of the Company;</w:t>
      </w:r>
      <w:r w:rsidR="0031256C">
        <w:t xml:space="preserve"> v_field_else Certificate;</w:t>
      </w:r>
      <w:r w:rsidR="006462FB">
        <w:t xml:space="preserve"> v_field_end</w:t>
      </w:r>
      <w:r w:rsidR="00E37A99">
        <w:t xml:space="preserve"> (c) termination of this Agreement in accordance with </w:t>
      </w:r>
      <w:r w:rsidR="00E37A99">
        <w:rPr>
          <w:u w:val="single"/>
        </w:rPr>
        <w:t>Subsection</w:t>
      </w:r>
      <w:r>
        <w:rPr>
          <w:u w:val="single"/>
        </w:rPr>
        <w:t xml:space="preserve"> 7.8</w:t>
      </w:r>
      <w:r w:rsidR="00FC7C3C">
        <w:t xml:space="preserve"> below</w:t>
      </w:r>
      <w:r w:rsidR="00E37A99">
        <w:t>; and (d)</w:t>
      </w:r>
      <w:r w:rsidR="00FC7C3C">
        <w:t xml:space="preserve"> </w:t>
      </w:r>
      <w:r w:rsidR="000A5BA5">
        <w:t xml:space="preserve">v_field_agmt_long_termination_date_applicability v_field_agmt_long_termination_date </w:t>
      </w:r>
      <w:r w:rsidR="00997866">
        <w:t xml:space="preserve">v_field_else [RESERVED] </w:t>
      </w:r>
      <w:r w:rsidR="00FC7C3C">
        <w:t>v_field_end</w:t>
      </w:r>
      <w:r w:rsidR="00E37A99">
        <w:t>.</w:t>
      </w:r>
    </w:p>
    <w:p w14:paraId="7D7A8747" w14:textId="317F8072" w:rsidR="00191785" w:rsidRDefault="00FA36AE" w:rsidP="00665F9B">
      <w:pPr>
        <w:pStyle w:val="Bod"/>
        <w:suppressAutoHyphens/>
      </w:pPr>
      <w:r w:rsidRPr="00FA36AE">
        <w:t>7.</w:t>
      </w:r>
      <w:r w:rsidRPr="00FA36AE">
        <w:tab/>
      </w:r>
      <w:r w:rsidR="00E37A99" w:rsidRPr="00D558DC">
        <w:rPr>
          <w:u w:val="single"/>
        </w:rPr>
        <w:t>Miscellaneous</w:t>
      </w:r>
      <w:r w:rsidR="00E37A99">
        <w:t>.</w:t>
      </w:r>
    </w:p>
    <w:p w14:paraId="2980F6E2" w14:textId="27ACF6A9" w:rsidR="00191785" w:rsidRDefault="00FA36AE" w:rsidP="00665F9B">
      <w:pPr>
        <w:pStyle w:val="Bod"/>
        <w:suppressAutoHyphens/>
        <w:ind w:firstLine="1440"/>
        <w:rPr>
          <w:w w:val="0"/>
        </w:rPr>
      </w:pPr>
      <w:r w:rsidRPr="00FA36AE">
        <w:t>7.1</w:t>
      </w:r>
      <w:r w:rsidRPr="00FA36AE">
        <w:tab/>
      </w:r>
      <w:r w:rsidR="00E37A99" w:rsidRPr="00D558DC">
        <w:rPr>
          <w:u w:val="single"/>
        </w:rPr>
        <w:t>Additional Parties</w:t>
      </w:r>
      <w:r w:rsidR="00E37A99">
        <w:t>.</w:t>
      </w:r>
    </w:p>
    <w:p w14:paraId="66303681" w14:textId="6FA4385D" w:rsidR="004E4DCE" w:rsidRDefault="00FA36AE" w:rsidP="004F4291">
      <w:pPr>
        <w:pStyle w:val="Bod"/>
        <w:ind w:firstLine="2160"/>
      </w:pPr>
      <w:r w:rsidRPr="00351A2F">
        <w:t>(a)</w:t>
      </w:r>
      <w:r w:rsidRPr="00351A2F">
        <w:tab/>
      </w:r>
      <w:r w:rsidR="00E37A99" w:rsidRPr="00351A2F">
        <w:t xml:space="preserve">Notwithstanding anything to the contrary contained herein, if the Company issues additional shares of </w:t>
      </w:r>
      <w:r w:rsidR="00B16801" w:rsidRPr="00351A2F">
        <w:t>v_field_financing_security_name</w:t>
      </w:r>
      <w:r w:rsidR="009073CA" w:rsidRPr="00351A2F">
        <w:t xml:space="preserve"> </w:t>
      </w:r>
      <w:r w:rsidR="0055226E" w:rsidRPr="00351A2F">
        <w:t>after the date hereof, as a con</w:t>
      </w:r>
      <w:r w:rsidR="00E37A99" w:rsidRPr="00351A2F">
        <w:t xml:space="preserve">dition to the issuance of such shares the Company shall require that any </w:t>
      </w:r>
      <w:r w:rsidR="009073CA" w:rsidRPr="00351A2F">
        <w:t xml:space="preserve">such </w:t>
      </w:r>
      <w:r w:rsidR="00E37A99" w:rsidRPr="00351A2F">
        <w:t xml:space="preserve">purchaser become a party to this Agreement by executing and delivering (i) the Adoption Agreement attached to this Agreement as </w:t>
      </w:r>
      <w:r w:rsidR="00E37A99" w:rsidRPr="00351A2F">
        <w:rPr>
          <w:u w:val="single"/>
        </w:rPr>
        <w:t>Exhibit A</w:t>
      </w:r>
      <w:r w:rsidR="00E37A99" w:rsidRPr="00351A2F">
        <w:t>,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r>
    </w:p>
    <w:p w14:paraId="3FD9743B" w14:textId="5E31EC36" w:rsidR="00191785" w:rsidRDefault="00FA36AE" w:rsidP="00665F9B">
      <w:pPr>
        <w:pStyle w:val="Bod"/>
        <w:suppressAutoHyphens/>
        <w:ind w:firstLine="2160"/>
      </w:pPr>
      <w:r>
        <w:t>(b)</w:t>
      </w:r>
      <w:r>
        <w:tab/>
      </w:r>
      <w:r w:rsidR="00E74AA0">
        <w:t xml:space="preserve">v_field_join_new_holders_applicability </w:t>
      </w:r>
      <w:r w:rsidR="00E37A99">
        <w:t xml:space="preserve">In the event that after the date of this Agreement, the Company enters into an agreement with any Person to issue shares of capital stock to such Person (other than to a purchaser of Preferred Stock described in </w:t>
      </w:r>
      <w:r w:rsidR="00E37A99">
        <w:rPr>
          <w:u w:val="single"/>
        </w:rPr>
        <w:t>Subsection</w:t>
      </w:r>
      <w:r>
        <w:rPr>
          <w:u w:val="single"/>
        </w:rPr>
        <w:t xml:space="preserve"> 7.1(a)</w:t>
      </w:r>
      <w:r w:rsidR="00027798">
        <w:t xml:space="preserve"> above), </w:t>
      </w:r>
      <w:r w:rsidR="00627ECC">
        <w:t>v_field_join_new_holders_threshold_applicability</w:t>
      </w:r>
      <w:r w:rsidR="00E74AA0">
        <w:t xml:space="preserve"> </w:t>
      </w:r>
      <w:r w:rsidR="00E37A99">
        <w:t xml:space="preserve">following which such Person shall hold Shares constituting </w:t>
      </w:r>
      <w:r w:rsidR="00E74AA0">
        <w:t xml:space="preserve">v_field_join_new_new_holders_threshold_perc_words </w:t>
      </w:r>
      <w:r w:rsidR="00883F23">
        <w:t xml:space="preserve">percent </w:t>
      </w:r>
      <w:r w:rsidR="00E37A99">
        <w:t>(</w:t>
      </w:r>
      <w:r w:rsidR="00E74AA0">
        <w:t>v_field_join_new_new_holders_threshold_perc</w:t>
      </w:r>
      <w:r w:rsidR="00E37A99">
        <w:t>) or more of the Company’s then outstanding capital stock (treating for this purpose all shares of Common Stock issuable upon exercise of or conversion of outstanding options, warrants or convertible securities, as if exercised</w:t>
      </w:r>
      <w:r w:rsidR="00E74AA0">
        <w:t xml:space="preserve"> and/or converted or exchanged) v_field_end</w:t>
      </w:r>
      <w:r w:rsidR="00E37A99">
        <w:t xml:space="preserve">, then, the Company shall cause such Person, as a condition precedent to entering into such agreement, to become a party to this Agreement by executing an Adoption Agreement in the form attached hereto as </w:t>
      </w:r>
      <w:r w:rsidR="00E37A99">
        <w:rPr>
          <w:u w:val="single"/>
        </w:rPr>
        <w:t>Exhibit A</w:t>
      </w:r>
      <w:r w:rsidR="00E37A99">
        <w:t>, agreeing to be bound by and subject to the terms of this Agreement as a Stockholder and thereafter</w:t>
      </w:r>
      <w:r w:rsidR="00BD53B4">
        <w:t xml:space="preserve"> such person shall be deemed a </w:t>
      </w:r>
      <w:r w:rsidR="00E37A99">
        <w:t>Stockholder for all purposes under this Agreement.</w:t>
      </w:r>
      <w:r w:rsidR="0055226E">
        <w:t xml:space="preserve"> v_field_else [RESERVED]</w:t>
      </w:r>
      <w:r w:rsidR="00A01A0A">
        <w:t xml:space="preserve"> v_field_end</w:t>
      </w:r>
    </w:p>
    <w:p w14:paraId="64733B05" w14:textId="69F2EE4D" w:rsidR="00191785" w:rsidRDefault="00FA36AE" w:rsidP="00665F9B">
      <w:pPr>
        <w:pStyle w:val="Bod"/>
        <w:suppressAutoHyphens/>
        <w:ind w:firstLine="1440"/>
      </w:pPr>
      <w:r w:rsidRPr="00FA36AE">
        <w:t>7.2</w:t>
      </w:r>
      <w:r w:rsidRPr="00FA36AE">
        <w:tab/>
      </w:r>
      <w:r w:rsidR="00E37A99" w:rsidRPr="00D558DC">
        <w:rPr>
          <w:u w:val="single"/>
        </w:rPr>
        <w:t>Transfers</w:t>
      </w:r>
      <w:r w:rsidR="00E37A99">
        <w:t>.  Each transferee or assignee of any Shares subject to this Agree</w:t>
      </w:r>
      <w:r w:rsidR="00E37A99">
        <w:softHyphen/>
        <w:t>ment shall continue to be subject to the terms hereof, and, as a</w:t>
      </w:r>
      <w:r w:rsidR="00D446A4">
        <w:t xml:space="preserve"> condition precedent to the Com</w:t>
      </w:r>
      <w:r w:rsidR="00E37A99">
        <w:t>pany’s recognizing such transfer, each transferee or assignee shall agree in writing to be subject to each of the terms of this Agreement by executing and delivering an Adoption Agree</w:t>
      </w:r>
      <w:r w:rsidR="00D446A4">
        <w:t>ment sub</w:t>
      </w:r>
      <w:r w:rsidR="00E37A99">
        <w:t xml:space="preserve">stantially in the form attached hereto as </w:t>
      </w:r>
      <w:r w:rsidR="00E37A99">
        <w:rPr>
          <w:u w:val="single"/>
        </w:rPr>
        <w:t>Exhibit A</w:t>
      </w:r>
      <w:r w:rsidR="00E37A99">
        <w:t xml:space="preserve">.  Upon the execution and delivery of an Adoption Agreement by any transferee, such transferee shall be deemed to be a </w:t>
      </w:r>
      <w:r w:rsidR="00E37A99">
        <w:lastRenderedPageBreak/>
        <w:t xml:space="preserve">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w:t>
      </w:r>
      <w:r w:rsidR="00E37A99">
        <w:rPr>
          <w:u w:val="single"/>
        </w:rPr>
        <w:t>Subsection</w:t>
      </w:r>
      <w:r>
        <w:rPr>
          <w:u w:val="single"/>
        </w:rPr>
        <w:t xml:space="preserve"> 7.2</w:t>
      </w:r>
      <w:r w:rsidR="00E37A99">
        <w:t>.  Each certificate</w:t>
      </w:r>
      <w:r w:rsidR="00D446A4">
        <w:t>, instrument</w:t>
      </w:r>
      <w:r w:rsidR="00E37A99">
        <w:t xml:space="preserve"> or book entry representing the Shares subject to this Agreement if issued on or after the date of this Agreement shall be notated by the Company with the legend set forth in </w:t>
      </w:r>
      <w:r w:rsidR="00E37A99">
        <w:rPr>
          <w:u w:val="single"/>
        </w:rPr>
        <w:t>Subsection</w:t>
      </w:r>
      <w:r>
        <w:rPr>
          <w:u w:val="single"/>
        </w:rPr>
        <w:t xml:space="preserve"> 7.12</w:t>
      </w:r>
      <w:r w:rsidR="00E37A99">
        <w:t>.</w:t>
      </w:r>
    </w:p>
    <w:p w14:paraId="6C952704" w14:textId="3A806016" w:rsidR="00191785" w:rsidRDefault="00FA36AE" w:rsidP="00665F9B">
      <w:pPr>
        <w:pStyle w:val="Bod"/>
        <w:suppressAutoHyphens/>
        <w:ind w:firstLine="1440"/>
      </w:pPr>
      <w:r w:rsidRPr="00FA36AE">
        <w:t>7.3</w:t>
      </w:r>
      <w:r w:rsidRPr="00FA36AE">
        <w:tab/>
      </w:r>
      <w:r w:rsidR="00E37A99" w:rsidRPr="00D558DC">
        <w:rPr>
          <w:u w:val="single"/>
        </w:rPr>
        <w:t>Successors and Assigns</w:t>
      </w:r>
      <w:r w:rsidR="00E37A99">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w:t>
      </w:r>
      <w:r w:rsidR="007A0D42">
        <w:t xml:space="preserve"> </w:t>
      </w:r>
      <w:r w:rsidR="00E37A99">
        <w:t>liabilities under or by reason of this Agreement, except as express</w:t>
      </w:r>
      <w:r w:rsidR="00A01A0A">
        <w:t>ly provided in this Agreement.</w:t>
      </w:r>
    </w:p>
    <w:p w14:paraId="69CD68B5" w14:textId="7312FCFD" w:rsidR="00191785" w:rsidRDefault="00FA36AE" w:rsidP="00665F9B">
      <w:pPr>
        <w:pStyle w:val="Bod"/>
        <w:suppressAutoHyphens/>
        <w:ind w:firstLine="1440"/>
      </w:pPr>
      <w:r w:rsidRPr="00FA36AE">
        <w:t>7.4</w:t>
      </w:r>
      <w:r w:rsidRPr="00FA36AE">
        <w:tab/>
      </w:r>
      <w:r w:rsidR="00E37A99" w:rsidRPr="00D558DC">
        <w:rPr>
          <w:u w:val="single"/>
        </w:rPr>
        <w:t>Governing Law</w:t>
      </w:r>
      <w:r w:rsidR="00E37A99">
        <w:t>.  This Agreement shall be governed by the interna</w:t>
      </w:r>
      <w:r w:rsidR="00A01A0A">
        <w:t>l law of the State of v_field_governing_law_state</w:t>
      </w:r>
      <w:r w:rsidR="00E37A99">
        <w:t>.</w:t>
      </w:r>
    </w:p>
    <w:p w14:paraId="3A963465" w14:textId="3ACCEB38" w:rsidR="00191785" w:rsidRPr="00270855" w:rsidRDefault="00FA36AE" w:rsidP="00665F9B">
      <w:pPr>
        <w:pStyle w:val="Bod"/>
        <w:suppressAutoHyphens/>
        <w:ind w:firstLine="1440"/>
      </w:pPr>
      <w:r w:rsidRPr="00270855">
        <w:t>7.5</w:t>
      </w:r>
      <w:r w:rsidRPr="00270855">
        <w:tab/>
      </w:r>
      <w:r w:rsidR="00E37A99" w:rsidRPr="00270855">
        <w:rPr>
          <w:u w:val="single"/>
        </w:rPr>
        <w:t>Counterparts</w:t>
      </w:r>
      <w:r w:rsidR="005F2BB2" w:rsidRPr="00270855">
        <w:t>.  T</w:t>
      </w:r>
      <w:r w:rsidR="00E37A99" w:rsidRPr="00270855">
        <w: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w:t>
      </w:r>
      <w:r w:rsidR="00D446A4" w:rsidRPr="00270855">
        <w:t>nd effective for all purposes.</w:t>
      </w:r>
    </w:p>
    <w:p w14:paraId="4CFAE816" w14:textId="3EE65B8B" w:rsidR="00191785" w:rsidRDefault="00FA36AE" w:rsidP="00665F9B">
      <w:pPr>
        <w:pStyle w:val="Bod"/>
        <w:suppressAutoHyphens/>
        <w:ind w:firstLine="1440"/>
      </w:pPr>
      <w:r w:rsidRPr="00FA36AE">
        <w:t>7.6</w:t>
      </w:r>
      <w:r w:rsidRPr="00FA36AE">
        <w:tab/>
      </w:r>
      <w:r w:rsidR="00E37A99" w:rsidRPr="00475494">
        <w:rPr>
          <w:u w:val="single"/>
        </w:rPr>
        <w:t>Titles and Subtitles</w:t>
      </w:r>
      <w:r w:rsidR="00E37A99">
        <w:t>.  The titles and subtitles used in this Agreement are used for convenience only and are not to be considered in construing or interpreting this Agreement.</w:t>
      </w:r>
    </w:p>
    <w:p w14:paraId="1AFE7F7E" w14:textId="5F0CE92E" w:rsidR="00191785" w:rsidRDefault="00FA36AE" w:rsidP="00665F9B">
      <w:pPr>
        <w:pStyle w:val="Bod"/>
        <w:suppressAutoHyphens/>
        <w:ind w:firstLine="1440"/>
      </w:pPr>
      <w:r w:rsidRPr="00FA36AE">
        <w:t>7.7</w:t>
      </w:r>
      <w:r w:rsidRPr="00FA36AE">
        <w:tab/>
      </w:r>
      <w:r w:rsidR="00E37A99" w:rsidRPr="00475494">
        <w:rPr>
          <w:u w:val="single"/>
        </w:rPr>
        <w:t>Notices</w:t>
      </w:r>
      <w:r w:rsidR="00E37A99">
        <w:t>.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w:t>
      </w:r>
      <w:r w:rsidR="00B907AB">
        <w:t xml:space="preserve"> the signature </w:t>
      </w:r>
      <w:r w:rsidR="003B0576">
        <w:t>pages attached</w:t>
      </w:r>
      <w:r w:rsidR="00E37A99">
        <w:t xml:space="preserve"> hereto, or to such email address, facsimile number or address as subsequently modified by written notice given in accordance with this </w:t>
      </w:r>
      <w:r w:rsidR="00E37A99">
        <w:rPr>
          <w:u w:val="single"/>
        </w:rPr>
        <w:t>Subsection</w:t>
      </w:r>
      <w:r>
        <w:rPr>
          <w:u w:val="single"/>
        </w:rPr>
        <w:t xml:space="preserve"> 7.7</w:t>
      </w:r>
      <w:r w:rsidR="00E37A99">
        <w:t xml:space="preserve">.  If notice is given to the Company, a copy shall also be sent to </w:t>
      </w:r>
      <w:r w:rsidR="00A01A0A">
        <w:t>v_field_company_counsel_name_and_address</w:t>
      </w:r>
      <w:r w:rsidR="00E37A99">
        <w:t xml:space="preserve"> and if notice is given to Stockholders, a copy shall also be given to</w:t>
      </w:r>
      <w:r w:rsidR="00302C6C">
        <w:t xml:space="preserve"> v_field_investor_counsel_name_and_address</w:t>
      </w:r>
      <w:r w:rsidR="00E37A99">
        <w:t>.</w:t>
      </w:r>
    </w:p>
    <w:p w14:paraId="0107E9F6" w14:textId="4BFE8FB8" w:rsidR="00191785" w:rsidRDefault="00FA36AE" w:rsidP="009E082D">
      <w:pPr>
        <w:pStyle w:val="Bod"/>
        <w:suppressAutoHyphens/>
        <w:ind w:firstLine="1440"/>
      </w:pPr>
      <w:r w:rsidRPr="00FA36AE">
        <w:t>7.8</w:t>
      </w:r>
      <w:r w:rsidRPr="00FA36AE">
        <w:tab/>
      </w:r>
      <w:r w:rsidR="00E37A99" w:rsidRPr="00B26E09">
        <w:rPr>
          <w:u w:val="single"/>
        </w:rPr>
        <w:t>Consent Required to Amend, Terminate or Waive</w:t>
      </w:r>
      <w:r w:rsidR="00E37A99">
        <w:t>.  This Agreement may be amended or terminated and the observance of any term hereof may be waived (either generally or in a particular instance and either retroactively or prospectively)</w:t>
      </w:r>
      <w:r w:rsidR="00E37A99">
        <w:rPr>
          <w:color w:val="FF0000"/>
        </w:rPr>
        <w:t xml:space="preserve"> </w:t>
      </w:r>
      <w:r w:rsidR="00E37A99">
        <w:t>only by a written instrument executed by</w:t>
      </w:r>
      <w:r w:rsidR="00952A7A">
        <w:t xml:space="preserve"> </w:t>
      </w:r>
      <w:r w:rsidR="00952A7A" w:rsidRPr="00410242">
        <w:t xml:space="preserve">v_field_agmt_waiver_simple_vote_applicability (a) the Company, (b) </w:t>
      </w:r>
      <w:r w:rsidR="00952A7A" w:rsidRPr="00410242">
        <w:lastRenderedPageBreak/>
        <w:t xml:space="preserve">the </w:t>
      </w:r>
      <w:r w:rsidR="00952A7A">
        <w:t xml:space="preserve">Key Holders holding </w:t>
      </w:r>
      <w:r w:rsidR="00952A7A" w:rsidRPr="00410242">
        <w:t xml:space="preserve">v_field_agmt_waiver_key_holder_perc_threshold of the Shares </w:t>
      </w:r>
      <w:r w:rsidR="006023FA">
        <w:t>then held by the Key Holders</w:t>
      </w:r>
      <w:r w:rsidR="00F81812">
        <w:t xml:space="preserve">  </w:t>
      </w:r>
      <w:r w:rsidR="00834931">
        <w:t>who are then providing services to the Company as officers, employees or consultants</w:t>
      </w:r>
      <w:r w:rsidR="00952A7A" w:rsidRPr="00410242">
        <w:t xml:space="preserve"> </w:t>
      </w:r>
      <w:r w:rsidR="00952A7A">
        <w:t>v_field_agmt_waiver_key_holder_waiver_ownership_threshold_sunset_applicability</w:t>
      </w:r>
      <w:r w:rsidR="00952A7A" w:rsidRPr="00410242">
        <w:t xml:space="preserve"> </w:t>
      </w:r>
      <w:r w:rsidR="006B3897" w:rsidRPr="00522D63">
        <w:rPr>
          <w:u w:val="single"/>
        </w:rPr>
        <w:t>provided</w:t>
      </w:r>
      <w:r w:rsidR="006B3897">
        <w:t xml:space="preserve"> that such consent shall not be required if the Key Holders do not then own Shares representing</w:t>
      </w:r>
      <w:r w:rsidR="00952A7A">
        <w:t xml:space="preserve"> v_field_agmt_waiver_key_holder_waiver_ownership_threshold_sunset_perc_threshold</w:t>
      </w:r>
      <w:r w:rsidR="00952A7A" w:rsidRPr="00410242">
        <w:t xml:space="preserve"> of the outstanding capital stock of the Company v_field_end, and (c) the holders v_field_agmt_waiver_investor_perc_threshold </w:t>
      </w:r>
      <w:r w:rsidR="008378B8">
        <w:t xml:space="preserve">of the shares of Common Stock issued or issuable upon conversion of the shares of Preferred Stock held by the Investors (voting as a single class and on an as-converted basis) </w:t>
      </w:r>
      <w:r w:rsidR="00952A7A" w:rsidRPr="00410242">
        <w:t>v_field_else the Company and v_field_agmt_waiver_hashes_each</w:t>
      </w:r>
      <w:r w:rsidR="00952A7A">
        <w:t xml:space="preserve"> (v_field_ordinal_romanette)</w:t>
      </w:r>
      <w:r w:rsidR="00952A7A" w:rsidRPr="00410242">
        <w:t xml:space="preserve"> v_field_agmt_waiver_hashed_custom_control_group_applicability v_field_agmt_waiver_hashed_custom_control_group v_field_else holders of</w:t>
      </w:r>
      <w:r w:rsidR="00952A7A">
        <w:t xml:space="preserve"> </w:t>
      </w:r>
      <w:r w:rsidR="00952A7A" w:rsidRPr="00410242">
        <w:t>v_field_agmt_waiver_hashed_perc_threshold of the outstanding shares of v_field_agmt_waiver_hashed_names v_field_agmt_waiver_hashed_preferred_stock</w:t>
      </w:r>
      <w:r w:rsidR="000D2394">
        <w:t>_source</w:t>
      </w:r>
      <w:r w:rsidR="00952A7A" w:rsidRPr="00410242">
        <w:t>_exclusion_applicability not issued upon conversion of Preferred Stock v_field_end v_field_agmt_waiver_hashed_as_single_class_applicability (voting together as a single class and not as separate series, and on an as-converted basis) v_field_end v_field_agmt_waiver_hashed_as_separate_class_applicability (voting exclusively and as a separate class) v_field_end v_field_agmt_waiver_hashed_continued_services_sunset_applicability so long as such parties are providing services to the Company as officers or employees v_field_agmt_waiver_hashed_ownership_threshold_sunset_applicability and for so long as such parties continue to own beneficially v_field_agmt_waiver_hashed_ownership_threshold_sunset_shares of such shares v_field_end v_field_else v_field_agmt_waiver_hashed_ownership_threshold_sunset_applicability for so long as such parties continue to own beneficially v_field_agmt_waiver_hashed_ownership_threshold_sunset_shares of such shares v_field_end v_field_end v_field_end v_field_comma_serial_conj</w:t>
      </w:r>
      <w:r w:rsidR="00E06833">
        <w:t>unctive v_field_end</w:t>
      </w:r>
      <w:r w:rsidR="006B4E53">
        <w:t>.</w:t>
      </w:r>
      <w:r w:rsidR="00E06833">
        <w:t xml:space="preserve"> v_field_end</w:t>
      </w:r>
      <w:r w:rsidR="009E082D">
        <w:t xml:space="preserve">  </w:t>
      </w:r>
      <w:r w:rsidR="00E37A99">
        <w:t xml:space="preserve">Notwithstanding the foregoing: </w:t>
      </w:r>
    </w:p>
    <w:p w14:paraId="27A742A8" w14:textId="77777777" w:rsidR="00191785" w:rsidRDefault="00FA36AE" w:rsidP="00665F9B">
      <w:pPr>
        <w:pStyle w:val="Bod"/>
        <w:suppressAutoHyphens/>
        <w:ind w:firstLine="2160"/>
      </w:pPr>
      <w:r>
        <w:t>(a)</w:t>
      </w:r>
      <w:r>
        <w:tab/>
      </w:r>
      <w:r w:rsidR="00E37A99">
        <w:t>this Agreement may not be amen</w:t>
      </w:r>
      <w:r w:rsidR="00982B91">
        <w:t>ded or terminated and the obser</w:t>
      </w:r>
      <w:r w:rsidR="00E37A99">
        <w:t>vance of any term of this Agreement may not be waived with respect to any Investor or Key Holder without the written consent of such Investor or Key Holder unless such amendment, termination</w:t>
      </w:r>
      <w:r w:rsidR="008B3921">
        <w:t xml:space="preserve"> or waiver applies to all Inves</w:t>
      </w:r>
      <w:r w:rsidR="00E37A99">
        <w:t>tors or Key Holders, as the ca</w:t>
      </w:r>
      <w:r w:rsidR="008B3921">
        <w:t>se may be, in the same fashion;</w:t>
      </w:r>
    </w:p>
    <w:p w14:paraId="56B4FB07" w14:textId="77777777" w:rsidR="00191785" w:rsidRDefault="00FA36AE" w:rsidP="00665F9B">
      <w:pPr>
        <w:pStyle w:val="Bod"/>
        <w:suppressAutoHyphens/>
        <w:ind w:firstLine="2160"/>
      </w:pPr>
      <w:r>
        <w:t>(b)</w:t>
      </w:r>
      <w:r>
        <w:tab/>
      </w:r>
      <w:r w:rsidR="00E37A99">
        <w:t>the consent of the Key Holders shall not be required for any amendment or waiver if such amendment or waiver either (A) is not directly applicable to the rights of the Key Holders hereunder; or (B) does not adversely affect the rights of the Key Holders in a manner that is different than the effect on the righ</w:t>
      </w:r>
      <w:r w:rsidR="008B3921">
        <w:t>ts of the other parties hereto;</w:t>
      </w:r>
    </w:p>
    <w:p w14:paraId="780F1245" w14:textId="77777777" w:rsidR="00191785" w:rsidRDefault="00FA36AE" w:rsidP="00665F9B">
      <w:pPr>
        <w:pStyle w:val="Bod"/>
        <w:suppressAutoHyphens/>
        <w:ind w:firstLine="2160"/>
      </w:pPr>
      <w:r w:rsidRPr="00FA36AE">
        <w:t>(c)</w:t>
      </w:r>
      <w:r w:rsidRPr="00FA36AE">
        <w:tab/>
      </w:r>
      <w:r w:rsidR="00E37A99">
        <w:rPr>
          <w:u w:val="single"/>
        </w:rPr>
        <w:t>Schedules A</w:t>
      </w:r>
      <w:r w:rsidR="00E37A99">
        <w:t xml:space="preserve"> hereto may be amended by the Company from time to time in accordance with </w:t>
      </w:r>
      <w:r w:rsidR="00E37A99">
        <w:rPr>
          <w:u w:val="single"/>
        </w:rPr>
        <w:t>Subsection 1.3</w:t>
      </w:r>
      <w:r w:rsidR="00E37A99">
        <w:t xml:space="preserve"> of the Pu</w:t>
      </w:r>
      <w:r w:rsidR="008B3921">
        <w:t>rchase Agreement to add informa</w:t>
      </w:r>
      <w:r w:rsidR="00E37A99">
        <w:t>tion regarding additional Purchasers (as defined in the Purchase Agreement) without the consent of the other parties hereto;</w:t>
      </w:r>
    </w:p>
    <w:p w14:paraId="753CD79A" w14:textId="0161235D" w:rsidR="00191785" w:rsidRDefault="00FA36AE" w:rsidP="00665F9B">
      <w:pPr>
        <w:pStyle w:val="Bod"/>
        <w:suppressAutoHyphens/>
        <w:ind w:firstLine="2160"/>
      </w:pPr>
      <w:r>
        <w:t>(d)</w:t>
      </w:r>
      <w:r>
        <w:tab/>
      </w:r>
      <w:r w:rsidR="00E37A99">
        <w:t xml:space="preserve">any provision hereof may be waived by the waiving party on such </w:t>
      </w:r>
      <w:r w:rsidR="00E37A99">
        <w:lastRenderedPageBreak/>
        <w:t>party’s own behalf, without</w:t>
      </w:r>
      <w:r w:rsidR="00CA50D2">
        <w:t xml:space="preserve"> the consent of any other party</w:t>
      </w:r>
      <w:r w:rsidR="00E37A99">
        <w:t xml:space="preserve">; and </w:t>
      </w:r>
    </w:p>
    <w:p w14:paraId="3A281692" w14:textId="707BEA5C" w:rsidR="00191785" w:rsidRDefault="00FA36AE" w:rsidP="00665F9B">
      <w:pPr>
        <w:pStyle w:val="Bod"/>
        <w:suppressAutoHyphens/>
        <w:ind w:firstLine="2160"/>
      </w:pPr>
      <w:r w:rsidRPr="00FA36AE">
        <w:t>(e)</w:t>
      </w:r>
      <w:r w:rsidRPr="00FA36AE">
        <w:tab/>
      </w:r>
      <w:r w:rsidR="009A51F6">
        <w:t xml:space="preserve">each </w:t>
      </w:r>
      <w:r w:rsidR="00982B91">
        <w:t xml:space="preserve">clause of </w:t>
      </w:r>
      <w:r w:rsidR="00982B91">
        <w:rPr>
          <w:u w:val="single"/>
        </w:rPr>
        <w:t>Subsection</w:t>
      </w:r>
      <w:r w:rsidR="00E37A99">
        <w:rPr>
          <w:u w:val="single"/>
        </w:rPr>
        <w:t xml:space="preserve"> 1.2</w:t>
      </w:r>
      <w:r w:rsidR="00E37A99">
        <w:t xml:space="preserve"> of this Agreement</w:t>
      </w:r>
      <w:r w:rsidR="009A51F6">
        <w:t>, for so long as the entitlement to designate or approve such director(s) under such clause remains</w:t>
      </w:r>
      <w:r w:rsidR="001839CB">
        <w:t xml:space="preserve"> in effect</w:t>
      </w:r>
      <w:r w:rsidR="009A51F6">
        <w:t>,</w:t>
      </w:r>
      <w:r w:rsidR="00E37A99">
        <w:t xml:space="preserve"> shall not be amended or waived without </w:t>
      </w:r>
      <w:r w:rsidR="00982B91">
        <w:t xml:space="preserve">the written consent of the Person, or of the holders of the applicable percentage (or, if no voting threshold is otherwise specified, a majority) of the shares of stock, entitled under such clause of </w:t>
      </w:r>
      <w:r w:rsidR="00982B91">
        <w:rPr>
          <w:u w:val="single"/>
        </w:rPr>
        <w:t>Subsection 1.2</w:t>
      </w:r>
      <w:r w:rsidR="00982B91">
        <w:t xml:space="preserve"> to designate such director(s)</w:t>
      </w:r>
      <w:r w:rsidR="009A51F6">
        <w:t xml:space="preserve"> or</w:t>
      </w:r>
      <w:r w:rsidR="00982B91">
        <w:t xml:space="preserve"> occupy such Board seat</w:t>
      </w:r>
      <w:r w:rsidR="009A51F6">
        <w:t>.</w:t>
      </w:r>
    </w:p>
    <w:p w14:paraId="2EF6C0F9" w14:textId="77777777" w:rsidR="00191785" w:rsidRDefault="00E37A99" w:rsidP="00665F9B">
      <w:pPr>
        <w:pStyle w:val="Bod"/>
        <w:suppressAutoHyphens/>
        <w:ind w:firstLine="2160"/>
      </w:pPr>
      <w:r>
        <w:t xml:space="preserve">The Company shall give prompt written notice of any amendment, </w:t>
      </w:r>
      <w:r w:rsidR="009A51F6">
        <w:t>termination, or waiver here</w:t>
      </w:r>
      <w:r>
        <w:t xml:space="preserve">under to any party that did not consent in writing thereto.  Any amendment, termination, or waiver effected in accordance with this </w:t>
      </w:r>
      <w:r>
        <w:rPr>
          <w:u w:val="single"/>
        </w:rPr>
        <w:t>Subsection</w:t>
      </w:r>
      <w:r w:rsidR="00FA36AE">
        <w:rPr>
          <w:u w:val="single"/>
        </w:rPr>
        <w:t xml:space="preserve"> 7.8</w:t>
      </w:r>
      <w:r>
        <w:t xml:space="preserve"> shall be binding on each party and all of such party’s successors and permitted assigns, whether or not any such party, successor or assignee entered into or approved such amendment, termination or waiver.  For purposes of this </w:t>
      </w:r>
      <w:r>
        <w:rPr>
          <w:u w:val="single"/>
        </w:rPr>
        <w:t>Subsection</w:t>
      </w:r>
      <w:r w:rsidR="00FA36AE">
        <w:rPr>
          <w:u w:val="single"/>
        </w:rPr>
        <w:t xml:space="preserve"> 7.8</w:t>
      </w:r>
      <w:r>
        <w:t>, the requirement of a written instrument may be satisfied in the form of an action by written consent of the Stockholders circulated by the Company and executed by the Stockholder parties specified, whether or not such action by written consent makes explicit reference t</w:t>
      </w:r>
      <w:r w:rsidR="00FA2CAC">
        <w:t>o the terms of this Agreement.</w:t>
      </w:r>
    </w:p>
    <w:p w14:paraId="369D7EBA" w14:textId="393CF3DA" w:rsidR="00191785" w:rsidRDefault="00FA36AE" w:rsidP="00665F9B">
      <w:pPr>
        <w:pStyle w:val="Bod"/>
        <w:suppressAutoHyphens/>
        <w:ind w:firstLine="1440"/>
      </w:pPr>
      <w:r w:rsidRPr="00FA36AE">
        <w:t>7.9</w:t>
      </w:r>
      <w:r w:rsidRPr="00FA36AE">
        <w:tab/>
      </w:r>
      <w:r w:rsidR="00E37A99" w:rsidRPr="00B26E09">
        <w:rPr>
          <w:u w:val="single"/>
        </w:rPr>
        <w:t>Delays or Omissions</w:t>
      </w:r>
      <w:r w:rsidR="00E37A99">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w:t>
      </w:r>
      <w:r w:rsidR="00B47791">
        <w:t>umulative and not alternative.</w:t>
      </w:r>
    </w:p>
    <w:p w14:paraId="2C9EA13E" w14:textId="76B92E95" w:rsidR="00191785" w:rsidRDefault="00FA36AE" w:rsidP="00665F9B">
      <w:pPr>
        <w:pStyle w:val="Bod"/>
        <w:suppressAutoHyphens/>
        <w:ind w:firstLine="1440"/>
      </w:pPr>
      <w:r w:rsidRPr="00FA36AE">
        <w:t>7.10</w:t>
      </w:r>
      <w:r w:rsidRPr="00FA36AE">
        <w:tab/>
      </w:r>
      <w:r w:rsidR="00E37A99" w:rsidRPr="00B26E09">
        <w:rPr>
          <w:u w:val="single"/>
        </w:rPr>
        <w:t>Severability</w:t>
      </w:r>
      <w:r w:rsidR="00E37A99">
        <w:t>.  The invalidity or unenforceability of any provision hereof shall in no way affect the validity or enforceability of any other provision.</w:t>
      </w:r>
    </w:p>
    <w:p w14:paraId="7DC7F6E5" w14:textId="38611CEF" w:rsidR="00191785" w:rsidRDefault="00FA36AE" w:rsidP="00665F9B">
      <w:pPr>
        <w:pStyle w:val="Bod"/>
        <w:suppressAutoHyphens/>
        <w:ind w:firstLine="1440"/>
      </w:pPr>
      <w:r w:rsidRPr="00FA36AE">
        <w:t>7.11</w:t>
      </w:r>
      <w:r w:rsidRPr="00FA36AE">
        <w:tab/>
      </w:r>
      <w:r w:rsidR="00E37A99" w:rsidRPr="00B26E09">
        <w:rPr>
          <w:u w:val="single"/>
        </w:rPr>
        <w:t>Entire Agreement</w:t>
      </w:r>
      <w:r w:rsidR="00E37A99">
        <w:t xml:space="preserve">.  </w:t>
      </w:r>
      <w:r w:rsidR="000A5BA5">
        <w:t xml:space="preserve">v_field_agmt_ar_applicability </w:t>
      </w:r>
      <w:r w:rsidR="00E37A99">
        <w:t>Upon the effectiveness of this Agreement, the Prior Agreement shall be deemed amended and restated to read in its entirety as set forth in this Agreement.</w:t>
      </w:r>
      <w:r w:rsidR="00FA2CAC">
        <w:t xml:space="preserve"> v_field_end</w:t>
      </w:r>
      <w:r w:rsidR="00E37A99">
        <w:t xml:space="preserve">  This Agreement (including the Exhibits hereto), </w:t>
      </w:r>
      <w:r w:rsidR="00FA2CAC">
        <w:t xml:space="preserve">the Restated Certificate </w:t>
      </w:r>
      <w:r w:rsidR="00E37A99">
        <w:t xml:space="preserve">and the </w:t>
      </w:r>
      <w:r w:rsidR="00665F9B">
        <w:t>Purchase Agreement</w:t>
      </w:r>
      <w:r w:rsidR="00E37A99">
        <w:t xml:space="preserve"> (</w:t>
      </w:r>
      <w:r w:rsidR="00FA2CAC">
        <w:t>together with the other</w:t>
      </w:r>
      <w:r w:rsidR="009969C7">
        <w:t xml:space="preserve"> transaction</w:t>
      </w:r>
      <w:r w:rsidR="00FA2CAC">
        <w:t xml:space="preserve"> agreements specified in the Purchase Agreement)</w:t>
      </w:r>
      <w:r w:rsidR="00E37A99">
        <w:t xml:space="preserve"> constitute the full and entire understanding and agreement between the parties with respect to the subject matter hereof, and any other written or oral agreement relating to the subject matter hereof existing between the</w:t>
      </w:r>
      <w:r w:rsidR="00FA2CAC">
        <w:t xml:space="preserve"> parties is expressly canceled.</w:t>
      </w:r>
    </w:p>
    <w:p w14:paraId="6F9CD417" w14:textId="13653F3F" w:rsidR="00191785" w:rsidRDefault="00FA36AE" w:rsidP="00665F9B">
      <w:pPr>
        <w:pStyle w:val="Bod"/>
        <w:suppressAutoHyphens/>
        <w:ind w:firstLine="1440"/>
      </w:pPr>
      <w:r w:rsidRPr="00FA36AE">
        <w:t>7.12</w:t>
      </w:r>
      <w:r w:rsidRPr="00FA36AE">
        <w:tab/>
      </w:r>
      <w:r w:rsidR="00E37A99" w:rsidRPr="00B26E09">
        <w:rPr>
          <w:u w:val="single"/>
        </w:rPr>
        <w:t>Share Certificate Legend</w:t>
      </w:r>
      <w:r w:rsidR="00E37A99">
        <w:t xml:space="preserve">.  Each certificate, instrument, or book entry representing any Shares issued </w:t>
      </w:r>
      <w:r w:rsidR="00FA2CAC">
        <w:t xml:space="preserve">after the date hereof shall be </w:t>
      </w:r>
      <w:r w:rsidR="00E37A99">
        <w:t>notated by the Compan</w:t>
      </w:r>
      <w:r w:rsidR="00B47791">
        <w:t>y with a legend reading substan</w:t>
      </w:r>
      <w:r w:rsidR="00E37A99">
        <w:t>tially as follows:</w:t>
      </w:r>
    </w:p>
    <w:p w14:paraId="6E8175F5" w14:textId="74275A61" w:rsidR="00191785" w:rsidRDefault="00E37A99" w:rsidP="00665F9B">
      <w:pPr>
        <w:pStyle w:val="Bod"/>
        <w:suppressAutoHyphens/>
        <w:ind w:left="720" w:right="720" w:firstLine="0"/>
      </w:pPr>
      <w:r>
        <w:lastRenderedPageBreak/>
        <w:t>“</w:t>
      </w:r>
      <w:r w:rsidR="003C5188">
        <w:t>THE SHARES REPRESENTED HEREBY / REFERENCED HEREIN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r>
    </w:p>
    <w:p w14:paraId="77971EBA" w14:textId="77777777" w:rsidR="00191785" w:rsidRDefault="00E37A99" w:rsidP="00665F9B">
      <w:pPr>
        <w:pStyle w:val="Bod"/>
        <w:suppressAutoHyphens/>
        <w:ind w:firstLine="1440"/>
      </w:pPr>
      <w:r>
        <w:t xml:space="preserve">The Company, by its execution of this Agreement, agrees that it will cause the certificates instruments, </w:t>
      </w:r>
      <w:r w:rsidR="00B47791">
        <w:t>or book entry evi</w:t>
      </w:r>
      <w:r>
        <w:t xml:space="preserve">dencing the Shares issued after the date hereof to be notated with the legend required by this </w:t>
      </w:r>
      <w:r>
        <w:rPr>
          <w:u w:val="single"/>
        </w:rPr>
        <w:t>Subsection</w:t>
      </w:r>
      <w:r w:rsidR="00FA36AE">
        <w:rPr>
          <w:u w:val="single"/>
        </w:rPr>
        <w:t xml:space="preserve"> 7.12</w:t>
      </w:r>
      <w:r>
        <w:t xml:space="preserve">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w:t>
      </w:r>
      <w:r>
        <w:rPr>
          <w:u w:val="single"/>
        </w:rPr>
        <w:t>Subsection</w:t>
      </w:r>
      <w:r w:rsidR="00FA36AE">
        <w:rPr>
          <w:u w:val="single"/>
        </w:rPr>
        <w:t xml:space="preserve"> 7.12</w:t>
      </w:r>
      <w:r>
        <w:t xml:space="preserve"> herein and/or the failure of the Company to supply, free of charge, a copy of this Agreement as provided hereunder shall not affect the validity or enforcement of this Agreement.</w:t>
      </w:r>
    </w:p>
    <w:p w14:paraId="63180C9B" w14:textId="6511B7AF" w:rsidR="00191785" w:rsidRDefault="00FA36AE" w:rsidP="00665F9B">
      <w:pPr>
        <w:pStyle w:val="Bod"/>
        <w:suppressAutoHyphens/>
        <w:ind w:firstLine="1440"/>
      </w:pPr>
      <w:r w:rsidRPr="00FA36AE">
        <w:t>7.13</w:t>
      </w:r>
      <w:r w:rsidRPr="00FA36AE">
        <w:tab/>
      </w:r>
      <w:r w:rsidR="00E37A99" w:rsidRPr="00B26E09">
        <w:rPr>
          <w:u w:val="single"/>
        </w:rPr>
        <w:t>Stock Splits, Stock Dividends, etc</w:t>
      </w:r>
      <w:r w:rsidR="00E37A99">
        <w:t>.</w:t>
      </w:r>
      <w:r w:rsidR="00817212">
        <w:rPr>
          <w:vanish/>
        </w:rPr>
        <w:t xml:space="preserve"> </w:t>
      </w:r>
      <w:r w:rsidR="00E37A99">
        <w:t xml:space="preserve"> In the event of any issuance of Shares of the Company’s voting securities hereafter to any of the Stockholders (including, without limitation, in connection with any stock split, stock dividend, recapitalization, reorganization, or the like), such Shares shall become subject to this Agreement and shall be notated with the legend set forth in </w:t>
      </w:r>
      <w:r w:rsidR="00E37A99">
        <w:rPr>
          <w:u w:val="single"/>
        </w:rPr>
        <w:t>Subsection</w:t>
      </w:r>
      <w:r>
        <w:rPr>
          <w:u w:val="single"/>
        </w:rPr>
        <w:t xml:space="preserve"> 7.12</w:t>
      </w:r>
      <w:r w:rsidR="00E37A99">
        <w:t>.</w:t>
      </w:r>
    </w:p>
    <w:p w14:paraId="577E1579" w14:textId="1E148222" w:rsidR="00191785" w:rsidRDefault="00FA36AE" w:rsidP="00665F9B">
      <w:pPr>
        <w:pStyle w:val="Bod"/>
        <w:suppressAutoHyphens/>
        <w:ind w:firstLine="1440"/>
      </w:pPr>
      <w:r w:rsidRPr="00FA36AE">
        <w:t>7.14</w:t>
      </w:r>
      <w:r w:rsidRPr="00FA36AE">
        <w:tab/>
      </w:r>
      <w:r w:rsidR="00E37A99" w:rsidRPr="00B26E09">
        <w:rPr>
          <w:u w:val="single"/>
        </w:rPr>
        <w:t>Manner of Voting</w:t>
      </w:r>
      <w:r w:rsidR="00E37A99">
        <w:t>.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r>
    </w:p>
    <w:p w14:paraId="018FCB63" w14:textId="13B279F5" w:rsidR="00191785" w:rsidRDefault="00FA36AE" w:rsidP="00665F9B">
      <w:pPr>
        <w:pStyle w:val="Bod"/>
        <w:suppressAutoHyphens/>
        <w:ind w:firstLine="1440"/>
      </w:pPr>
      <w:r w:rsidRPr="00FA36AE">
        <w:t>7.15</w:t>
      </w:r>
      <w:r w:rsidRPr="00FA36AE">
        <w:tab/>
      </w:r>
      <w:r w:rsidR="00E37A99" w:rsidRPr="00FE316C">
        <w:rPr>
          <w:u w:val="single"/>
        </w:rPr>
        <w:t>Further Assurances</w:t>
      </w:r>
      <w:r w:rsidR="00E37A99">
        <w:t>.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r>
    </w:p>
    <w:p w14:paraId="6428527A" w14:textId="20A00787" w:rsidR="00191785" w:rsidRDefault="00FA36AE" w:rsidP="00665F9B">
      <w:pPr>
        <w:pStyle w:val="Bod"/>
        <w:suppressAutoHyphens/>
        <w:ind w:firstLine="1440"/>
      </w:pPr>
      <w:r w:rsidRPr="00FA36AE">
        <w:t>7.16</w:t>
      </w:r>
      <w:r w:rsidRPr="00FA36AE">
        <w:tab/>
      </w:r>
      <w:r w:rsidR="00E37A99" w:rsidRPr="00FE316C">
        <w:rPr>
          <w:u w:val="single"/>
        </w:rPr>
        <w:t>Dispute Resolution</w:t>
      </w:r>
      <w:r w:rsidR="00E37A99">
        <w:t>.</w:t>
      </w:r>
      <w:r w:rsidR="00FA2CAC">
        <w:t xml:space="preserve"> </w:t>
      </w:r>
      <w:r w:rsidR="00E37A99">
        <w:t xml:space="preserve"> </w:t>
      </w:r>
      <w:r w:rsidR="000A5BA5">
        <w:t xml:space="preserve">v_field_agmt_arbitration_applicability </w:t>
      </w:r>
      <w:r w:rsidR="00572E84">
        <w:t>Any unresolved controversy or claim arising out of or relating to this Agreement, except as (i)</w:t>
      </w:r>
      <w:r w:rsidR="007A0D42">
        <w:t xml:space="preserve"> </w:t>
      </w:r>
      <w:r w:rsidR="00572E84">
        <w:t>otherwise provided in this Agreement, or (ii)</w:t>
      </w:r>
      <w:r w:rsidR="007A0D42">
        <w:t xml:space="preserve"> </w:t>
      </w:r>
      <w:r w:rsidR="00572E84">
        <w:t>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00572E84">
        <w:rPr>
          <w:b/>
        </w:rPr>
        <w:t>AAA</w:t>
      </w:r>
      <w:r w:rsidR="00572E84">
        <w:t>”), then by one arbitrator having reasonable experience in corporate finance transactions of the type provided for in this Agreement and who is chosen by the AAA.  The arbitration shall take place in</w:t>
      </w:r>
      <w:r w:rsidR="00572E84" w:rsidRPr="00DB1620">
        <w:t xml:space="preserve"> </w:t>
      </w:r>
      <w:r w:rsidR="000A5BA5">
        <w:t>v_field_agmt_arbitration_place</w:t>
      </w:r>
      <w:r w:rsidR="00572E84">
        <w:t xml:space="preserve">, in accordance with the AAA rules then in effect, and judgment </w:t>
      </w:r>
      <w:r w:rsidR="00572E84">
        <w:lastRenderedPageBreak/>
        <w:t>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w:t>
      </w:r>
      <w:r w:rsidR="007A0D42">
        <w:t xml:space="preserve"> </w:t>
      </w:r>
      <w:r w:rsidR="00572E84">
        <w:t xml:space="preserve">depositions of all party witnesses; and (c) such other depositions as may be allowed by the arbitrators upon a showing of good cause.  Depositions shall be conducted in accordance with the </w:t>
      </w:r>
      <w:r w:rsidR="000A5BA5">
        <w:t>v_field_agmt_arbitration</w:t>
      </w:r>
      <w:r w:rsidR="00150B50">
        <w:t>_</w:t>
      </w:r>
      <w:r w:rsidR="000A5BA5">
        <w:t>procedure_state</w:t>
      </w:r>
      <w:r w:rsidR="00572E84">
        <w:t xml:space="preserve"> Code of Civil Procedure, the arbitrator shall be required to provide in writing to the parties the basis for the award or order of such arbitrator, and a court reporter shall record all hearings, with such record constituting the official transcript of such proceedings. v_field_else </w:t>
      </w:r>
      <w:r w:rsidR="00E37A99">
        <w:t xml:space="preserve">The parties (a) hereby irrevocably and unconditionally submit to the jurisdiction of the state courts of </w:t>
      </w:r>
      <w:r w:rsidR="000A5BA5">
        <w:t xml:space="preserve">v_field_agmt_jurisdiction_submission_state </w:t>
      </w:r>
      <w:r w:rsidR="00E37A99">
        <w:t xml:space="preserve">and to the jurisdiction of the United States District Court for the </w:t>
      </w:r>
      <w:r w:rsidR="001C029D">
        <w:t>v_field_agmt_</w:t>
      </w:r>
      <w:r w:rsidR="000A5BA5">
        <w:t>jurisdiction_submission_</w:t>
      </w:r>
      <w:r w:rsidR="001C029D">
        <w:t>federal_</w:t>
      </w:r>
      <w:r w:rsidR="000A5BA5">
        <w:t xml:space="preserve">district </w:t>
      </w:r>
      <w:r w:rsidR="00E37A99">
        <w:t>for the purpose of any suit, action or other proceeding arising out of or based upon this Agreement, (b) agree not to commence any suit, action or other proceeding arising out of or based upon this Agreement except in the state courts of</w:t>
      </w:r>
      <w:r w:rsidR="00DB1620">
        <w:t xml:space="preserve"> </w:t>
      </w:r>
      <w:r w:rsidR="003A2267">
        <w:t>v_field_agmt_jurisdiction_submission_state</w:t>
      </w:r>
      <w:r w:rsidR="000A5BA5">
        <w:t xml:space="preserve"> </w:t>
      </w:r>
      <w:r w:rsidR="00E37A99">
        <w:t xml:space="preserve">or the United States District Court for the </w:t>
      </w:r>
      <w:r w:rsidR="000A5BA5">
        <w:t>v_field_agmt</w:t>
      </w:r>
      <w:r w:rsidR="004677EC">
        <w:t>_</w:t>
      </w:r>
      <w:r w:rsidR="000A5BA5">
        <w:t>jurisdiction_submission</w:t>
      </w:r>
      <w:r w:rsidR="004677EC">
        <w:t>_federal</w:t>
      </w:r>
      <w:r w:rsidR="000A5BA5">
        <w:t>_district</w:t>
      </w:r>
      <w:r w:rsidR="00E37A99">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w:t>
      </w:r>
      <w:r w:rsidR="00DB1620">
        <w:t xml:space="preserve">court.  Each of the parties to this Agreement consents to personal jurisdiction for any equitable action sought in the U.S. District Court for the </w:t>
      </w:r>
      <w:r w:rsidR="000A5BA5">
        <w:t>v_field_agmt</w:t>
      </w:r>
      <w:r w:rsidR="00467791">
        <w:t>_</w:t>
      </w:r>
      <w:r w:rsidR="000A5BA5">
        <w:t>jurisdiction_submission</w:t>
      </w:r>
      <w:r w:rsidR="00467791">
        <w:t>_federal</w:t>
      </w:r>
      <w:r w:rsidR="000A5BA5">
        <w:t xml:space="preserve">_district </w:t>
      </w:r>
      <w:r w:rsidR="00DB1620">
        <w:t>or any court of the State of</w:t>
      </w:r>
      <w:r w:rsidR="000A5BA5">
        <w:t xml:space="preserve"> v_field_agmt</w:t>
      </w:r>
      <w:r w:rsidR="00BE111B">
        <w:t>_</w:t>
      </w:r>
      <w:r w:rsidR="000A5BA5">
        <w:t>jurisdiction_submission_state</w:t>
      </w:r>
      <w:r w:rsidR="00DB1620">
        <w:t xml:space="preserve"> havin</w:t>
      </w:r>
      <w:r w:rsidR="00572E84">
        <w:t xml:space="preserve">g subject matter jurisdiction. </w:t>
      </w:r>
      <w:r w:rsidR="00DB1620">
        <w:t>v_field_end</w:t>
      </w:r>
    </w:p>
    <w:p w14:paraId="79F10B49" w14:textId="77777777" w:rsidR="00191785" w:rsidRDefault="00E37A99" w:rsidP="00665F9B">
      <w:pPr>
        <w:pStyle w:val="Bod"/>
        <w:suppressAutoHyphens/>
        <w:ind w:left="720" w:right="720" w:firstLine="0"/>
      </w:pPr>
      <w:r>
        <w:rPr>
          <w:caps/>
        </w:rPr>
        <w:t>Waiver of Jury Trial</w:t>
      </w:r>
      <w:r>
        <w:t>:</w:t>
      </w:r>
      <w:r w:rsidRPr="00AB425E">
        <w:t xml:space="preserve">  </w:t>
      </w:r>
      <w: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06433B63" w14:textId="5239E431" w:rsidR="007D358B" w:rsidRDefault="007D358B" w:rsidP="00665F9B">
      <w:pPr>
        <w:pStyle w:val="Bod"/>
        <w:suppressAutoHyphens/>
        <w:ind w:firstLine="1440"/>
      </w:pPr>
      <w:r>
        <w:t>v_field_agmt_legal_disputes_bear_own_applicability</w:t>
      </w:r>
    </w:p>
    <w:p w14:paraId="6AF421E7" w14:textId="60207F05" w:rsidR="009730AE" w:rsidRDefault="009730AE" w:rsidP="009730AE">
      <w:pPr>
        <w:pStyle w:val="Bod"/>
        <w:suppressAutoHyphens/>
        <w:ind w:firstLine="1440"/>
      </w:pPr>
      <w:r w:rsidRPr="00FA36AE">
        <w:t>7.17</w:t>
      </w:r>
      <w:r w:rsidRPr="00FA36AE">
        <w:tab/>
      </w:r>
      <w:r w:rsidRPr="00FF082C">
        <w:rPr>
          <w:u w:val="single"/>
        </w:rPr>
        <w:t>Costs of Enforcement</w:t>
      </w:r>
      <w:r>
        <w:t xml:space="preserve">.  </w:t>
      </w:r>
      <w:r w:rsidR="003D5DA6">
        <w:t xml:space="preserve">Each party will bear its own costs in respect of any </w:t>
      </w:r>
      <w:r w:rsidR="003D5DA6">
        <w:lastRenderedPageBreak/>
        <w:t>disputes arising under this Agreement.</w:t>
      </w:r>
    </w:p>
    <w:p w14:paraId="2C910357" w14:textId="11F41680" w:rsidR="007D358B" w:rsidRDefault="007D358B" w:rsidP="00665F9B">
      <w:pPr>
        <w:pStyle w:val="Bod"/>
        <w:suppressAutoHyphens/>
        <w:ind w:firstLine="1440"/>
      </w:pPr>
      <w:r>
        <w:t>v_field_else</w:t>
      </w:r>
    </w:p>
    <w:p w14:paraId="2F4ADEDD" w14:textId="77777777" w:rsidR="00AB425E" w:rsidRDefault="00AA6653" w:rsidP="00665F9B">
      <w:pPr>
        <w:pStyle w:val="Bod"/>
        <w:suppressAutoHyphens/>
        <w:ind w:firstLine="1440"/>
      </w:pPr>
      <w:r>
        <w:t>v_field_a</w:t>
      </w:r>
      <w:r w:rsidR="00AB425E">
        <w:t>gmt_legal_disputes_fee_entitlement_applicability</w:t>
      </w:r>
    </w:p>
    <w:p w14:paraId="56D00878" w14:textId="41E9373B" w:rsidR="00191785" w:rsidRDefault="00FA36AE" w:rsidP="00665F9B">
      <w:pPr>
        <w:pStyle w:val="Bod"/>
        <w:suppressAutoHyphens/>
        <w:ind w:firstLine="1440"/>
      </w:pPr>
      <w:r w:rsidRPr="00FA36AE">
        <w:t>7.17</w:t>
      </w:r>
      <w:r w:rsidRPr="00FA36AE">
        <w:tab/>
      </w:r>
      <w:r w:rsidR="00E37A99" w:rsidRPr="00FF082C">
        <w:rPr>
          <w:u w:val="single"/>
        </w:rPr>
        <w:t>Costs of Enforcement</w:t>
      </w:r>
      <w:r w:rsidR="00E37A99">
        <w:t xml:space="preserve">. </w:t>
      </w:r>
      <w:r w:rsidR="007E28AA">
        <w:t xml:space="preserve"> </w:t>
      </w:r>
      <w:r w:rsidR="00E37A99">
        <w:t>If any party to this Agreement seeks to enforce its rights under this Agreement by legal proceedings, the non-prevailing party shall pay all costs and expenses incurred by the prevailing party, including, without limitation, all reasonable attorneys’ fees.</w:t>
      </w:r>
    </w:p>
    <w:p w14:paraId="05E1C860" w14:textId="77777777" w:rsidR="00AB425E" w:rsidRDefault="00AB425E" w:rsidP="00665F9B">
      <w:pPr>
        <w:pStyle w:val="Bod"/>
        <w:suppressAutoHyphens/>
        <w:ind w:firstLine="1440"/>
      </w:pPr>
      <w:r>
        <w:t>v_field_else</w:t>
      </w:r>
    </w:p>
    <w:p w14:paraId="41D0CA1D" w14:textId="77777777" w:rsidR="00AB425E" w:rsidRPr="00AB425E" w:rsidRDefault="00AB425E" w:rsidP="00665F9B">
      <w:pPr>
        <w:pStyle w:val="Bod"/>
        <w:suppressAutoHyphens/>
        <w:ind w:firstLine="1440"/>
      </w:pPr>
      <w:r w:rsidRPr="00FA36AE">
        <w:t>7.17</w:t>
      </w:r>
      <w:r w:rsidRPr="00FA36AE">
        <w:tab/>
      </w:r>
      <w:r w:rsidRPr="00AB425E">
        <w:t>[RESERVED]</w:t>
      </w:r>
    </w:p>
    <w:p w14:paraId="01E6A011" w14:textId="77777777" w:rsidR="00AB425E" w:rsidRDefault="00AB425E" w:rsidP="00665F9B">
      <w:pPr>
        <w:pStyle w:val="Bod"/>
        <w:suppressAutoHyphens/>
        <w:ind w:firstLine="1440"/>
      </w:pPr>
      <w:r>
        <w:t>v_field_end</w:t>
      </w:r>
    </w:p>
    <w:p w14:paraId="59189E2D" w14:textId="2079089B" w:rsidR="00CA4474" w:rsidRPr="00AB425E" w:rsidRDefault="00CA4474" w:rsidP="00665F9B">
      <w:pPr>
        <w:pStyle w:val="Bod"/>
        <w:suppressAutoHyphens/>
        <w:ind w:firstLine="1440"/>
      </w:pPr>
      <w:r>
        <w:t>v_field_end</w:t>
      </w:r>
    </w:p>
    <w:p w14:paraId="55F27332" w14:textId="7A1A66AE" w:rsidR="00191785" w:rsidRDefault="00FA36AE" w:rsidP="00665F9B">
      <w:pPr>
        <w:pStyle w:val="Bod"/>
        <w:suppressAutoHyphens/>
        <w:ind w:firstLine="1440"/>
      </w:pPr>
      <w:r w:rsidRPr="00FA36AE">
        <w:t>7.18</w:t>
      </w:r>
      <w:r w:rsidRPr="00FA36AE">
        <w:tab/>
      </w:r>
      <w:r w:rsidR="00E37A99" w:rsidRPr="00653F29">
        <w:rPr>
          <w:u w:val="single"/>
        </w:rPr>
        <w:t>Aggregation of Stock</w:t>
      </w:r>
      <w:r w:rsidR="00E37A99">
        <w:t>.  All Shares held or acquired by a Stockholder and/or its Affiliates shall be aggregated together for the purpose of determining the availability of any rights under this Agreement, and such Affiliated persons may apportion such rights as among themselves in any</w:t>
      </w:r>
      <w:r w:rsidR="00AB425E">
        <w:t xml:space="preserve"> manner they deem appropriate.</w:t>
      </w:r>
    </w:p>
    <w:p w14:paraId="513A1819" w14:textId="77777777" w:rsidR="00AB425E" w:rsidRDefault="00AB425E" w:rsidP="00665F9B">
      <w:pPr>
        <w:pStyle w:val="Bod"/>
        <w:suppressAutoHyphens/>
        <w:ind w:firstLine="1440"/>
      </w:pPr>
      <w:r>
        <w:t>v_field_agmt_spousal_consent_applicability</w:t>
      </w:r>
    </w:p>
    <w:p w14:paraId="7D01B287" w14:textId="61E22AC7" w:rsidR="00191785" w:rsidRDefault="00FA36AE" w:rsidP="00665F9B">
      <w:pPr>
        <w:pStyle w:val="Bod"/>
        <w:suppressAutoHyphens/>
        <w:ind w:firstLine="1440"/>
      </w:pPr>
      <w:r w:rsidRPr="00FA36AE">
        <w:t>7.19</w:t>
      </w:r>
      <w:r w:rsidRPr="00FA36AE">
        <w:tab/>
      </w:r>
      <w:r w:rsidR="00E37A99" w:rsidRPr="00653F29">
        <w:rPr>
          <w:u w:val="single"/>
        </w:rPr>
        <w:t>Spousal Consent</w:t>
      </w:r>
      <w:r w:rsidR="00E37A99">
        <w:t xml:space="preserve">.  If any individual Stockholder is married on the date of this Agreement, such Stockholder’s spouse shall execute and deliver to the Company a consent of spouse in the form of </w:t>
      </w:r>
      <w:r w:rsidR="00E37A99">
        <w:rPr>
          <w:u w:val="single"/>
        </w:rPr>
        <w:t>Exhibit B</w:t>
      </w:r>
      <w:r w:rsidR="00E37A99">
        <w:t xml:space="preserve"> hereto (“</w:t>
      </w:r>
      <w:r w:rsidR="00E37A99">
        <w:rPr>
          <w:b/>
        </w:rPr>
        <w:t>Consent of Spouse</w:t>
      </w:r>
      <w:r w:rsidR="00E37A99">
        <w:t>”), effective on the date hereof.  Notwithstanding the execution and delivery thereof, such consent shall not be deemed to confer or convey to the spouse any rights in such Stockholder’s Shares that do not otherwise exist by operation of law or the agreement of the parties.  If any individual Stockholder should marry or remarry subsequent to the date of this Agreement, such Stockholder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r>
    </w:p>
    <w:p w14:paraId="452ADA3B" w14:textId="77777777" w:rsidR="00AB425E" w:rsidRDefault="00AB425E" w:rsidP="00665F9B">
      <w:pPr>
        <w:pStyle w:val="Bod"/>
        <w:suppressAutoHyphens/>
        <w:ind w:firstLine="1440"/>
      </w:pPr>
      <w:r>
        <w:t>v_field_else</w:t>
      </w:r>
    </w:p>
    <w:p w14:paraId="1802E692" w14:textId="77777777" w:rsidR="00AB425E" w:rsidRDefault="00AB425E" w:rsidP="00665F9B">
      <w:pPr>
        <w:pStyle w:val="Bod"/>
        <w:suppressAutoHyphens/>
        <w:ind w:firstLine="1440"/>
      </w:pPr>
      <w:r w:rsidRPr="00FA36AE">
        <w:t>7.1</w:t>
      </w:r>
      <w:r>
        <w:t>9</w:t>
      </w:r>
      <w:r w:rsidRPr="00FA36AE">
        <w:tab/>
      </w:r>
      <w:r w:rsidRPr="00AB425E">
        <w:t>[RESERVED]</w:t>
      </w:r>
    </w:p>
    <w:p w14:paraId="42544069" w14:textId="77777777" w:rsidR="00AB425E" w:rsidRDefault="00AB425E" w:rsidP="00665F9B">
      <w:pPr>
        <w:pStyle w:val="Bod"/>
        <w:suppressAutoHyphens/>
        <w:ind w:firstLine="1440"/>
      </w:pPr>
      <w:r>
        <w:t>v_field_end</w:t>
      </w:r>
    </w:p>
    <w:p w14:paraId="3537E006" w14:textId="660D184D" w:rsidR="00191785" w:rsidRDefault="00E37A99" w:rsidP="00665F9B">
      <w:pPr>
        <w:widowControl/>
        <w:shd w:val="clear" w:color="auto" w:fill="auto"/>
        <w:suppressAutoHyphens/>
        <w:autoSpaceDE/>
        <w:autoSpaceDN/>
        <w:adjustRightInd/>
        <w:jc w:val="center"/>
        <w:rPr>
          <w:color w:val="000000"/>
        </w:rPr>
      </w:pPr>
      <w:r>
        <w:rPr>
          <w:color w:val="000000"/>
        </w:rPr>
        <w:t>[Signature Page</w:t>
      </w:r>
      <w:r w:rsidR="005E591A">
        <w:rPr>
          <w:color w:val="000000"/>
        </w:rPr>
        <w:t>s</w:t>
      </w:r>
      <w:r w:rsidR="001F646E">
        <w:rPr>
          <w:color w:val="000000"/>
        </w:rPr>
        <w:t xml:space="preserve"> Follow</w:t>
      </w:r>
      <w:r>
        <w:rPr>
          <w:color w:val="000000"/>
        </w:rPr>
        <w:t>]</w:t>
      </w:r>
    </w:p>
    <w:p w14:paraId="3B9A24E4" w14:textId="77777777" w:rsidR="008A1A6E" w:rsidRDefault="008A1A6E" w:rsidP="00665F9B">
      <w:pPr>
        <w:widowControl/>
        <w:shd w:val="clear" w:color="auto" w:fill="auto"/>
        <w:suppressAutoHyphens/>
        <w:autoSpaceDE/>
        <w:autoSpaceDN/>
        <w:adjustRightInd/>
        <w:rPr>
          <w:color w:val="000000"/>
        </w:rPr>
      </w:pPr>
    </w:p>
    <w:p w14:paraId="23860916" w14:textId="77777777" w:rsidR="008A1A6E" w:rsidRDefault="008A1A6E" w:rsidP="00665F9B">
      <w:pPr>
        <w:widowControl/>
        <w:shd w:val="clear" w:color="auto" w:fill="auto"/>
        <w:suppressAutoHyphens/>
        <w:autoSpaceDE/>
        <w:autoSpaceDN/>
        <w:adjustRightInd/>
        <w:rPr>
          <w:color w:val="000000"/>
        </w:rPr>
        <w:sectPr w:rsidR="008A1A6E">
          <w:footerReference w:type="default" r:id="rId9"/>
          <w:footerReference w:type="first" r:id="rId10"/>
          <w:pgSz w:w="12240" w:h="15840"/>
          <w:pgMar w:top="1440" w:right="1440" w:bottom="1295" w:left="1440" w:header="720" w:footer="720" w:gutter="0"/>
          <w:pgNumType w:start="1"/>
          <w:cols w:space="720"/>
          <w:noEndnote/>
          <w:titlePg/>
        </w:sectPr>
      </w:pPr>
    </w:p>
    <w:p w14:paraId="681744B1" w14:textId="77777777" w:rsidR="00191785" w:rsidRDefault="00E37A99" w:rsidP="00665F9B">
      <w:pPr>
        <w:pStyle w:val="Bod"/>
        <w:widowControl/>
        <w:shd w:val="clear" w:color="auto" w:fill="auto"/>
        <w:suppressAutoHyphens/>
        <w:autoSpaceDE/>
        <w:autoSpaceDN/>
        <w:adjustRightInd/>
      </w:pPr>
      <w:r>
        <w:lastRenderedPageBreak/>
        <w:t xml:space="preserve">IN WITNESS WHEREOF, the parties have executed this </w:t>
      </w:r>
      <w:r w:rsidR="000A5BA5">
        <w:t>v_field_agmt_name</w:t>
      </w:r>
      <w:r w:rsidR="00E74299">
        <w:t xml:space="preserve"> </w:t>
      </w:r>
      <w:r>
        <w:t>as of the date first written above.</w:t>
      </w:r>
    </w:p>
    <w:p w14:paraId="5FB320E0" w14:textId="77777777" w:rsidR="00E74299" w:rsidRPr="00D459E0" w:rsidRDefault="00E74299" w:rsidP="00665F9B">
      <w:pPr>
        <w:suppressAutoHyphens/>
        <w:rPr>
          <w:b/>
        </w:rPr>
      </w:pPr>
      <w:r w:rsidRPr="00D459E0">
        <w:rPr>
          <w:b/>
        </w:rPr>
        <w:t>COMPANY:</w:t>
      </w:r>
    </w:p>
    <w:p w14:paraId="760124C3" w14:textId="77777777" w:rsidR="00E74299" w:rsidRPr="00D459E0" w:rsidRDefault="00E74299" w:rsidP="00665F9B">
      <w:pPr>
        <w:suppressAutoHyphens/>
        <w:rPr>
          <w:b/>
        </w:rPr>
      </w:pPr>
    </w:p>
    <w:p w14:paraId="09D1B93B" w14:textId="4DBBB26C" w:rsidR="00697CCD" w:rsidRDefault="00697CCD" w:rsidP="00665F9B">
      <w:pPr>
        <w:suppressAutoHyphens/>
      </w:pPr>
      <w:r>
        <w:rPr>
          <w:b/>
        </w:rPr>
        <w:t>V_FIELD_COMPANY_NAME_UPCASE</w:t>
      </w:r>
    </w:p>
    <w:p w14:paraId="2BF420B1" w14:textId="77777777" w:rsidR="00E74299" w:rsidRDefault="00E74299" w:rsidP="00665F9B">
      <w:pPr>
        <w:suppressAutoHyphens/>
      </w:pPr>
    </w:p>
    <w:p w14:paraId="2BE19CA8" w14:textId="1D6C61BA" w:rsidR="00E74299" w:rsidRDefault="00697CCD" w:rsidP="00665F9B">
      <w:pPr>
        <w:suppressAutoHyphens/>
      </w:pPr>
      <w:r>
        <w:t>v_sig_company_chained_titled</w:t>
      </w:r>
    </w:p>
    <w:p w14:paraId="50289EA7" w14:textId="415B4C80" w:rsidR="00697CCD" w:rsidRDefault="00697CCD" w:rsidP="00665F9B">
      <w:pPr>
        <w:suppressAutoHyphens/>
      </w:pPr>
      <w:r>
        <w:t>v_field_else</w:t>
      </w:r>
    </w:p>
    <w:p w14:paraId="5D5D282E" w14:textId="77777777" w:rsidR="003671CF" w:rsidRDefault="003671CF" w:rsidP="00665F9B">
      <w:pPr>
        <w:suppressAutoHyphens/>
      </w:pPr>
    </w:p>
    <w:p w14:paraId="0943AB9B" w14:textId="77777777" w:rsidR="00E74299" w:rsidRDefault="00E74299" w:rsidP="00665F9B">
      <w:pPr>
        <w:suppressAutoHyphens/>
      </w:pPr>
      <w:r>
        <w:t>By:  ______________________________</w:t>
      </w:r>
    </w:p>
    <w:p w14:paraId="041B133B" w14:textId="77777777" w:rsidR="00E74299" w:rsidRDefault="00E74299" w:rsidP="00665F9B">
      <w:pPr>
        <w:suppressAutoHyphens/>
      </w:pPr>
      <w:r>
        <w:t>Name:  ____________________________</w:t>
      </w:r>
    </w:p>
    <w:p w14:paraId="1DBD8192" w14:textId="77777777" w:rsidR="00E74299" w:rsidRDefault="00E74299" w:rsidP="00665F9B">
      <w:pPr>
        <w:suppressAutoHyphens/>
      </w:pPr>
      <w:r>
        <w:t>Title:  _____________________________</w:t>
      </w:r>
    </w:p>
    <w:p w14:paraId="71DA63A3" w14:textId="29DD723A" w:rsidR="003C5188" w:rsidRDefault="00462A3C" w:rsidP="00665F9B">
      <w:pPr>
        <w:suppressAutoHyphens/>
      </w:pPr>
      <w:r>
        <w:t>v_field_end</w:t>
      </w:r>
    </w:p>
    <w:p w14:paraId="39BD2FBF" w14:textId="77777777" w:rsidR="00462A3C" w:rsidRDefault="00462A3C" w:rsidP="00665F9B">
      <w:pPr>
        <w:suppressAutoHyphens/>
      </w:pPr>
    </w:p>
    <w:p w14:paraId="02DC89C3" w14:textId="1BE368B7" w:rsidR="003C5188" w:rsidRDefault="003C5188" w:rsidP="00665F9B">
      <w:pPr>
        <w:suppressAutoHyphens/>
      </w:pPr>
      <w:r>
        <w:t>Address:  v_field_company_street_address</w:t>
      </w:r>
    </w:p>
    <w:p w14:paraId="7D14A3F8" w14:textId="588D17FF" w:rsidR="003C5188" w:rsidRDefault="003C5188" w:rsidP="00665F9B">
      <w:pPr>
        <w:suppressAutoHyphens/>
      </w:pPr>
      <w:r>
        <w:t>v_field_company_city_state_zip</w:t>
      </w:r>
    </w:p>
    <w:p w14:paraId="3940AE2A" w14:textId="77777777" w:rsidR="006B09DB" w:rsidRDefault="006B09DB" w:rsidP="00665F9B">
      <w:pPr>
        <w:suppressAutoHyphens/>
      </w:pPr>
    </w:p>
    <w:p w14:paraId="40E8A4A1" w14:textId="38009213" w:rsidR="00B70A00" w:rsidRPr="00697CCD" w:rsidRDefault="00B70A00" w:rsidP="00665F9B">
      <w:pPr>
        <w:suppressAutoHyphens/>
      </w:pPr>
      <w:bookmarkStart w:id="0" w:name="_GoBack"/>
      <w:r>
        <w:t>v_sig</w:t>
      </w:r>
      <w:bookmarkEnd w:id="0"/>
      <w:r>
        <w:t>s_key_holders</w:t>
      </w:r>
    </w:p>
    <w:p w14:paraId="1DFF74F7" w14:textId="77777777" w:rsidR="00E74299" w:rsidRDefault="00E74299" w:rsidP="00665F9B">
      <w:pPr>
        <w:widowControl/>
        <w:shd w:val="clear" w:color="auto" w:fill="auto"/>
        <w:suppressAutoHyphens/>
        <w:autoSpaceDE/>
        <w:autoSpaceDN/>
        <w:adjustRightInd/>
        <w:spacing w:after="200" w:line="276" w:lineRule="auto"/>
        <w:rPr>
          <w:b/>
          <w:color w:val="000000"/>
        </w:rPr>
      </w:pPr>
      <w:r>
        <w:rPr>
          <w:b/>
          <w:color w:val="000000"/>
        </w:rPr>
        <w:br w:type="page"/>
      </w:r>
    </w:p>
    <w:p w14:paraId="6C36F787" w14:textId="77777777" w:rsidR="000810F1" w:rsidRDefault="000810F1" w:rsidP="00665F9B">
      <w:pPr>
        <w:pStyle w:val="Bod"/>
        <w:widowControl/>
        <w:shd w:val="clear" w:color="auto" w:fill="auto"/>
        <w:suppressAutoHyphens/>
        <w:autoSpaceDE/>
        <w:autoSpaceDN/>
        <w:adjustRightInd/>
      </w:pPr>
      <w:r>
        <w:lastRenderedPageBreak/>
        <w:t>IN WITNESS WHEREOF, the parties have executed this</w:t>
      </w:r>
      <w:r w:rsidR="000A5BA5">
        <w:t xml:space="preserve"> v_field_agmt_name</w:t>
      </w:r>
      <w:r>
        <w:t xml:space="preserve"> as of the date first written above.</w:t>
      </w:r>
    </w:p>
    <w:p w14:paraId="13C2E10B" w14:textId="77777777" w:rsidR="000810F1" w:rsidRPr="00D459E0" w:rsidRDefault="000810F1" w:rsidP="00665F9B">
      <w:pPr>
        <w:suppressAutoHyphens/>
        <w:rPr>
          <w:b/>
        </w:rPr>
      </w:pPr>
      <w:r>
        <w:rPr>
          <w:b/>
        </w:rPr>
        <w:t>KEY HOLDERS</w:t>
      </w:r>
      <w:r w:rsidRPr="00D459E0">
        <w:rPr>
          <w:b/>
        </w:rPr>
        <w:t>:</w:t>
      </w:r>
    </w:p>
    <w:p w14:paraId="36402529" w14:textId="77777777" w:rsidR="000810F1" w:rsidRPr="00D459E0" w:rsidRDefault="000810F1" w:rsidP="00665F9B">
      <w:pPr>
        <w:suppressAutoHyphens/>
        <w:rPr>
          <w:b/>
        </w:rPr>
      </w:pPr>
    </w:p>
    <w:p w14:paraId="68E03BD7" w14:textId="1B570E04" w:rsidR="001D63CD" w:rsidRDefault="001D63CD" w:rsidP="00665F9B">
      <w:pPr>
        <w:suppressAutoHyphens/>
        <w:rPr>
          <w:b/>
        </w:rPr>
      </w:pPr>
      <w:r>
        <w:rPr>
          <w:b/>
        </w:rPr>
        <w:t>V_SIGS_KEY_HOLDERS_HASHED_NAME_UPCASE</w:t>
      </w:r>
    </w:p>
    <w:p w14:paraId="2F249BB5" w14:textId="77777777" w:rsidR="000810F1" w:rsidRDefault="000810F1" w:rsidP="00665F9B">
      <w:pPr>
        <w:suppressAutoHyphens/>
      </w:pPr>
    </w:p>
    <w:p w14:paraId="5F17A856" w14:textId="7EB746F9" w:rsidR="000810F1" w:rsidRDefault="00F23A28" w:rsidP="00665F9B">
      <w:pPr>
        <w:suppressAutoHyphens/>
      </w:pPr>
      <w:r>
        <w:t>v_sig_key_holder_chained_titled_addressed</w:t>
      </w:r>
    </w:p>
    <w:p w14:paraId="3643D6F7" w14:textId="639A8DDB" w:rsidR="00583324" w:rsidRDefault="00583324" w:rsidP="00665F9B">
      <w:pPr>
        <w:suppressAutoHyphens/>
      </w:pPr>
      <w:r>
        <w:t>v_field_else</w:t>
      </w:r>
    </w:p>
    <w:p w14:paraId="25312189" w14:textId="77777777" w:rsidR="001D63CD" w:rsidRDefault="001D63CD" w:rsidP="00665F9B">
      <w:pPr>
        <w:suppressAutoHyphens/>
      </w:pPr>
    </w:p>
    <w:p w14:paraId="29A1C143" w14:textId="77777777" w:rsidR="000810F1" w:rsidRDefault="000810F1" w:rsidP="00665F9B">
      <w:pPr>
        <w:suppressAutoHyphens/>
      </w:pPr>
      <w:r>
        <w:t>By:  ______________________________</w:t>
      </w:r>
    </w:p>
    <w:p w14:paraId="3D7FEEE6" w14:textId="77777777" w:rsidR="000810F1" w:rsidRDefault="000810F1" w:rsidP="00665F9B">
      <w:pPr>
        <w:suppressAutoHyphens/>
      </w:pPr>
      <w:r>
        <w:t>Name:  ____________________________</w:t>
      </w:r>
    </w:p>
    <w:p w14:paraId="6FFCB2F0" w14:textId="77777777" w:rsidR="000810F1" w:rsidRDefault="000810F1" w:rsidP="00665F9B">
      <w:pPr>
        <w:suppressAutoHyphens/>
      </w:pPr>
      <w:r>
        <w:t>Title:  _____________________________</w:t>
      </w:r>
    </w:p>
    <w:p w14:paraId="730D0BA7" w14:textId="491983EE" w:rsidR="00B85830" w:rsidRDefault="00B85830" w:rsidP="00665F9B">
      <w:pPr>
        <w:suppressAutoHyphens/>
      </w:pPr>
      <w:r>
        <w:t>Address: v_sigs_key_holders_hashed_street_address</w:t>
      </w:r>
    </w:p>
    <w:p w14:paraId="56850B90" w14:textId="4C5DA22A" w:rsidR="00B85830" w:rsidRDefault="00B85830" w:rsidP="00665F9B">
      <w:pPr>
        <w:suppressAutoHyphens/>
      </w:pPr>
      <w:r>
        <w:t>v_sigs_key_holders_hashed_city_state_zip</w:t>
      </w:r>
    </w:p>
    <w:p w14:paraId="0B681249" w14:textId="2F03A9E7" w:rsidR="00EF5AD9" w:rsidRDefault="00EF5AD9" w:rsidP="00665F9B">
      <w:pPr>
        <w:widowControl/>
        <w:shd w:val="clear" w:color="auto" w:fill="auto"/>
        <w:suppressAutoHyphens/>
        <w:autoSpaceDE/>
        <w:autoSpaceDN/>
        <w:adjustRightInd/>
      </w:pPr>
      <w:r>
        <w:t>v_field_end</w:t>
      </w:r>
    </w:p>
    <w:p w14:paraId="009F921C" w14:textId="2B1E5335" w:rsidR="00EF5AD9" w:rsidRDefault="00EF5AD9" w:rsidP="00665F9B">
      <w:pPr>
        <w:widowControl/>
        <w:shd w:val="clear" w:color="auto" w:fill="auto"/>
        <w:suppressAutoHyphens/>
        <w:autoSpaceDE/>
        <w:autoSpaceDN/>
        <w:adjustRightInd/>
      </w:pPr>
      <w:r>
        <w:t>v_sigs_end</w:t>
      </w:r>
    </w:p>
    <w:p w14:paraId="7CE62BF4" w14:textId="77777777" w:rsidR="001D63CD" w:rsidRDefault="001D63CD" w:rsidP="00665F9B">
      <w:pPr>
        <w:widowControl/>
        <w:shd w:val="clear" w:color="auto" w:fill="auto"/>
        <w:suppressAutoHyphens/>
        <w:autoSpaceDE/>
        <w:autoSpaceDN/>
        <w:adjustRightInd/>
      </w:pPr>
    </w:p>
    <w:p w14:paraId="04B4E769" w14:textId="456ACFBC" w:rsidR="00EF5AD9" w:rsidRPr="00EF5AD9" w:rsidRDefault="00EF5AD9" w:rsidP="00665F9B">
      <w:pPr>
        <w:widowControl/>
        <w:shd w:val="clear" w:color="auto" w:fill="auto"/>
        <w:suppressAutoHyphens/>
        <w:autoSpaceDE/>
        <w:autoSpaceDN/>
        <w:adjustRightInd/>
      </w:pPr>
      <w:r>
        <w:t>v_sigs_investors</w:t>
      </w:r>
    </w:p>
    <w:p w14:paraId="06C6C01A" w14:textId="77777777" w:rsidR="00E74299" w:rsidRPr="00E74299" w:rsidRDefault="00E74299" w:rsidP="00665F9B">
      <w:pPr>
        <w:widowControl/>
        <w:shd w:val="clear" w:color="auto" w:fill="auto"/>
        <w:suppressAutoHyphens/>
        <w:autoSpaceDE/>
        <w:autoSpaceDN/>
        <w:adjustRightInd/>
        <w:spacing w:after="200" w:line="276" w:lineRule="auto"/>
        <w:rPr>
          <w:b/>
          <w:color w:val="000000"/>
        </w:rPr>
      </w:pPr>
      <w:r w:rsidRPr="00E74299">
        <w:rPr>
          <w:b/>
          <w:color w:val="000000"/>
        </w:rPr>
        <w:br w:type="page"/>
      </w:r>
    </w:p>
    <w:p w14:paraId="11C46117" w14:textId="77777777" w:rsidR="00E74299" w:rsidRDefault="00E74299" w:rsidP="00665F9B">
      <w:pPr>
        <w:pStyle w:val="Bod"/>
        <w:widowControl/>
        <w:shd w:val="clear" w:color="auto" w:fill="auto"/>
        <w:suppressAutoHyphens/>
        <w:autoSpaceDE/>
        <w:autoSpaceDN/>
        <w:adjustRightInd/>
      </w:pPr>
      <w:r>
        <w:lastRenderedPageBreak/>
        <w:t>IN WITNESS WHEREOF, the parties have executed this</w:t>
      </w:r>
      <w:r w:rsidR="000A5BA5">
        <w:t xml:space="preserve"> v_field_agmt_name</w:t>
      </w:r>
      <w:r>
        <w:t xml:space="preserve"> as of the date first written above.</w:t>
      </w:r>
    </w:p>
    <w:p w14:paraId="35CD7950" w14:textId="77777777" w:rsidR="000810F1" w:rsidRPr="00D459E0" w:rsidRDefault="000810F1" w:rsidP="00665F9B">
      <w:pPr>
        <w:suppressAutoHyphens/>
        <w:rPr>
          <w:b/>
        </w:rPr>
      </w:pPr>
      <w:r>
        <w:rPr>
          <w:b/>
        </w:rPr>
        <w:t>INVESTORS</w:t>
      </w:r>
      <w:r w:rsidRPr="00D459E0">
        <w:rPr>
          <w:b/>
        </w:rPr>
        <w:t>:</w:t>
      </w:r>
    </w:p>
    <w:p w14:paraId="26B3B041" w14:textId="77777777" w:rsidR="000810F1" w:rsidRPr="00D459E0" w:rsidRDefault="000810F1" w:rsidP="00665F9B">
      <w:pPr>
        <w:suppressAutoHyphens/>
        <w:rPr>
          <w:b/>
        </w:rPr>
      </w:pPr>
    </w:p>
    <w:p w14:paraId="27638E98" w14:textId="2BF9F32F" w:rsidR="000810F1" w:rsidRPr="004A28FD" w:rsidRDefault="0085047D" w:rsidP="00665F9B">
      <w:pPr>
        <w:suppressAutoHyphens/>
        <w:rPr>
          <w:b/>
        </w:rPr>
      </w:pPr>
      <w:r>
        <w:rPr>
          <w:b/>
        </w:rPr>
        <w:t>V_SIGS_INVESTORS_HASHED_NAME_UPCASE</w:t>
      </w:r>
    </w:p>
    <w:p w14:paraId="3162144B" w14:textId="77777777" w:rsidR="000810F1" w:rsidRDefault="000810F1" w:rsidP="00665F9B">
      <w:pPr>
        <w:suppressAutoHyphens/>
      </w:pPr>
    </w:p>
    <w:p w14:paraId="2327A8D0" w14:textId="78464924" w:rsidR="000810F1" w:rsidRDefault="0060697A" w:rsidP="00665F9B">
      <w:pPr>
        <w:suppressAutoHyphens/>
      </w:pPr>
      <w:r>
        <w:t>v_sig_investor_chained_titled_addressed</w:t>
      </w:r>
    </w:p>
    <w:p w14:paraId="2EF32BEA" w14:textId="41E881AE" w:rsidR="004A28FD" w:rsidRDefault="004A28FD" w:rsidP="00665F9B">
      <w:pPr>
        <w:suppressAutoHyphens/>
      </w:pPr>
      <w:r>
        <w:t>v_field_else</w:t>
      </w:r>
    </w:p>
    <w:p w14:paraId="4383EFBB" w14:textId="77777777" w:rsidR="000810F1" w:rsidRDefault="000810F1" w:rsidP="00665F9B">
      <w:pPr>
        <w:suppressAutoHyphens/>
      </w:pPr>
      <w:r>
        <w:t>By:  ______________________________</w:t>
      </w:r>
    </w:p>
    <w:p w14:paraId="3790AD4E" w14:textId="77777777" w:rsidR="000810F1" w:rsidRDefault="000810F1" w:rsidP="00665F9B">
      <w:pPr>
        <w:suppressAutoHyphens/>
      </w:pPr>
      <w:r>
        <w:t>Name:  ____________________________</w:t>
      </w:r>
    </w:p>
    <w:p w14:paraId="4455510B" w14:textId="77777777" w:rsidR="000810F1" w:rsidRDefault="000810F1" w:rsidP="00665F9B">
      <w:pPr>
        <w:suppressAutoHyphens/>
      </w:pPr>
      <w:r>
        <w:t>Title:  _____________________________</w:t>
      </w:r>
    </w:p>
    <w:p w14:paraId="3F25465B" w14:textId="77777777" w:rsidR="004D7AF5" w:rsidRDefault="004D7AF5" w:rsidP="00665F9B">
      <w:pPr>
        <w:suppressAutoHyphens/>
      </w:pPr>
    </w:p>
    <w:p w14:paraId="0D6A1C60" w14:textId="77777777" w:rsidR="004D7AF5" w:rsidRDefault="004D7AF5" w:rsidP="00665F9B">
      <w:pPr>
        <w:suppressAutoHyphens/>
      </w:pPr>
      <w:r>
        <w:t>Address: v_sigs_investors_hashed_street_address</w:t>
      </w:r>
    </w:p>
    <w:p w14:paraId="3ACF560F" w14:textId="77777777" w:rsidR="004D7AF5" w:rsidRDefault="004D7AF5" w:rsidP="00665F9B">
      <w:pPr>
        <w:suppressAutoHyphens/>
      </w:pPr>
      <w:r>
        <w:t>v_sigs_investors_hashed_city_state_zip</w:t>
      </w:r>
    </w:p>
    <w:p w14:paraId="202A2F6D" w14:textId="2DC64EBD" w:rsidR="004D7AF5" w:rsidRDefault="004A28FD" w:rsidP="00665F9B">
      <w:pPr>
        <w:suppressAutoHyphens/>
      </w:pPr>
      <w:r>
        <w:t>v_field_end</w:t>
      </w:r>
    </w:p>
    <w:p w14:paraId="6519E72B" w14:textId="2BC774A4" w:rsidR="004A28FD" w:rsidRDefault="004A28FD" w:rsidP="00665F9B">
      <w:pPr>
        <w:suppressAutoHyphens/>
      </w:pPr>
      <w:r>
        <w:t>v_sigs_end</w:t>
      </w:r>
    </w:p>
    <w:p w14:paraId="0FC3C99B" w14:textId="77777777" w:rsidR="004A28FD" w:rsidRDefault="004A28FD" w:rsidP="00665F9B">
      <w:pPr>
        <w:suppressAutoHyphens/>
      </w:pPr>
    </w:p>
    <w:p w14:paraId="1812E652" w14:textId="77777777" w:rsidR="008A1A6E" w:rsidRPr="008A1A6E" w:rsidRDefault="008A1A6E" w:rsidP="00665F9B">
      <w:pPr>
        <w:widowControl/>
        <w:shd w:val="clear" w:color="auto" w:fill="auto"/>
        <w:suppressAutoHyphens/>
        <w:autoSpaceDE/>
        <w:autoSpaceDN/>
        <w:adjustRightInd/>
        <w:jc w:val="center"/>
        <w:rPr>
          <w:b/>
          <w:color w:val="000000"/>
        </w:rPr>
      </w:pPr>
      <w:r>
        <w:rPr>
          <w:b/>
          <w:color w:val="000000"/>
        </w:rPr>
        <w:br w:type="page"/>
      </w:r>
      <w:r w:rsidR="00FA08A8">
        <w:rPr>
          <w:b/>
          <w:u w:val="single"/>
        </w:rPr>
        <w:lastRenderedPageBreak/>
        <w:t>SCHEDULE A</w:t>
      </w:r>
    </w:p>
    <w:p w14:paraId="281A8AAB" w14:textId="77777777" w:rsidR="00FA08A8" w:rsidRDefault="00FA08A8" w:rsidP="00665F9B">
      <w:pPr>
        <w:suppressAutoHyphens/>
        <w:jc w:val="center"/>
        <w:rPr>
          <w:b/>
        </w:rPr>
      </w:pPr>
      <w:r>
        <w:rPr>
          <w:b/>
        </w:rPr>
        <w:t>INVESTORS</w:t>
      </w:r>
    </w:p>
    <w:p w14:paraId="1D468269" w14:textId="77777777" w:rsidR="00FA08A8" w:rsidRDefault="00FA08A8" w:rsidP="00665F9B">
      <w:pPr>
        <w:suppressAutoHyphens/>
      </w:pPr>
    </w:p>
    <w:p w14:paraId="3505CA24" w14:textId="77777777" w:rsidR="00FA08A8" w:rsidRDefault="00FA08A8" w:rsidP="00665F9B">
      <w:pPr>
        <w:suppressAutoHyphens/>
      </w:pPr>
    </w:p>
    <w:tbl>
      <w:tblPr>
        <w:tblW w:w="0" w:type="auto"/>
        <w:tblLayout w:type="fixed"/>
        <w:tblLook w:val="04A0" w:firstRow="1" w:lastRow="0" w:firstColumn="1" w:lastColumn="0" w:noHBand="0" w:noVBand="1"/>
      </w:tblPr>
      <w:tblGrid>
        <w:gridCol w:w="6498"/>
        <w:gridCol w:w="3078"/>
      </w:tblGrid>
      <w:tr w:rsidR="00FA08A8" w14:paraId="253ABBB5" w14:textId="77777777" w:rsidTr="00FA08A8">
        <w:tc>
          <w:tcPr>
            <w:tcW w:w="6498" w:type="dxa"/>
            <w:hideMark/>
          </w:tcPr>
          <w:p w14:paraId="3A28924F" w14:textId="0E5B2AEE" w:rsidR="00FA08A8" w:rsidRDefault="00FA08A8" w:rsidP="00665F9B">
            <w:pPr>
              <w:suppressAutoHyphens/>
              <w:jc w:val="both"/>
              <w:rPr>
                <w:b/>
                <w:u w:val="single"/>
              </w:rPr>
            </w:pPr>
            <w:r>
              <w:rPr>
                <w:b/>
                <w:u w:val="single"/>
              </w:rPr>
              <w:t>Name</w:t>
            </w:r>
          </w:p>
        </w:tc>
        <w:tc>
          <w:tcPr>
            <w:tcW w:w="3078" w:type="dxa"/>
          </w:tcPr>
          <w:p w14:paraId="4181A243" w14:textId="14B3E8CB" w:rsidR="00FA08A8" w:rsidRDefault="00FA08A8" w:rsidP="00665F9B">
            <w:pPr>
              <w:suppressAutoHyphens/>
              <w:jc w:val="both"/>
              <w:rPr>
                <w:b/>
                <w:u w:val="single"/>
              </w:rPr>
            </w:pPr>
          </w:p>
        </w:tc>
      </w:tr>
      <w:tr w:rsidR="00FA08A8" w14:paraId="7D26F4E9" w14:textId="77777777" w:rsidTr="00FA08A8">
        <w:tc>
          <w:tcPr>
            <w:tcW w:w="6498" w:type="dxa"/>
            <w:hideMark/>
          </w:tcPr>
          <w:p w14:paraId="147D44C2" w14:textId="39051EE9" w:rsidR="00FA08A8" w:rsidRDefault="00FA08A8" w:rsidP="00665F9B">
            <w:pPr>
              <w:suppressAutoHyphens/>
            </w:pPr>
            <w:r>
              <w:t>v_field_investor_hashes_each</w:t>
            </w:r>
            <w:r w:rsidR="00BD4D4D">
              <w:t xml:space="preserve"> </w:t>
            </w:r>
            <w:r>
              <w:t>v_field_investor_hashed_name</w:t>
            </w:r>
          </w:p>
        </w:tc>
        <w:tc>
          <w:tcPr>
            <w:tcW w:w="3078" w:type="dxa"/>
          </w:tcPr>
          <w:p w14:paraId="24C38DE3" w14:textId="54F677B5" w:rsidR="00FA08A8" w:rsidRDefault="00FA08A8" w:rsidP="00665F9B">
            <w:pPr>
              <w:suppressAutoHyphens/>
            </w:pPr>
          </w:p>
        </w:tc>
      </w:tr>
      <w:tr w:rsidR="001E7BED" w14:paraId="7DC042CA" w14:textId="77777777" w:rsidTr="00FA08A8">
        <w:tc>
          <w:tcPr>
            <w:tcW w:w="6498" w:type="dxa"/>
          </w:tcPr>
          <w:p w14:paraId="7E338ECA" w14:textId="0E69C7C5" w:rsidR="001E7BED" w:rsidRDefault="001E7BED" w:rsidP="00665F9B">
            <w:pPr>
              <w:suppressAutoHyphens/>
            </w:pPr>
            <w:r>
              <w:t>v_field_table_row_end</w:t>
            </w:r>
          </w:p>
        </w:tc>
        <w:tc>
          <w:tcPr>
            <w:tcW w:w="3078" w:type="dxa"/>
          </w:tcPr>
          <w:p w14:paraId="1AF9D72B" w14:textId="77777777" w:rsidR="001E7BED" w:rsidRDefault="001E7BED" w:rsidP="00665F9B">
            <w:pPr>
              <w:suppressAutoHyphens/>
            </w:pPr>
          </w:p>
        </w:tc>
      </w:tr>
      <w:tr w:rsidR="00FA08A8" w14:paraId="459EB2ED" w14:textId="77777777" w:rsidTr="00FA08A8">
        <w:tc>
          <w:tcPr>
            <w:tcW w:w="6498" w:type="dxa"/>
          </w:tcPr>
          <w:p w14:paraId="5A8E785E" w14:textId="77777777" w:rsidR="00FA08A8" w:rsidRDefault="00FA08A8" w:rsidP="00665F9B">
            <w:pPr>
              <w:suppressAutoHyphens/>
              <w:jc w:val="both"/>
            </w:pPr>
          </w:p>
        </w:tc>
        <w:tc>
          <w:tcPr>
            <w:tcW w:w="3078" w:type="dxa"/>
          </w:tcPr>
          <w:p w14:paraId="26AC9361" w14:textId="77777777" w:rsidR="00FA08A8" w:rsidRDefault="00FA08A8" w:rsidP="00665F9B">
            <w:pPr>
              <w:suppressAutoHyphens/>
              <w:jc w:val="both"/>
            </w:pPr>
          </w:p>
        </w:tc>
      </w:tr>
    </w:tbl>
    <w:p w14:paraId="7442FAE5" w14:textId="77777777" w:rsidR="00FA08A8" w:rsidRDefault="00FA08A8" w:rsidP="00665F9B">
      <w:pPr>
        <w:widowControl/>
        <w:shd w:val="clear" w:color="auto" w:fill="auto"/>
        <w:suppressAutoHyphens/>
        <w:autoSpaceDE/>
        <w:autoSpaceDN/>
        <w:adjustRightInd/>
        <w:spacing w:after="240"/>
        <w:rPr>
          <w:b/>
          <w:color w:val="000000"/>
          <w:u w:val="single"/>
        </w:rPr>
      </w:pPr>
    </w:p>
    <w:p w14:paraId="48A02A5D" w14:textId="77777777" w:rsidR="00E74299" w:rsidRPr="005300C7" w:rsidRDefault="00E37A99" w:rsidP="00665F9B">
      <w:pPr>
        <w:suppressAutoHyphens/>
      </w:pPr>
      <w:r w:rsidRPr="005300C7">
        <w:rPr>
          <w:b/>
        </w:rPr>
        <w:br w:type="page"/>
      </w:r>
    </w:p>
    <w:p w14:paraId="4385FF56" w14:textId="77777777" w:rsidR="008A1A6E" w:rsidRDefault="00FA08A8" w:rsidP="00665F9B">
      <w:pPr>
        <w:suppressAutoHyphens/>
        <w:jc w:val="center"/>
        <w:rPr>
          <w:b/>
        </w:rPr>
      </w:pPr>
      <w:r>
        <w:rPr>
          <w:b/>
          <w:u w:val="single"/>
        </w:rPr>
        <w:lastRenderedPageBreak/>
        <w:t>SCHEDULE B</w:t>
      </w:r>
    </w:p>
    <w:p w14:paraId="06A16003" w14:textId="77777777" w:rsidR="00FA08A8" w:rsidRDefault="00FA08A8" w:rsidP="00665F9B">
      <w:pPr>
        <w:suppressAutoHyphens/>
        <w:jc w:val="center"/>
        <w:rPr>
          <w:b/>
        </w:rPr>
      </w:pPr>
      <w:r>
        <w:rPr>
          <w:b/>
        </w:rPr>
        <w:t>KEY HOLDERS</w:t>
      </w:r>
    </w:p>
    <w:p w14:paraId="77ECF76D" w14:textId="77777777" w:rsidR="00FA08A8" w:rsidRDefault="00FA08A8" w:rsidP="00665F9B">
      <w:pPr>
        <w:suppressAutoHyphens/>
      </w:pPr>
    </w:p>
    <w:p w14:paraId="58DD1478" w14:textId="77777777" w:rsidR="00FA08A8" w:rsidRDefault="00FA08A8" w:rsidP="00665F9B">
      <w:pPr>
        <w:suppressAutoHyphens/>
        <w:rPr>
          <w:b/>
        </w:rPr>
      </w:pPr>
    </w:p>
    <w:tbl>
      <w:tblPr>
        <w:tblW w:w="9585" w:type="dxa"/>
        <w:tblLayout w:type="fixed"/>
        <w:tblLook w:val="04A0" w:firstRow="1" w:lastRow="0" w:firstColumn="1" w:lastColumn="0" w:noHBand="0" w:noVBand="1"/>
      </w:tblPr>
      <w:tblGrid>
        <w:gridCol w:w="6466"/>
        <w:gridCol w:w="3107"/>
        <w:gridCol w:w="12"/>
      </w:tblGrid>
      <w:tr w:rsidR="00FA08A8" w14:paraId="5E31118A" w14:textId="77777777" w:rsidTr="00FA08A8">
        <w:trPr>
          <w:gridAfter w:val="1"/>
          <w:wAfter w:w="12" w:type="dxa"/>
        </w:trPr>
        <w:tc>
          <w:tcPr>
            <w:tcW w:w="6466" w:type="dxa"/>
            <w:hideMark/>
          </w:tcPr>
          <w:p w14:paraId="346733CF" w14:textId="17074502" w:rsidR="00FA08A8" w:rsidRDefault="00FA08A8" w:rsidP="00665F9B">
            <w:pPr>
              <w:suppressAutoHyphens/>
              <w:jc w:val="both"/>
              <w:rPr>
                <w:b/>
                <w:u w:val="single"/>
              </w:rPr>
            </w:pPr>
            <w:r>
              <w:rPr>
                <w:b/>
                <w:u w:val="single"/>
              </w:rPr>
              <w:t>Name</w:t>
            </w:r>
          </w:p>
        </w:tc>
        <w:tc>
          <w:tcPr>
            <w:tcW w:w="3107" w:type="dxa"/>
          </w:tcPr>
          <w:p w14:paraId="763B5B78" w14:textId="50DE3C76" w:rsidR="00FA08A8" w:rsidRDefault="00FA08A8" w:rsidP="00665F9B">
            <w:pPr>
              <w:suppressAutoHyphens/>
              <w:jc w:val="both"/>
              <w:rPr>
                <w:b/>
                <w:u w:val="single"/>
              </w:rPr>
            </w:pPr>
          </w:p>
        </w:tc>
      </w:tr>
      <w:tr w:rsidR="00FA08A8" w14:paraId="26E56F3F" w14:textId="77777777" w:rsidTr="00FA08A8">
        <w:tc>
          <w:tcPr>
            <w:tcW w:w="6466" w:type="dxa"/>
            <w:hideMark/>
          </w:tcPr>
          <w:p w14:paraId="31ED20D0" w14:textId="254B8853" w:rsidR="00FA08A8" w:rsidRDefault="00FA08A8" w:rsidP="00665F9B">
            <w:pPr>
              <w:suppressAutoHyphens/>
            </w:pPr>
            <w:r>
              <w:t>v_field_key_holder_hashes_each</w:t>
            </w:r>
            <w:r w:rsidR="0068162A">
              <w:t xml:space="preserve"> </w:t>
            </w:r>
            <w:r>
              <w:t>v_field_key_holder_hashed_name</w:t>
            </w:r>
          </w:p>
        </w:tc>
        <w:tc>
          <w:tcPr>
            <w:tcW w:w="3119" w:type="dxa"/>
            <w:gridSpan w:val="2"/>
          </w:tcPr>
          <w:p w14:paraId="7110A70C" w14:textId="78C25142" w:rsidR="00FA08A8" w:rsidRDefault="00FA08A8" w:rsidP="00665F9B">
            <w:pPr>
              <w:suppressAutoHyphens/>
            </w:pPr>
          </w:p>
        </w:tc>
      </w:tr>
      <w:tr w:rsidR="00736EBD" w14:paraId="5E0B6F85" w14:textId="77777777" w:rsidTr="00FA08A8">
        <w:tc>
          <w:tcPr>
            <w:tcW w:w="6466" w:type="dxa"/>
          </w:tcPr>
          <w:p w14:paraId="52BE3625" w14:textId="43B552FF" w:rsidR="00736EBD" w:rsidRDefault="00736EBD" w:rsidP="00665F9B">
            <w:pPr>
              <w:suppressAutoHyphens/>
            </w:pPr>
            <w:r>
              <w:t>v_field_table_row_end</w:t>
            </w:r>
          </w:p>
        </w:tc>
        <w:tc>
          <w:tcPr>
            <w:tcW w:w="3119" w:type="dxa"/>
            <w:gridSpan w:val="2"/>
          </w:tcPr>
          <w:p w14:paraId="663017BC" w14:textId="77777777" w:rsidR="00736EBD" w:rsidRDefault="00736EBD" w:rsidP="00665F9B">
            <w:pPr>
              <w:suppressAutoHyphens/>
            </w:pPr>
          </w:p>
        </w:tc>
      </w:tr>
      <w:tr w:rsidR="00FA08A8" w14:paraId="3BAA4AE8" w14:textId="77777777" w:rsidTr="00FA08A8">
        <w:tc>
          <w:tcPr>
            <w:tcW w:w="6466" w:type="dxa"/>
          </w:tcPr>
          <w:p w14:paraId="4AE98F57" w14:textId="77777777" w:rsidR="00FA08A8" w:rsidRDefault="00FA08A8" w:rsidP="00665F9B">
            <w:pPr>
              <w:suppressAutoHyphens/>
              <w:jc w:val="both"/>
            </w:pPr>
          </w:p>
        </w:tc>
        <w:tc>
          <w:tcPr>
            <w:tcW w:w="3119" w:type="dxa"/>
            <w:gridSpan w:val="2"/>
          </w:tcPr>
          <w:p w14:paraId="7D2CD312" w14:textId="77777777" w:rsidR="00FA08A8" w:rsidRDefault="00FA08A8" w:rsidP="00665F9B">
            <w:pPr>
              <w:suppressAutoHyphens/>
              <w:jc w:val="both"/>
            </w:pPr>
          </w:p>
        </w:tc>
      </w:tr>
    </w:tbl>
    <w:p w14:paraId="0F087961" w14:textId="77777777" w:rsidR="00FA08A8" w:rsidRDefault="00FA08A8" w:rsidP="00665F9B">
      <w:pPr>
        <w:suppressAutoHyphens/>
        <w:autoSpaceDE/>
        <w:adjustRightInd/>
        <w:rPr>
          <w:b/>
          <w:color w:val="000000"/>
          <w:szCs w:val="16"/>
        </w:rPr>
      </w:pPr>
    </w:p>
    <w:p w14:paraId="53254292" w14:textId="77777777" w:rsidR="00FA08A8" w:rsidRDefault="008A1A6E" w:rsidP="00665F9B">
      <w:pPr>
        <w:widowControl/>
        <w:shd w:val="clear" w:color="auto" w:fill="auto"/>
        <w:suppressAutoHyphens/>
        <w:autoSpaceDE/>
        <w:autoSpaceDN/>
        <w:adjustRightInd/>
        <w:spacing w:after="200" w:line="276" w:lineRule="auto"/>
      </w:pPr>
      <w:r>
        <w:br w:type="page"/>
      </w:r>
    </w:p>
    <w:p w14:paraId="5777CE0E" w14:textId="77777777" w:rsidR="00191785" w:rsidRDefault="00E37A99" w:rsidP="00665F9B">
      <w:pPr>
        <w:widowControl/>
        <w:shd w:val="clear" w:color="auto" w:fill="auto"/>
        <w:suppressAutoHyphens/>
        <w:autoSpaceDE/>
        <w:autoSpaceDN/>
        <w:adjustRightInd/>
        <w:spacing w:after="240"/>
        <w:jc w:val="center"/>
        <w:rPr>
          <w:b/>
          <w:u w:val="single"/>
        </w:rPr>
      </w:pPr>
      <w:r>
        <w:rPr>
          <w:b/>
          <w:u w:val="single"/>
        </w:rPr>
        <w:lastRenderedPageBreak/>
        <w:t>EXHIBIT A</w:t>
      </w:r>
    </w:p>
    <w:p w14:paraId="2A28C1F5" w14:textId="77777777" w:rsidR="00191785" w:rsidRDefault="00E37A99" w:rsidP="00665F9B">
      <w:pPr>
        <w:pStyle w:val="BodyText"/>
        <w:widowControl/>
        <w:shd w:val="clear" w:color="auto" w:fill="auto"/>
        <w:suppressAutoHyphens/>
        <w:autoSpaceDE/>
        <w:autoSpaceDN/>
        <w:adjustRightInd/>
        <w:ind w:firstLine="0"/>
        <w:jc w:val="center"/>
        <w:rPr>
          <w:b/>
        </w:rPr>
      </w:pPr>
      <w:r>
        <w:rPr>
          <w:b/>
        </w:rPr>
        <w:t>ADOPTION AGREEMENT</w:t>
      </w:r>
    </w:p>
    <w:p w14:paraId="78A5A9CB" w14:textId="3254E7BA" w:rsidR="00191785" w:rsidRDefault="00E37A99" w:rsidP="00665F9B">
      <w:pPr>
        <w:pStyle w:val="BodyText"/>
        <w:widowControl/>
        <w:shd w:val="clear" w:color="auto" w:fill="auto"/>
        <w:suppressAutoHyphens/>
        <w:autoSpaceDE/>
        <w:autoSpaceDN/>
        <w:adjustRightInd/>
        <w:ind w:firstLine="720"/>
        <w:jc w:val="both"/>
        <w:rPr>
          <w:sz w:val="22"/>
        </w:rPr>
      </w:pPr>
      <w:r>
        <w:rPr>
          <w:sz w:val="22"/>
        </w:rPr>
        <w:t>This Adoption Agreement (“</w:t>
      </w:r>
      <w:r>
        <w:rPr>
          <w:b/>
          <w:sz w:val="22"/>
        </w:rPr>
        <w:t>Adoption Agreement</w:t>
      </w:r>
      <w:r>
        <w:rPr>
          <w:sz w:val="22"/>
        </w:rPr>
        <w:t>”) is executed on ___________________, 20__, by the undersigned (the “</w:t>
      </w:r>
      <w:r>
        <w:rPr>
          <w:b/>
          <w:sz w:val="22"/>
        </w:rPr>
        <w:t>Holder</w:t>
      </w:r>
      <w:r>
        <w:rPr>
          <w:sz w:val="22"/>
        </w:rPr>
        <w:t xml:space="preserve">”) pursuant to the terms of that certain </w:t>
      </w:r>
      <w:r w:rsidR="00665435">
        <w:rPr>
          <w:sz w:val="22"/>
        </w:rPr>
        <w:t>v_field_agmt_name</w:t>
      </w:r>
      <w:r>
        <w:rPr>
          <w:sz w:val="22"/>
        </w:rPr>
        <w:t xml:space="preserve"> dated as of</w:t>
      </w:r>
      <w:r w:rsidR="00F52E67">
        <w:rPr>
          <w:sz w:val="22"/>
        </w:rPr>
        <w:t xml:space="preserve"> v_field_agmt_date</w:t>
      </w:r>
      <w:r>
        <w:rPr>
          <w:sz w:val="22"/>
        </w:rPr>
        <w:t xml:space="preserve"> (the “</w:t>
      </w:r>
      <w:r>
        <w:rPr>
          <w:b/>
          <w:sz w:val="22"/>
        </w:rPr>
        <w:t>Agreement</w:t>
      </w:r>
      <w:r>
        <w:rPr>
          <w:sz w:val="22"/>
        </w:rPr>
        <w:t xml:space="preserve">”), by and among </w:t>
      </w:r>
      <w:r w:rsidR="00EE2B9D">
        <w:rPr>
          <w:sz w:val="22"/>
        </w:rPr>
        <w:t>v_field_company_name (</w:t>
      </w:r>
      <w:r>
        <w:rPr>
          <w:sz w:val="22"/>
        </w:rPr>
        <w:t xml:space="preserve">the </w:t>
      </w:r>
      <w:r w:rsidR="00EE2B9D">
        <w:rPr>
          <w:sz w:val="22"/>
        </w:rPr>
        <w:t>“</w:t>
      </w:r>
      <w:r w:rsidRPr="00EE2B9D">
        <w:rPr>
          <w:b/>
          <w:sz w:val="22"/>
        </w:rPr>
        <w:t>Company</w:t>
      </w:r>
      <w:r w:rsidR="00EE2B9D">
        <w:rPr>
          <w:sz w:val="22"/>
        </w:rPr>
        <w:t>”)</w:t>
      </w:r>
      <w:r>
        <w:rPr>
          <w:sz w:val="22"/>
        </w:rPr>
        <w:t xml:space="preserve">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r>
    </w:p>
    <w:p w14:paraId="066FD021" w14:textId="77777777" w:rsidR="00191785" w:rsidRDefault="00E37A99" w:rsidP="00665F9B">
      <w:pPr>
        <w:pStyle w:val="BodyText"/>
        <w:widowControl/>
        <w:shd w:val="clear" w:color="auto" w:fill="auto"/>
        <w:suppressAutoHyphens/>
        <w:autoSpaceDE/>
        <w:autoSpaceDN/>
        <w:adjustRightInd/>
        <w:ind w:firstLine="720"/>
        <w:jc w:val="both"/>
        <w:rPr>
          <w:sz w:val="22"/>
        </w:rPr>
      </w:pPr>
      <w:r>
        <w:rPr>
          <w:sz w:val="22"/>
        </w:rPr>
        <w:t>1.1</w:t>
      </w:r>
      <w:r>
        <w:rPr>
          <w:sz w:val="22"/>
        </w:rPr>
        <w:tab/>
      </w:r>
      <w:r>
        <w:rPr>
          <w:sz w:val="22"/>
          <w:u w:val="single"/>
        </w:rPr>
        <w:t>Acknowledgement</w:t>
      </w:r>
      <w:r>
        <w:rPr>
          <w:sz w:val="22"/>
        </w:rPr>
        <w:t>.  Holder acknowledges that Holder is acquiring certain shares of the capital stock of the Company (the “</w:t>
      </w:r>
      <w:r>
        <w:rPr>
          <w:b/>
          <w:sz w:val="22"/>
        </w:rPr>
        <w:t>Stock</w:t>
      </w:r>
      <w:r w:rsidR="00F52E67">
        <w:rPr>
          <w:sz w:val="22"/>
        </w:rPr>
        <w:t>”)</w:t>
      </w:r>
      <w:r>
        <w:rPr>
          <w:sz w:val="22"/>
        </w:rPr>
        <w:t xml:space="preserve"> or options, warrants, or other rights to purchase such Stock (the “</w:t>
      </w:r>
      <w:r>
        <w:rPr>
          <w:b/>
          <w:sz w:val="22"/>
        </w:rPr>
        <w:t>Options</w:t>
      </w:r>
      <w:r w:rsidR="00F52E67">
        <w:rPr>
          <w:sz w:val="22"/>
        </w:rPr>
        <w:t>”)</w:t>
      </w:r>
      <w:r>
        <w:rPr>
          <w:sz w:val="22"/>
        </w:rPr>
        <w:t>, for one of the following reasons (Check the correct box):</w:t>
      </w:r>
    </w:p>
    <w:p w14:paraId="0A902D60" w14:textId="77777777" w:rsidR="00191785" w:rsidRDefault="00E37A99" w:rsidP="00665F9B">
      <w:pPr>
        <w:pStyle w:val="BodyText"/>
        <w:widowControl/>
        <w:shd w:val="clear" w:color="auto" w:fill="auto"/>
        <w:suppressAutoHyphens/>
        <w:autoSpaceDE/>
        <w:autoSpaceDN/>
        <w:adjustRightInd/>
        <w:spacing w:after="120"/>
        <w:ind w:left="1440" w:hanging="720"/>
        <w:jc w:val="both"/>
        <w:rPr>
          <w:sz w:val="22"/>
        </w:rPr>
      </w:pPr>
      <w:r>
        <w:rPr>
          <w:rFonts w:ascii="Wingdings" w:hAnsi="Wingdings"/>
          <w:sz w:val="28"/>
        </w:rPr>
        <w:t></w:t>
      </w:r>
      <w:r>
        <w:rPr>
          <w:sz w:val="28"/>
        </w:rPr>
        <w:tab/>
      </w:r>
      <w:r>
        <w:rPr>
          <w:sz w:val="22"/>
        </w:rPr>
        <w:t>As a transferee of Shares from a party in such party’s capacity as an “Investor” bound by the Agreement, and after such transfer, Holder shall be considered an “Investor” and a “Stockholder” for all purposes of the Agreement.</w:t>
      </w:r>
    </w:p>
    <w:p w14:paraId="582975DE" w14:textId="77777777" w:rsidR="00191785" w:rsidRDefault="00E37A99" w:rsidP="00665F9B">
      <w:pPr>
        <w:pStyle w:val="BodyText"/>
        <w:widowControl/>
        <w:shd w:val="clear" w:color="auto" w:fill="auto"/>
        <w:suppressAutoHyphens/>
        <w:autoSpaceDE/>
        <w:autoSpaceDN/>
        <w:adjustRightInd/>
        <w:spacing w:after="120"/>
        <w:ind w:left="1440" w:hanging="720"/>
        <w:jc w:val="both"/>
        <w:rPr>
          <w:sz w:val="22"/>
        </w:rPr>
      </w:pPr>
      <w:r>
        <w:rPr>
          <w:rFonts w:ascii="Wingdings" w:hAnsi="Wingdings"/>
          <w:sz w:val="28"/>
        </w:rPr>
        <w:t></w:t>
      </w:r>
      <w:r>
        <w:rPr>
          <w:sz w:val="28"/>
        </w:rPr>
        <w:tab/>
      </w:r>
      <w:r>
        <w:rPr>
          <w:sz w:val="22"/>
        </w:rPr>
        <w:t>As a transferee of Shares from a party in such party’s capacity as a “Key Holder” bound by the Agreement, and after such transfer, Holder shall be considered a “Key Holder” and a “Stockholder” for</w:t>
      </w:r>
      <w:r w:rsidR="00F52E67">
        <w:rPr>
          <w:sz w:val="22"/>
        </w:rPr>
        <w:t xml:space="preserve"> all purposes of the Agreement.</w:t>
      </w:r>
    </w:p>
    <w:p w14:paraId="499BB61E" w14:textId="77777777" w:rsidR="00191785" w:rsidRDefault="00E37A99" w:rsidP="00665F9B">
      <w:pPr>
        <w:pStyle w:val="BodyText"/>
        <w:widowControl/>
        <w:shd w:val="clear" w:color="auto" w:fill="auto"/>
        <w:suppressAutoHyphens/>
        <w:autoSpaceDE/>
        <w:autoSpaceDN/>
        <w:adjustRightInd/>
        <w:spacing w:after="120"/>
        <w:ind w:left="1440" w:hanging="720"/>
        <w:jc w:val="both"/>
        <w:rPr>
          <w:sz w:val="22"/>
        </w:rPr>
      </w:pPr>
      <w:r>
        <w:rPr>
          <w:rFonts w:ascii="Wingdings" w:hAnsi="Wingdings"/>
          <w:sz w:val="28"/>
        </w:rPr>
        <w:t></w:t>
      </w:r>
      <w:r>
        <w:rPr>
          <w:sz w:val="28"/>
        </w:rPr>
        <w:tab/>
      </w:r>
      <w:r>
        <w:rPr>
          <w:sz w:val="22"/>
        </w:rPr>
        <w:t xml:space="preserve">As a new Investor in accordance with </w:t>
      </w:r>
      <w:r w:rsidR="00F52E67" w:rsidRPr="00F52E67">
        <w:rPr>
          <w:sz w:val="22"/>
          <w:u w:val="single"/>
        </w:rPr>
        <w:t>Subsection 7.1(a)</w:t>
      </w:r>
      <w:r w:rsidR="00F52E67">
        <w:rPr>
          <w:sz w:val="22"/>
        </w:rPr>
        <w:t xml:space="preserve"> </w:t>
      </w:r>
      <w:r>
        <w:rPr>
          <w:sz w:val="22"/>
        </w:rPr>
        <w:t>of the Agreement, in which case Holder will be an “Investor” and a “Stockholder” for all purposes of the Agreement.</w:t>
      </w:r>
    </w:p>
    <w:p w14:paraId="6EFCC01D" w14:textId="7163118B" w:rsidR="00167DBF" w:rsidRDefault="00167DBF" w:rsidP="00167DBF">
      <w:pPr>
        <w:pStyle w:val="BodyText"/>
        <w:widowControl/>
        <w:shd w:val="clear" w:color="auto" w:fill="auto"/>
        <w:suppressAutoHyphens/>
        <w:autoSpaceDE/>
        <w:autoSpaceDN/>
        <w:adjustRightInd/>
        <w:spacing w:after="120"/>
        <w:ind w:firstLine="0"/>
        <w:jc w:val="both"/>
        <w:rPr>
          <w:sz w:val="22"/>
        </w:rPr>
      </w:pPr>
      <w:r>
        <w:rPr>
          <w:sz w:val="22"/>
        </w:rPr>
        <w:t>v_field_join_new_holders_applicability</w:t>
      </w:r>
    </w:p>
    <w:p w14:paraId="75A66906" w14:textId="77777777" w:rsidR="00191785" w:rsidRDefault="00E37A99" w:rsidP="00665F9B">
      <w:pPr>
        <w:pStyle w:val="BodyText"/>
        <w:widowControl/>
        <w:shd w:val="clear" w:color="auto" w:fill="auto"/>
        <w:suppressAutoHyphens/>
        <w:autoSpaceDE/>
        <w:autoSpaceDN/>
        <w:adjustRightInd/>
        <w:ind w:left="1440" w:hanging="720"/>
        <w:jc w:val="both"/>
        <w:rPr>
          <w:sz w:val="22"/>
        </w:rPr>
      </w:pPr>
      <w:r>
        <w:rPr>
          <w:rFonts w:ascii="Wingdings" w:hAnsi="Wingdings"/>
          <w:sz w:val="28"/>
        </w:rPr>
        <w:t></w:t>
      </w:r>
      <w:r>
        <w:rPr>
          <w:sz w:val="28"/>
        </w:rPr>
        <w:tab/>
      </w:r>
      <w:r>
        <w:rPr>
          <w:sz w:val="22"/>
        </w:rPr>
        <w:t xml:space="preserve">In accordance with </w:t>
      </w:r>
      <w:r w:rsidR="00F52E67" w:rsidRPr="00F52E67">
        <w:rPr>
          <w:sz w:val="22"/>
          <w:u w:val="single"/>
        </w:rPr>
        <w:t>Subsection 7.1(b)</w:t>
      </w:r>
      <w:r w:rsidR="00F52E67">
        <w:rPr>
          <w:sz w:val="22"/>
        </w:rPr>
        <w:t xml:space="preserve"> </w:t>
      </w:r>
      <w:r>
        <w:rPr>
          <w:sz w:val="22"/>
        </w:rPr>
        <w:t xml:space="preserve">of the Agreement, as a new party who is not a new Investor, in which case Holder will be a “Stockholder” for </w:t>
      </w:r>
      <w:r w:rsidR="00665435">
        <w:rPr>
          <w:sz w:val="22"/>
        </w:rPr>
        <w:t>all purposes of the Agreement.</w:t>
      </w:r>
    </w:p>
    <w:p w14:paraId="00A4E8D4" w14:textId="5184ACB6" w:rsidR="00167DBF" w:rsidRDefault="00167DBF" w:rsidP="00167DBF">
      <w:pPr>
        <w:pStyle w:val="BodyText"/>
        <w:widowControl/>
        <w:shd w:val="clear" w:color="auto" w:fill="auto"/>
        <w:suppressAutoHyphens/>
        <w:autoSpaceDE/>
        <w:autoSpaceDN/>
        <w:adjustRightInd/>
        <w:ind w:firstLine="0"/>
        <w:jc w:val="both"/>
        <w:rPr>
          <w:sz w:val="22"/>
        </w:rPr>
      </w:pPr>
      <w:r>
        <w:rPr>
          <w:sz w:val="22"/>
        </w:rPr>
        <w:t>v_field_end</w:t>
      </w:r>
    </w:p>
    <w:p w14:paraId="0C17FA01" w14:textId="77777777" w:rsidR="00191785" w:rsidRDefault="00E37A99" w:rsidP="00665F9B">
      <w:pPr>
        <w:pStyle w:val="BodyText"/>
        <w:widowControl/>
        <w:shd w:val="clear" w:color="auto" w:fill="auto"/>
        <w:suppressAutoHyphens/>
        <w:autoSpaceDE/>
        <w:autoSpaceDN/>
        <w:adjustRightInd/>
        <w:ind w:firstLine="720"/>
        <w:jc w:val="both"/>
        <w:rPr>
          <w:sz w:val="22"/>
        </w:rPr>
      </w:pPr>
      <w:r>
        <w:rPr>
          <w:sz w:val="22"/>
        </w:rPr>
        <w:t>1.2</w:t>
      </w:r>
      <w:r>
        <w:rPr>
          <w:sz w:val="22"/>
        </w:rPr>
        <w:tab/>
      </w:r>
      <w:r>
        <w:rPr>
          <w:sz w:val="22"/>
          <w:u w:val="single"/>
        </w:rPr>
        <w:t>Agreement</w:t>
      </w:r>
      <w:r>
        <w:rPr>
          <w:sz w:val="22"/>
        </w:rPr>
        <w:t xml:space="preserve">.  Holder hereby </w:t>
      </w:r>
      <w:r w:rsidR="00F20D6C">
        <w:rPr>
          <w:sz w:val="22"/>
        </w:rPr>
        <w:t xml:space="preserve">(a) agrees that the Stock and/or </w:t>
      </w:r>
      <w:r>
        <w:rPr>
          <w:sz w:val="22"/>
        </w:rPr>
        <w:t>Options</w:t>
      </w:r>
      <w:r w:rsidR="00F20D6C">
        <w:rPr>
          <w:sz w:val="22"/>
        </w:rPr>
        <w:t>, as applicable</w:t>
      </w:r>
      <w:r>
        <w:rPr>
          <w:sz w:val="22"/>
        </w:rPr>
        <w:t>, and any other shares of capital stock or securities required by the Agreement to be bound thereby, shall be bound by and subject to the terms of the Agreement and (b) adopts the Agreement with the same force and effect as if Holder were originally a party thereto.</w:t>
      </w:r>
    </w:p>
    <w:p w14:paraId="0EDE9E5B" w14:textId="77777777" w:rsidR="00191785" w:rsidRDefault="00E37A99" w:rsidP="00665F9B">
      <w:pPr>
        <w:pStyle w:val="BodyText"/>
        <w:widowControl/>
        <w:shd w:val="clear" w:color="auto" w:fill="auto"/>
        <w:suppressAutoHyphens/>
        <w:autoSpaceDE/>
        <w:autoSpaceDN/>
        <w:adjustRightInd/>
        <w:ind w:firstLine="720"/>
        <w:jc w:val="both"/>
        <w:rPr>
          <w:sz w:val="22"/>
        </w:rPr>
      </w:pPr>
      <w:r>
        <w:rPr>
          <w:sz w:val="22"/>
        </w:rPr>
        <w:t>1.3</w:t>
      </w:r>
      <w:r>
        <w:rPr>
          <w:sz w:val="22"/>
        </w:rPr>
        <w:tab/>
      </w:r>
      <w:r>
        <w:rPr>
          <w:sz w:val="22"/>
          <w:u w:val="single"/>
        </w:rPr>
        <w:t>Notice</w:t>
      </w:r>
      <w:r>
        <w:rPr>
          <w:sz w:val="22"/>
        </w:rPr>
        <w:t xml:space="preserve">.  Any notice required or permitted by the Agreement shall be given to Holder at the address or facsimile number listed below Holder’s signature hereto.  </w:t>
      </w:r>
    </w:p>
    <w:p w14:paraId="0D6DC00F" w14:textId="77777777" w:rsidR="00191785" w:rsidRDefault="00E37A99" w:rsidP="00665F9B">
      <w:pPr>
        <w:widowControl/>
        <w:shd w:val="clear" w:color="auto" w:fill="auto"/>
        <w:tabs>
          <w:tab w:val="left" w:pos="3960"/>
          <w:tab w:val="left" w:pos="4680"/>
          <w:tab w:val="right" w:pos="9360"/>
        </w:tabs>
        <w:suppressAutoHyphens/>
        <w:autoSpaceDE/>
        <w:autoSpaceDN/>
        <w:adjustRightInd/>
        <w:spacing w:before="360"/>
        <w:rPr>
          <w:sz w:val="22"/>
        </w:rPr>
      </w:pPr>
      <w:r>
        <w:rPr>
          <w:b/>
          <w:sz w:val="22"/>
        </w:rPr>
        <w:t>HOLDER:</w:t>
      </w:r>
      <w:r>
        <w:rPr>
          <w:sz w:val="22"/>
        </w:rPr>
        <w:t xml:space="preserve"> </w:t>
      </w:r>
      <w:r>
        <w:rPr>
          <w:sz w:val="22"/>
          <w:u w:val="single"/>
        </w:rPr>
        <w:tab/>
      </w:r>
      <w:r>
        <w:rPr>
          <w:sz w:val="22"/>
        </w:rPr>
        <w:tab/>
        <w:t>ACCEPTED AND AGREED:</w:t>
      </w:r>
    </w:p>
    <w:p w14:paraId="466DBF5D" w14:textId="77777777" w:rsidR="00191785" w:rsidRDefault="00191785" w:rsidP="00665F9B">
      <w:pPr>
        <w:widowControl/>
        <w:shd w:val="clear" w:color="auto" w:fill="auto"/>
        <w:tabs>
          <w:tab w:val="left" w:pos="3960"/>
          <w:tab w:val="left" w:pos="4680"/>
          <w:tab w:val="right" w:pos="9360"/>
        </w:tabs>
        <w:suppressAutoHyphens/>
        <w:autoSpaceDE/>
        <w:autoSpaceDN/>
        <w:adjustRightInd/>
        <w:rPr>
          <w:sz w:val="22"/>
        </w:rPr>
      </w:pPr>
    </w:p>
    <w:p w14:paraId="7B532A4C" w14:textId="4B81E8A7" w:rsidR="00191785" w:rsidRDefault="00E37A99" w:rsidP="00665F9B">
      <w:pPr>
        <w:widowControl/>
        <w:shd w:val="clear" w:color="auto" w:fill="auto"/>
        <w:tabs>
          <w:tab w:val="left" w:pos="3960"/>
          <w:tab w:val="left" w:pos="4680"/>
          <w:tab w:val="right" w:pos="9180"/>
          <w:tab w:val="right" w:pos="9360"/>
        </w:tabs>
        <w:suppressAutoHyphens/>
        <w:autoSpaceDE/>
        <w:autoSpaceDN/>
        <w:adjustRightInd/>
        <w:rPr>
          <w:sz w:val="22"/>
          <w:u w:val="single"/>
        </w:rPr>
      </w:pPr>
      <w:r>
        <w:rPr>
          <w:sz w:val="22"/>
        </w:rPr>
        <w:t xml:space="preserve">By:  </w:t>
      </w:r>
      <w:r>
        <w:rPr>
          <w:sz w:val="22"/>
          <w:u w:val="single"/>
        </w:rPr>
        <w:tab/>
      </w:r>
      <w:r>
        <w:rPr>
          <w:sz w:val="22"/>
        </w:rPr>
        <w:tab/>
      </w:r>
      <w:r w:rsidR="003671CF">
        <w:rPr>
          <w:b/>
          <w:sz w:val="22"/>
        </w:rPr>
        <w:t>V_FIELD_COMPANY_NAME_UPCASE</w:t>
      </w:r>
    </w:p>
    <w:p w14:paraId="408AABCE" w14:textId="77777777" w:rsidR="00191785" w:rsidRDefault="00E37A99" w:rsidP="00665F9B">
      <w:pPr>
        <w:widowControl/>
        <w:shd w:val="clear" w:color="auto" w:fill="auto"/>
        <w:tabs>
          <w:tab w:val="left" w:pos="3960"/>
          <w:tab w:val="left" w:pos="4680"/>
          <w:tab w:val="right" w:pos="9360"/>
        </w:tabs>
        <w:suppressAutoHyphens/>
        <w:autoSpaceDE/>
        <w:autoSpaceDN/>
        <w:adjustRightInd/>
        <w:rPr>
          <w:sz w:val="22"/>
        </w:rPr>
      </w:pPr>
      <w:r>
        <w:rPr>
          <w:sz w:val="22"/>
        </w:rPr>
        <w:t>Name and Title of Signatory</w:t>
      </w:r>
    </w:p>
    <w:p w14:paraId="22EDE3F7" w14:textId="77777777" w:rsidR="00191785" w:rsidRDefault="00191785" w:rsidP="00665F9B">
      <w:pPr>
        <w:widowControl/>
        <w:shd w:val="clear" w:color="auto" w:fill="auto"/>
        <w:tabs>
          <w:tab w:val="left" w:pos="3960"/>
          <w:tab w:val="left" w:pos="4680"/>
          <w:tab w:val="right" w:pos="9180"/>
          <w:tab w:val="right" w:pos="9360"/>
        </w:tabs>
        <w:suppressAutoHyphens/>
        <w:autoSpaceDE/>
        <w:autoSpaceDN/>
        <w:adjustRightInd/>
        <w:rPr>
          <w:sz w:val="22"/>
        </w:rPr>
      </w:pPr>
    </w:p>
    <w:p w14:paraId="1B4F4450" w14:textId="77777777" w:rsidR="00191785" w:rsidRDefault="00E37A99" w:rsidP="00665F9B">
      <w:pPr>
        <w:widowControl/>
        <w:shd w:val="clear" w:color="auto" w:fill="auto"/>
        <w:tabs>
          <w:tab w:val="left" w:pos="3960"/>
          <w:tab w:val="left" w:pos="4680"/>
          <w:tab w:val="right" w:pos="9180"/>
          <w:tab w:val="right" w:pos="9360"/>
        </w:tabs>
        <w:suppressAutoHyphens/>
        <w:autoSpaceDE/>
        <w:autoSpaceDN/>
        <w:adjustRightInd/>
        <w:rPr>
          <w:sz w:val="22"/>
          <w:u w:val="single"/>
        </w:rPr>
      </w:pPr>
      <w:r>
        <w:rPr>
          <w:sz w:val="22"/>
        </w:rPr>
        <w:t xml:space="preserve">Address:  </w:t>
      </w:r>
      <w:r>
        <w:rPr>
          <w:sz w:val="22"/>
          <w:u w:val="single"/>
        </w:rPr>
        <w:tab/>
      </w:r>
      <w:r>
        <w:rPr>
          <w:sz w:val="22"/>
        </w:rPr>
        <w:tab/>
        <w:t xml:space="preserve">By: </w:t>
      </w:r>
      <w:r>
        <w:rPr>
          <w:sz w:val="22"/>
          <w:u w:val="single"/>
        </w:rPr>
        <w:tab/>
      </w:r>
    </w:p>
    <w:p w14:paraId="4AFC72C6" w14:textId="77777777" w:rsidR="00191785" w:rsidRDefault="00191785" w:rsidP="00665F9B">
      <w:pPr>
        <w:widowControl/>
        <w:shd w:val="clear" w:color="auto" w:fill="auto"/>
        <w:tabs>
          <w:tab w:val="left" w:pos="3960"/>
          <w:tab w:val="left" w:pos="4680"/>
          <w:tab w:val="right" w:pos="9180"/>
          <w:tab w:val="right" w:pos="9360"/>
        </w:tabs>
        <w:suppressAutoHyphens/>
        <w:autoSpaceDE/>
        <w:autoSpaceDN/>
        <w:adjustRightInd/>
        <w:rPr>
          <w:sz w:val="22"/>
          <w:u w:val="single"/>
        </w:rPr>
      </w:pPr>
    </w:p>
    <w:p w14:paraId="51CBFB3B" w14:textId="77777777" w:rsidR="00191785" w:rsidRDefault="00E37A99" w:rsidP="00665F9B">
      <w:pPr>
        <w:widowControl/>
        <w:shd w:val="clear" w:color="auto" w:fill="auto"/>
        <w:tabs>
          <w:tab w:val="left" w:pos="3960"/>
          <w:tab w:val="left" w:pos="4680"/>
          <w:tab w:val="right" w:pos="9180"/>
          <w:tab w:val="right" w:pos="9360"/>
        </w:tabs>
        <w:suppressAutoHyphens/>
        <w:autoSpaceDE/>
        <w:autoSpaceDN/>
        <w:adjustRightInd/>
        <w:rPr>
          <w:sz w:val="22"/>
        </w:rPr>
      </w:pPr>
      <w:r>
        <w:rPr>
          <w:sz w:val="22"/>
          <w:u w:val="single"/>
        </w:rPr>
        <w:tab/>
      </w:r>
      <w:r>
        <w:rPr>
          <w:sz w:val="22"/>
        </w:rPr>
        <w:tab/>
        <w:t xml:space="preserve">Title: </w:t>
      </w:r>
      <w:r>
        <w:rPr>
          <w:sz w:val="22"/>
          <w:u w:val="single"/>
        </w:rPr>
        <w:tab/>
      </w:r>
    </w:p>
    <w:p w14:paraId="1971F674" w14:textId="77777777" w:rsidR="00191785" w:rsidRDefault="00191785" w:rsidP="00665F9B">
      <w:pPr>
        <w:widowControl/>
        <w:shd w:val="clear" w:color="auto" w:fill="auto"/>
        <w:tabs>
          <w:tab w:val="left" w:pos="3960"/>
          <w:tab w:val="left" w:pos="4680"/>
          <w:tab w:val="right" w:pos="9180"/>
          <w:tab w:val="right" w:pos="9360"/>
        </w:tabs>
        <w:suppressAutoHyphens/>
        <w:autoSpaceDE/>
        <w:autoSpaceDN/>
        <w:adjustRightInd/>
        <w:rPr>
          <w:sz w:val="22"/>
          <w:u w:val="single"/>
        </w:rPr>
      </w:pPr>
    </w:p>
    <w:p w14:paraId="440888D2" w14:textId="77777777" w:rsidR="00191785" w:rsidRDefault="00E37A99" w:rsidP="00665F9B">
      <w:pPr>
        <w:widowControl/>
        <w:shd w:val="clear" w:color="auto" w:fill="auto"/>
        <w:tabs>
          <w:tab w:val="left" w:pos="3960"/>
          <w:tab w:val="left" w:pos="4680"/>
          <w:tab w:val="right" w:pos="9180"/>
          <w:tab w:val="right" w:pos="9360"/>
        </w:tabs>
        <w:suppressAutoHyphens/>
        <w:autoSpaceDE/>
        <w:autoSpaceDN/>
        <w:adjustRightInd/>
        <w:rPr>
          <w:sz w:val="22"/>
        </w:rPr>
      </w:pPr>
      <w:r>
        <w:rPr>
          <w:sz w:val="22"/>
        </w:rPr>
        <w:t xml:space="preserve">Facsimile Number: </w:t>
      </w:r>
      <w:r>
        <w:rPr>
          <w:sz w:val="22"/>
          <w:u w:val="single"/>
        </w:rPr>
        <w:tab/>
      </w:r>
    </w:p>
    <w:p w14:paraId="62F8D376" w14:textId="7ED5511F" w:rsidR="002A3900" w:rsidRDefault="00E37A99" w:rsidP="00665F9B">
      <w:pPr>
        <w:widowControl/>
        <w:shd w:val="clear" w:color="auto" w:fill="auto"/>
        <w:suppressAutoHyphens/>
        <w:autoSpaceDE/>
        <w:autoSpaceDN/>
        <w:adjustRightInd/>
        <w:spacing w:after="240"/>
        <w:jc w:val="center"/>
        <w:rPr>
          <w:b/>
          <w:u w:val="single"/>
        </w:rPr>
      </w:pPr>
      <w:r>
        <w:rPr>
          <w:b/>
        </w:rPr>
        <w:br w:type="page"/>
      </w:r>
      <w:r>
        <w:rPr>
          <w:b/>
          <w:u w:val="single"/>
        </w:rPr>
        <w:lastRenderedPageBreak/>
        <w:t>EXHIBIT B</w:t>
      </w:r>
    </w:p>
    <w:p w14:paraId="58960ABF" w14:textId="0523D718" w:rsidR="002A3900" w:rsidRDefault="002A3900" w:rsidP="00665F9B">
      <w:pPr>
        <w:widowControl/>
        <w:shd w:val="clear" w:color="auto" w:fill="auto"/>
        <w:suppressAutoHyphens/>
        <w:autoSpaceDE/>
        <w:autoSpaceDN/>
        <w:adjustRightInd/>
        <w:spacing w:after="240"/>
      </w:pPr>
      <w:r>
        <w:t>v_field_agmt_spousal_consent_applicability</w:t>
      </w:r>
    </w:p>
    <w:p w14:paraId="27F535F6" w14:textId="4AFF5416" w:rsidR="002A3900" w:rsidRPr="002A3900" w:rsidRDefault="002A3900" w:rsidP="00665F9B">
      <w:pPr>
        <w:widowControl/>
        <w:shd w:val="clear" w:color="auto" w:fill="auto"/>
        <w:suppressAutoHyphens/>
        <w:autoSpaceDE/>
        <w:autoSpaceDN/>
        <w:adjustRightInd/>
        <w:spacing w:after="240"/>
      </w:pPr>
      <w:r>
        <w:t>v_sigs_spouses</w:t>
      </w:r>
    </w:p>
    <w:p w14:paraId="784D5A1D" w14:textId="77777777" w:rsidR="00665435" w:rsidRPr="00665435" w:rsidRDefault="00665435" w:rsidP="00665F9B">
      <w:pPr>
        <w:pStyle w:val="BodyText"/>
        <w:widowControl/>
        <w:shd w:val="clear" w:color="auto" w:fill="auto"/>
        <w:suppressAutoHyphens/>
        <w:autoSpaceDE/>
        <w:autoSpaceDN/>
        <w:adjustRightInd/>
        <w:ind w:firstLine="0"/>
        <w:jc w:val="center"/>
        <w:rPr>
          <w:b/>
        </w:rPr>
      </w:pPr>
      <w:r>
        <w:rPr>
          <w:b/>
        </w:rPr>
        <w:t>CONSENT OF SPOUSE</w:t>
      </w:r>
    </w:p>
    <w:p w14:paraId="4A86FCCD" w14:textId="46384E64" w:rsidR="00191785" w:rsidRPr="006245BA" w:rsidRDefault="00E37A99" w:rsidP="00665F9B">
      <w:pPr>
        <w:pStyle w:val="Bod"/>
        <w:suppressAutoHyphens/>
      </w:pPr>
      <w:r w:rsidRPr="006245BA">
        <w:t>I,</w:t>
      </w:r>
      <w:r w:rsidR="00221E73" w:rsidRPr="006245BA">
        <w:t xml:space="preserve"> </w:t>
      </w:r>
      <w:r w:rsidR="00A63B64" w:rsidRPr="006245BA">
        <w:t>v_sigs_spouses_hashed_name</w:t>
      </w:r>
      <w:r w:rsidR="00E74299" w:rsidRPr="006245BA">
        <w:t xml:space="preserve">, spouse of </w:t>
      </w:r>
      <w:r w:rsidR="005E0A3A" w:rsidRPr="006245BA">
        <w:t>v_sigs_spouses_hashed_spouse_name</w:t>
      </w:r>
      <w:r w:rsidR="00E74299" w:rsidRPr="006245BA">
        <w:t xml:space="preserve">, acknowledge that I have read the </w:t>
      </w:r>
      <w:r w:rsidR="000A5BA5" w:rsidRPr="006245BA">
        <w:t>v_field_agmt_name</w:t>
      </w:r>
      <w:r w:rsidR="00E74299" w:rsidRPr="006245BA">
        <w:t>, dated as of v_field_agmt_date</w:t>
      </w:r>
      <w:r w:rsidRPr="006245BA">
        <w:t xml:space="preserve">, to which this Consent is attached as </w:t>
      </w:r>
      <w:r w:rsidRPr="005D7C36">
        <w:rPr>
          <w:u w:val="single"/>
        </w:rPr>
        <w:t>Exhibit B</w:t>
      </w:r>
      <w:r w:rsidRPr="006245BA">
        <w:t xml:space="preserve"> (the “</w:t>
      </w:r>
      <w:r w:rsidRPr="005D7C36">
        <w:rPr>
          <w:b/>
        </w:rPr>
        <w:t>Agreement</w:t>
      </w:r>
      <w:r w:rsidRPr="006245BA">
        <w:t xml:space="preserve">”), and that I know the contents of the Agreement.  I am aware that the Agreement contains provisions regarding the voting and transfer of shares of capital stock of </w:t>
      </w:r>
      <w:r w:rsidR="00E74299" w:rsidRPr="006245BA">
        <w:t>v_field_company_name, a v_field_org_state v_field_entity_type, (the “</w:t>
      </w:r>
      <w:r w:rsidR="00E74299" w:rsidRPr="005D7C36">
        <w:rPr>
          <w:b/>
        </w:rPr>
        <w:t>Company</w:t>
      </w:r>
      <w:r w:rsidR="00E74299" w:rsidRPr="006245BA">
        <w:t xml:space="preserve">”) </w:t>
      </w:r>
      <w:r w:rsidRPr="006245BA">
        <w:t>that my spou</w:t>
      </w:r>
      <w:r w:rsidR="00665435" w:rsidRPr="006245BA">
        <w:t>se may own, including any inter</w:t>
      </w:r>
      <w:r w:rsidRPr="006245BA">
        <w:t>est I might have therein.</w:t>
      </w:r>
    </w:p>
    <w:p w14:paraId="379D1E76" w14:textId="77777777" w:rsidR="00191785" w:rsidRPr="006245BA" w:rsidRDefault="00E37A99" w:rsidP="00665F9B">
      <w:pPr>
        <w:pStyle w:val="Bod"/>
        <w:suppressAutoHyphens/>
      </w:pPr>
      <w:r w:rsidRPr="006245BA">
        <w:t>I hereby agree that my interest, if any, in any sha</w:t>
      </w:r>
      <w:r w:rsidR="00665435" w:rsidRPr="006245BA">
        <w:t>res of capital stock of the Com</w:t>
      </w:r>
      <w:r w:rsidRPr="006245BA">
        <w:t xml:space="preserve">pany subject to the Agreement shall be irrevocably bound by </w:t>
      </w:r>
      <w:r w:rsidR="00665435" w:rsidRPr="006245BA">
        <w:t>the Agreement and further under</w:t>
      </w:r>
      <w:r w:rsidRPr="006245BA">
        <w:t>stand and agree that any community property interest I may have in such shares of capital stock of the Company shall be si</w:t>
      </w:r>
      <w:r w:rsidR="00221E73" w:rsidRPr="006245BA">
        <w:t>milarly bound by the Agreement.</w:t>
      </w:r>
    </w:p>
    <w:p w14:paraId="21A6747A" w14:textId="77777777" w:rsidR="00191785" w:rsidRPr="006245BA" w:rsidRDefault="00E37A99" w:rsidP="00665F9B">
      <w:pPr>
        <w:pStyle w:val="Bod"/>
        <w:suppressAutoHyphens/>
      </w:pPr>
      <w:r w:rsidRPr="006245BA">
        <w:t>I am aware that the legal, financial and related</w:t>
      </w:r>
      <w:r w:rsidR="00221E73" w:rsidRPr="006245BA">
        <w:t xml:space="preserve"> matters contained in the Agree</w:t>
      </w:r>
      <w:r w:rsidRPr="006245BA">
        <w:t>ment are complex and that I am free to seek independent professional guidance or counsel with respect to this Consent.  I have either sought such guidance or counsel or determined after reviewing the Agreement carefully that I will waive such right.</w:t>
      </w:r>
    </w:p>
    <w:p w14:paraId="6E75F391" w14:textId="77777777" w:rsidR="00E74299" w:rsidRPr="00D459E0" w:rsidRDefault="00E74299" w:rsidP="00665F9B">
      <w:pPr>
        <w:suppressAutoHyphens/>
        <w:rPr>
          <w:b/>
        </w:rPr>
      </w:pPr>
      <w:r>
        <w:rPr>
          <w:b/>
        </w:rPr>
        <w:t>SPOUSE</w:t>
      </w:r>
      <w:r w:rsidRPr="00D459E0">
        <w:rPr>
          <w:b/>
        </w:rPr>
        <w:t>:</w:t>
      </w:r>
    </w:p>
    <w:p w14:paraId="3E0DECC0" w14:textId="77777777" w:rsidR="00E74299" w:rsidRPr="00D459E0" w:rsidRDefault="00E74299" w:rsidP="00665F9B">
      <w:pPr>
        <w:suppressAutoHyphens/>
        <w:rPr>
          <w:b/>
        </w:rPr>
      </w:pPr>
    </w:p>
    <w:p w14:paraId="30F86EC5" w14:textId="7C2AB24C" w:rsidR="000F1112" w:rsidRPr="009E1554" w:rsidRDefault="000F1112" w:rsidP="00665F9B">
      <w:pPr>
        <w:suppressAutoHyphens/>
        <w:rPr>
          <w:b/>
        </w:rPr>
      </w:pPr>
      <w:r>
        <w:rPr>
          <w:b/>
        </w:rPr>
        <w:t>V_SIGS_SPOUSES_HASHED_NAME_UPCASE</w:t>
      </w:r>
    </w:p>
    <w:p w14:paraId="62941DB4" w14:textId="77777777" w:rsidR="00E74299" w:rsidRDefault="00E74299" w:rsidP="00665F9B">
      <w:pPr>
        <w:suppressAutoHyphens/>
      </w:pPr>
    </w:p>
    <w:p w14:paraId="16279E92" w14:textId="765FB7E6" w:rsidR="00E74299" w:rsidRDefault="00186B1D" w:rsidP="00665F9B">
      <w:pPr>
        <w:suppressAutoHyphens/>
      </w:pPr>
      <w:r>
        <w:t>v_sig_spouse_chained_titled_dated</w:t>
      </w:r>
    </w:p>
    <w:p w14:paraId="414EE1DD" w14:textId="2D251AE1" w:rsidR="009E1554" w:rsidRDefault="009E1554" w:rsidP="00665F9B">
      <w:pPr>
        <w:suppressAutoHyphens/>
      </w:pPr>
      <w:r>
        <w:t>v_field_else</w:t>
      </w:r>
    </w:p>
    <w:p w14:paraId="0A3BA492" w14:textId="77777777" w:rsidR="009E1554" w:rsidRDefault="009E1554" w:rsidP="00665F9B">
      <w:pPr>
        <w:suppressAutoHyphens/>
      </w:pPr>
    </w:p>
    <w:p w14:paraId="08FB07B5" w14:textId="77777777" w:rsidR="00E74299" w:rsidRDefault="00E74299" w:rsidP="00665F9B">
      <w:pPr>
        <w:suppressAutoHyphens/>
      </w:pPr>
      <w:r>
        <w:t>By:  ______________________________</w:t>
      </w:r>
    </w:p>
    <w:p w14:paraId="216354DE" w14:textId="77777777" w:rsidR="00E74299" w:rsidRDefault="00E74299" w:rsidP="00665F9B">
      <w:pPr>
        <w:suppressAutoHyphens/>
      </w:pPr>
      <w:r>
        <w:t>Name:  ____________________________</w:t>
      </w:r>
    </w:p>
    <w:p w14:paraId="7ABB7F45" w14:textId="77777777" w:rsidR="00E74299" w:rsidRDefault="00E74299" w:rsidP="00665F9B">
      <w:pPr>
        <w:suppressAutoHyphens/>
      </w:pPr>
      <w:r>
        <w:t>Title:  _____________________________</w:t>
      </w:r>
    </w:p>
    <w:p w14:paraId="26AD4A95" w14:textId="77777777" w:rsidR="00295E43" w:rsidRDefault="00295E43" w:rsidP="00665F9B">
      <w:pPr>
        <w:suppressAutoHyphens/>
      </w:pPr>
    </w:p>
    <w:p w14:paraId="611304A7" w14:textId="494E7339" w:rsidR="00295E43" w:rsidRDefault="00295E43" w:rsidP="00665F9B">
      <w:pPr>
        <w:suppressAutoHyphens/>
      </w:pPr>
      <w:r>
        <w:t xml:space="preserve">Dated: </w:t>
      </w:r>
      <w:r w:rsidR="007673C6">
        <w:t>____________________________</w:t>
      </w:r>
    </w:p>
    <w:p w14:paraId="060E63DE" w14:textId="77777777" w:rsidR="00191785" w:rsidRDefault="00E74299" w:rsidP="00665F9B">
      <w:pPr>
        <w:widowControl/>
        <w:shd w:val="clear" w:color="auto" w:fill="auto"/>
        <w:suppressAutoHyphens/>
        <w:autoSpaceDE/>
        <w:autoSpaceDN/>
        <w:adjustRightInd/>
        <w:rPr>
          <w:color w:val="000000"/>
        </w:rPr>
      </w:pPr>
      <w:r>
        <w:rPr>
          <w:color w:val="000000"/>
        </w:rPr>
        <w:t>v_field_end</w:t>
      </w:r>
    </w:p>
    <w:p w14:paraId="13B69128" w14:textId="5DEB54BE" w:rsidR="00FA3265" w:rsidRDefault="00FA3265" w:rsidP="00665F9B">
      <w:pPr>
        <w:widowControl/>
        <w:shd w:val="clear" w:color="auto" w:fill="auto"/>
        <w:suppressAutoHyphens/>
        <w:autoSpaceDE/>
        <w:autoSpaceDN/>
        <w:adjustRightInd/>
        <w:spacing w:after="200" w:line="276" w:lineRule="auto"/>
        <w:rPr>
          <w:color w:val="000000"/>
        </w:rPr>
      </w:pPr>
      <w:r>
        <w:rPr>
          <w:color w:val="000000"/>
        </w:rPr>
        <w:br w:type="page"/>
      </w:r>
    </w:p>
    <w:p w14:paraId="281ED31E" w14:textId="30CEBADD" w:rsidR="00FA3265" w:rsidRDefault="00FA3265" w:rsidP="00665F9B">
      <w:pPr>
        <w:widowControl/>
        <w:shd w:val="clear" w:color="auto" w:fill="auto"/>
        <w:suppressAutoHyphens/>
        <w:autoSpaceDE/>
        <w:autoSpaceDN/>
        <w:adjustRightInd/>
        <w:rPr>
          <w:color w:val="000000"/>
        </w:rPr>
      </w:pPr>
      <w:r>
        <w:rPr>
          <w:color w:val="000000"/>
        </w:rPr>
        <w:lastRenderedPageBreak/>
        <w:t>v_sigs_end</w:t>
      </w:r>
    </w:p>
    <w:p w14:paraId="4195F46C" w14:textId="00AA93AE" w:rsidR="00FA3265" w:rsidRDefault="00FA3265" w:rsidP="00665F9B">
      <w:pPr>
        <w:widowControl/>
        <w:shd w:val="clear" w:color="auto" w:fill="auto"/>
        <w:suppressAutoHyphens/>
        <w:autoSpaceDE/>
        <w:autoSpaceDN/>
        <w:adjustRightInd/>
        <w:rPr>
          <w:color w:val="000000"/>
        </w:rPr>
      </w:pPr>
      <w:r>
        <w:rPr>
          <w:color w:val="000000"/>
        </w:rPr>
        <w:t>v_field_else</w:t>
      </w:r>
    </w:p>
    <w:p w14:paraId="05E36BC8" w14:textId="582D0C1B" w:rsidR="00FA3265" w:rsidRDefault="00FA3265" w:rsidP="00665F9B">
      <w:pPr>
        <w:widowControl/>
        <w:shd w:val="clear" w:color="auto" w:fill="auto"/>
        <w:suppressAutoHyphens/>
        <w:autoSpaceDE/>
        <w:autoSpaceDN/>
        <w:adjustRightInd/>
        <w:jc w:val="center"/>
        <w:rPr>
          <w:color w:val="000000"/>
        </w:rPr>
      </w:pPr>
      <w:r>
        <w:rPr>
          <w:color w:val="000000"/>
        </w:rPr>
        <w:t>[RESERVED]</w:t>
      </w:r>
    </w:p>
    <w:p w14:paraId="533645E1" w14:textId="6423B7A1" w:rsidR="00FA3265" w:rsidRPr="00221E73" w:rsidRDefault="00FA3265" w:rsidP="00665F9B">
      <w:pPr>
        <w:widowControl/>
        <w:shd w:val="clear" w:color="auto" w:fill="auto"/>
        <w:suppressAutoHyphens/>
        <w:autoSpaceDE/>
        <w:autoSpaceDN/>
        <w:adjustRightInd/>
        <w:rPr>
          <w:color w:val="000000"/>
        </w:rPr>
      </w:pPr>
      <w:r>
        <w:rPr>
          <w:color w:val="000000"/>
        </w:rPr>
        <w:t>v_field_end</w:t>
      </w:r>
    </w:p>
    <w:sectPr w:rsidR="00FA3265" w:rsidRPr="00221E73" w:rsidSect="00191785">
      <w:footerReference w:type="default" r:id="rId11"/>
      <w:footerReference w:type="first" r:id="rId12"/>
      <w:pgSz w:w="12240" w:h="15840"/>
      <w:pgMar w:top="1440" w:right="1440" w:bottom="1295" w:left="1440" w:header="720" w:footer="720" w:gutter="0"/>
      <w:pgNumType w:start="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F1114" w14:textId="77777777" w:rsidR="00103B63" w:rsidRDefault="00103B63">
      <w:r>
        <w:separator/>
      </w:r>
    </w:p>
  </w:endnote>
  <w:endnote w:type="continuationSeparator" w:id="0">
    <w:p w14:paraId="14DFB045" w14:textId="77777777" w:rsidR="00103B63" w:rsidRDefault="00103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351460"/>
      <w:docPartObj>
        <w:docPartGallery w:val="Page Numbers (Bottom of Page)"/>
        <w:docPartUnique/>
      </w:docPartObj>
    </w:sdtPr>
    <w:sdtEndPr>
      <w:rPr>
        <w:noProof/>
      </w:rPr>
    </w:sdtEndPr>
    <w:sdtContent>
      <w:p w14:paraId="3656DAA0" w14:textId="77777777" w:rsidR="00103B63" w:rsidRDefault="00103B63">
        <w:pPr>
          <w:pStyle w:val="Footer"/>
          <w:jc w:val="center"/>
        </w:pPr>
        <w:r>
          <w:fldChar w:fldCharType="begin"/>
        </w:r>
        <w:r>
          <w:instrText xml:space="preserve"> PAGE   \* MERGEFORMAT </w:instrText>
        </w:r>
        <w:r>
          <w:fldChar w:fldCharType="separate"/>
        </w:r>
        <w:r w:rsidR="000B3728">
          <w:rPr>
            <w:noProof/>
          </w:rPr>
          <w:t>20</w:t>
        </w:r>
        <w:r>
          <w:rPr>
            <w:noProof/>
          </w:rPr>
          <w:fldChar w:fldCharType="end"/>
        </w:r>
      </w:p>
    </w:sdtContent>
  </w:sdt>
  <w:p w14:paraId="3D0E0717" w14:textId="77777777" w:rsidR="00103B63" w:rsidRPr="008A1A6E" w:rsidRDefault="00103B63" w:rsidP="008A1A6E">
    <w:pPr>
      <w:pStyle w:val="Footer"/>
      <w:widowControl/>
      <w:shd w:val="clear" w:color="auto" w:fill="auto"/>
      <w:autoSpaceDE/>
      <w:autoSpaceDN/>
      <w:adjustRightInd/>
      <w:spacing w:line="200" w:lineRule="exact"/>
      <w:rPr>
        <w:szCs w:val="24"/>
      </w:rPr>
    </w:pPr>
    <w:r>
      <w:rPr>
        <w:sz w:val="16"/>
      </w:rPr>
      <w:t>v_field_doc_template_id | v_field_file_store_id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7CB2A" w14:textId="77777777" w:rsidR="00103B63" w:rsidRPr="008A1A6E" w:rsidRDefault="00103B63" w:rsidP="008A1A6E">
    <w:pPr>
      <w:pStyle w:val="Footer"/>
      <w:widowControl/>
      <w:shd w:val="clear" w:color="auto" w:fill="auto"/>
      <w:autoSpaceDE/>
      <w:autoSpaceDN/>
      <w:adjustRightInd/>
      <w:spacing w:line="200" w:lineRule="exact"/>
      <w:rPr>
        <w:szCs w:val="24"/>
      </w:rPr>
    </w:pPr>
    <w:r>
      <w:rPr>
        <w:sz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A2CE2" w14:textId="77777777" w:rsidR="00103B63" w:rsidRPr="008A1A6E" w:rsidRDefault="00103B63" w:rsidP="008A1A6E">
    <w:pPr>
      <w:pStyle w:val="Footer"/>
      <w:widowControl/>
      <w:shd w:val="clear" w:color="auto" w:fill="auto"/>
      <w:autoSpaceDE/>
      <w:autoSpaceDN/>
      <w:adjustRightInd/>
      <w:spacing w:line="200" w:lineRule="exact"/>
      <w:rPr>
        <w:rStyle w:val="PageNumber"/>
        <w:szCs w:val="24"/>
      </w:rPr>
    </w:pPr>
    <w:r>
      <w:rPr>
        <w:sz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48FAF" w14:textId="77777777" w:rsidR="00103B63" w:rsidRPr="008A1A6E" w:rsidRDefault="00103B63" w:rsidP="008A1A6E">
    <w:pPr>
      <w:pStyle w:val="Footer"/>
      <w:widowControl/>
      <w:shd w:val="clear" w:color="auto" w:fill="auto"/>
      <w:autoSpaceDE/>
      <w:autoSpaceDN/>
      <w:adjustRightInd/>
      <w:spacing w:line="200" w:lineRule="exact"/>
      <w:rPr>
        <w:szCs w:val="24"/>
      </w:rPr>
    </w:pPr>
    <w:r>
      <w:rPr>
        <w:sz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DDB09" w14:textId="77777777" w:rsidR="00103B63" w:rsidRDefault="00103B63">
      <w:r>
        <w:separator/>
      </w:r>
    </w:p>
  </w:footnote>
  <w:footnote w:type="continuationSeparator" w:id="0">
    <w:p w14:paraId="7993A113" w14:textId="77777777" w:rsidR="00103B63" w:rsidRDefault="00103B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864A98"/>
    <w:lvl w:ilvl="0">
      <w:start w:val="1"/>
      <w:numFmt w:val="bullet"/>
      <w:lvlText w:val=""/>
      <w:lvlJc w:val="left"/>
      <w:rPr>
        <w:rFonts w:ascii="Symbol" w:hAnsi="Symbol"/>
        <w:strike w:val="0"/>
        <w:dstrike w:val="0"/>
      </w:rPr>
    </w:lvl>
    <w:lvl w:ilvl="1">
      <w:start w:val="1"/>
      <w:numFmt w:val="bullet"/>
      <w:lvlText w:val=""/>
      <w:lvlJc w:val="left"/>
      <w:pPr>
        <w:tabs>
          <w:tab w:val="left" w:pos="720"/>
        </w:tabs>
        <w:ind w:left="1080" w:hanging="360"/>
      </w:pPr>
      <w:rPr>
        <w:rFonts w:ascii="Symbol" w:hAnsi="Symbol"/>
        <w:strike w:val="0"/>
        <w:dstrike w:val="0"/>
      </w:rPr>
    </w:lvl>
    <w:lvl w:ilvl="2">
      <w:start w:val="1"/>
      <w:numFmt w:val="bullet"/>
      <w:lvlText w:val="o"/>
      <w:lvlJc w:val="left"/>
      <w:pPr>
        <w:tabs>
          <w:tab w:val="left" w:pos="1440"/>
        </w:tabs>
        <w:ind w:left="1800" w:hanging="360"/>
      </w:pPr>
      <w:rPr>
        <w:rFonts w:ascii="Courier New" w:hAnsi="Courier New"/>
        <w:strike w:val="0"/>
        <w:dstrike w:val="0"/>
      </w:rPr>
    </w:lvl>
    <w:lvl w:ilvl="3">
      <w:start w:val="1"/>
      <w:numFmt w:val="bullet"/>
      <w:lvlText w:val=""/>
      <w:lvlJc w:val="left"/>
      <w:pPr>
        <w:tabs>
          <w:tab w:val="left" w:pos="2160"/>
        </w:tabs>
        <w:ind w:left="2520" w:hanging="360"/>
      </w:pPr>
      <w:rPr>
        <w:rFonts w:ascii="Wingdings" w:hAnsi="Wingdings"/>
        <w:strike w:val="0"/>
        <w:dstrike w:val="0"/>
      </w:rPr>
    </w:lvl>
    <w:lvl w:ilvl="4">
      <w:start w:val="1"/>
      <w:numFmt w:val="bullet"/>
      <w:lvlText w:val=""/>
      <w:lvlJc w:val="left"/>
      <w:pPr>
        <w:tabs>
          <w:tab w:val="left" w:pos="2880"/>
        </w:tabs>
        <w:ind w:left="3240" w:hanging="360"/>
      </w:pPr>
      <w:rPr>
        <w:rFonts w:ascii="Wingdings" w:hAnsi="Wingdings"/>
        <w:strike w:val="0"/>
        <w:dstrike w:val="0"/>
      </w:rPr>
    </w:lvl>
    <w:lvl w:ilvl="5">
      <w:start w:val="1"/>
      <w:numFmt w:val="bullet"/>
      <w:lvlText w:val=""/>
      <w:lvlJc w:val="left"/>
      <w:pPr>
        <w:tabs>
          <w:tab w:val="left" w:pos="3600"/>
        </w:tabs>
        <w:ind w:left="3960" w:hanging="360"/>
      </w:pPr>
      <w:rPr>
        <w:rFonts w:ascii="Symbol" w:hAnsi="Symbol"/>
        <w:strike w:val="0"/>
        <w:dstrike w:val="0"/>
      </w:rPr>
    </w:lvl>
    <w:lvl w:ilvl="6">
      <w:start w:val="1"/>
      <w:numFmt w:val="bullet"/>
      <w:lvlText w:val="o"/>
      <w:lvlJc w:val="left"/>
      <w:pPr>
        <w:tabs>
          <w:tab w:val="left" w:pos="4320"/>
        </w:tabs>
        <w:ind w:left="4680" w:hanging="360"/>
      </w:pPr>
      <w:rPr>
        <w:rFonts w:ascii="Courier New" w:hAnsi="Courier New"/>
        <w:strike w:val="0"/>
        <w:dstrike w:val="0"/>
      </w:rPr>
    </w:lvl>
    <w:lvl w:ilvl="7">
      <w:start w:val="1"/>
      <w:numFmt w:val="bullet"/>
      <w:lvlText w:val=""/>
      <w:lvlJc w:val="left"/>
      <w:pPr>
        <w:tabs>
          <w:tab w:val="left" w:pos="5040"/>
        </w:tabs>
        <w:ind w:left="5400" w:hanging="360"/>
      </w:pPr>
      <w:rPr>
        <w:rFonts w:ascii="Wingdings" w:hAnsi="Wingdings"/>
        <w:strike w:val="0"/>
        <w:dstrike w:val="0"/>
      </w:rPr>
    </w:lvl>
    <w:lvl w:ilvl="8">
      <w:start w:val="1"/>
      <w:numFmt w:val="bullet"/>
      <w:lvlText w:val=""/>
      <w:lvlJc w:val="left"/>
      <w:pPr>
        <w:tabs>
          <w:tab w:val="left" w:pos="5760"/>
        </w:tabs>
        <w:ind w:left="6120" w:hanging="360"/>
      </w:pPr>
      <w:rPr>
        <w:rFonts w:ascii="Wingdings" w:hAnsi="Wingdings"/>
        <w:strike w:val="0"/>
        <w:dstrike w:val="0"/>
      </w:rPr>
    </w:lvl>
  </w:abstractNum>
  <w:abstractNum w:abstractNumId="1">
    <w:nsid w:val="FFFFFF7C"/>
    <w:multiLevelType w:val="singleLevel"/>
    <w:tmpl w:val="42089A2E"/>
    <w:lvl w:ilvl="0">
      <w:start w:val="1"/>
      <w:numFmt w:val="decimal"/>
      <w:lvlText w:val="%1."/>
      <w:lvlJc w:val="left"/>
      <w:pPr>
        <w:tabs>
          <w:tab w:val="left" w:pos="1800"/>
        </w:tabs>
        <w:ind w:left="1800" w:hanging="360"/>
      </w:pPr>
      <w:rPr>
        <w:strike w:val="0"/>
        <w:dstrike w:val="0"/>
      </w:rPr>
    </w:lvl>
  </w:abstractNum>
  <w:abstractNum w:abstractNumId="2">
    <w:nsid w:val="FFFFFF7D"/>
    <w:multiLevelType w:val="singleLevel"/>
    <w:tmpl w:val="B98837A6"/>
    <w:lvl w:ilvl="0">
      <w:start w:val="1"/>
      <w:numFmt w:val="decimal"/>
      <w:lvlText w:val="%1."/>
      <w:lvlJc w:val="left"/>
      <w:pPr>
        <w:tabs>
          <w:tab w:val="left" w:pos="1440"/>
        </w:tabs>
        <w:ind w:left="1440" w:hanging="360"/>
      </w:pPr>
      <w:rPr>
        <w:strike w:val="0"/>
        <w:dstrike w:val="0"/>
      </w:rPr>
    </w:lvl>
  </w:abstractNum>
  <w:abstractNum w:abstractNumId="3">
    <w:nsid w:val="FFFFFF7E"/>
    <w:multiLevelType w:val="singleLevel"/>
    <w:tmpl w:val="3894D638"/>
    <w:lvl w:ilvl="0">
      <w:start w:val="1"/>
      <w:numFmt w:val="decimal"/>
      <w:lvlText w:val="%1."/>
      <w:lvlJc w:val="left"/>
      <w:pPr>
        <w:tabs>
          <w:tab w:val="left" w:pos="1080"/>
        </w:tabs>
        <w:ind w:left="1080" w:hanging="360"/>
      </w:pPr>
      <w:rPr>
        <w:strike w:val="0"/>
        <w:dstrike w:val="0"/>
      </w:rPr>
    </w:lvl>
  </w:abstractNum>
  <w:abstractNum w:abstractNumId="4">
    <w:nsid w:val="FFFFFF7F"/>
    <w:multiLevelType w:val="singleLevel"/>
    <w:tmpl w:val="93081768"/>
    <w:lvl w:ilvl="0">
      <w:start w:val="1"/>
      <w:numFmt w:val="decimal"/>
      <w:lvlText w:val="%1."/>
      <w:lvlJc w:val="left"/>
      <w:pPr>
        <w:tabs>
          <w:tab w:val="left" w:pos="720"/>
        </w:tabs>
        <w:ind w:left="720" w:hanging="360"/>
      </w:pPr>
      <w:rPr>
        <w:strike w:val="0"/>
        <w:dstrike w:val="0"/>
      </w:rPr>
    </w:lvl>
  </w:abstractNum>
  <w:abstractNum w:abstractNumId="5">
    <w:nsid w:val="FFFFFF80"/>
    <w:multiLevelType w:val="singleLevel"/>
    <w:tmpl w:val="C0BEDC4A"/>
    <w:lvl w:ilvl="0">
      <w:start w:val="1"/>
      <w:numFmt w:val="bullet"/>
      <w:lvlText w:val=""/>
      <w:lvlJc w:val="left"/>
      <w:pPr>
        <w:tabs>
          <w:tab w:val="left" w:pos="1800"/>
        </w:tabs>
        <w:ind w:left="1800" w:hanging="360"/>
      </w:pPr>
      <w:rPr>
        <w:rFonts w:ascii="Symbol" w:hAnsi="Symbol"/>
        <w:strike w:val="0"/>
        <w:dstrike w:val="0"/>
      </w:rPr>
    </w:lvl>
  </w:abstractNum>
  <w:abstractNum w:abstractNumId="6">
    <w:nsid w:val="FFFFFF81"/>
    <w:multiLevelType w:val="singleLevel"/>
    <w:tmpl w:val="E3B8AD74"/>
    <w:lvl w:ilvl="0">
      <w:start w:val="1"/>
      <w:numFmt w:val="bullet"/>
      <w:lvlText w:val=""/>
      <w:lvlJc w:val="left"/>
      <w:pPr>
        <w:tabs>
          <w:tab w:val="left" w:pos="1440"/>
        </w:tabs>
        <w:ind w:left="1440" w:hanging="360"/>
      </w:pPr>
      <w:rPr>
        <w:rFonts w:ascii="Symbol" w:hAnsi="Symbol"/>
        <w:strike w:val="0"/>
        <w:dstrike w:val="0"/>
      </w:rPr>
    </w:lvl>
  </w:abstractNum>
  <w:abstractNum w:abstractNumId="7">
    <w:nsid w:val="FFFFFF82"/>
    <w:multiLevelType w:val="singleLevel"/>
    <w:tmpl w:val="E3361F8E"/>
    <w:lvl w:ilvl="0">
      <w:start w:val="1"/>
      <w:numFmt w:val="bullet"/>
      <w:lvlText w:val=""/>
      <w:lvlJc w:val="left"/>
      <w:pPr>
        <w:tabs>
          <w:tab w:val="left" w:pos="1080"/>
        </w:tabs>
        <w:ind w:left="1080" w:hanging="360"/>
      </w:pPr>
      <w:rPr>
        <w:rFonts w:ascii="Symbol" w:hAnsi="Symbol"/>
        <w:strike w:val="0"/>
        <w:dstrike w:val="0"/>
      </w:rPr>
    </w:lvl>
  </w:abstractNum>
  <w:abstractNum w:abstractNumId="8">
    <w:nsid w:val="FFFFFF83"/>
    <w:multiLevelType w:val="singleLevel"/>
    <w:tmpl w:val="644AD870"/>
    <w:lvl w:ilvl="0">
      <w:start w:val="1"/>
      <w:numFmt w:val="bullet"/>
      <w:lvlText w:val=""/>
      <w:lvlJc w:val="left"/>
      <w:pPr>
        <w:tabs>
          <w:tab w:val="left" w:pos="720"/>
        </w:tabs>
        <w:ind w:left="720" w:hanging="360"/>
      </w:pPr>
      <w:rPr>
        <w:rFonts w:ascii="Symbol" w:hAnsi="Symbol"/>
        <w:strike w:val="0"/>
        <w:dstrike w:val="0"/>
      </w:rPr>
    </w:lvl>
  </w:abstractNum>
  <w:abstractNum w:abstractNumId="9">
    <w:nsid w:val="FFFFFF88"/>
    <w:multiLevelType w:val="singleLevel"/>
    <w:tmpl w:val="502E4D78"/>
    <w:lvl w:ilvl="0">
      <w:start w:val="1"/>
      <w:numFmt w:val="upperLetter"/>
      <w:pStyle w:val="ListNumber"/>
      <w:lvlText w:val="%1."/>
      <w:lvlJc w:val="left"/>
      <w:pPr>
        <w:ind w:firstLine="720"/>
      </w:pPr>
      <w:rPr>
        <w:strike w:val="0"/>
        <w:dstrike w:val="0"/>
      </w:rPr>
    </w:lvl>
  </w:abstractNum>
  <w:abstractNum w:abstractNumId="10">
    <w:nsid w:val="FFFFFF89"/>
    <w:multiLevelType w:val="singleLevel"/>
    <w:tmpl w:val="6FBA9B68"/>
    <w:lvl w:ilvl="0">
      <w:start w:val="1"/>
      <w:numFmt w:val="bullet"/>
      <w:lvlText w:val=""/>
      <w:lvlJc w:val="left"/>
      <w:pPr>
        <w:tabs>
          <w:tab w:val="left" w:pos="360"/>
        </w:tabs>
        <w:ind w:left="360" w:hanging="360"/>
      </w:pPr>
      <w:rPr>
        <w:rFonts w:ascii="Symbol" w:hAnsi="Symbol"/>
        <w:strike w:val="0"/>
        <w:dstrike w:val="0"/>
      </w:rPr>
    </w:lvl>
  </w:abstractNum>
  <w:abstractNum w:abstractNumId="11">
    <w:nsid w:val="0D55151D"/>
    <w:multiLevelType w:val="multilevel"/>
    <w:tmpl w:val="CE8EB86E"/>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b w:val="0"/>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2">
    <w:nsid w:val="10181AB8"/>
    <w:multiLevelType w:val="hybridMultilevel"/>
    <w:tmpl w:val="A96C3B80"/>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3">
    <w:nsid w:val="1863478D"/>
    <w:multiLevelType w:val="singleLevel"/>
    <w:tmpl w:val="6D2C8F50"/>
    <w:lvl w:ilvl="0">
      <w:start w:val="1"/>
      <w:numFmt w:val="lowerLetter"/>
      <w:lvlText w:val="(%1)"/>
      <w:lvlJc w:val="left"/>
      <w:pPr>
        <w:tabs>
          <w:tab w:val="left" w:pos="720"/>
        </w:tabs>
        <w:ind w:left="720" w:hanging="720"/>
      </w:pPr>
      <w:rPr>
        <w:strike w:val="0"/>
        <w:dstrike w:val="0"/>
      </w:rPr>
    </w:lvl>
  </w:abstractNum>
  <w:abstractNum w:abstractNumId="14">
    <w:nsid w:val="1C860172"/>
    <w:multiLevelType w:val="hybridMultilevel"/>
    <w:tmpl w:val="C9F2E832"/>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5">
    <w:nsid w:val="208D06C5"/>
    <w:multiLevelType w:val="singleLevel"/>
    <w:tmpl w:val="EC4CB89A"/>
    <w:lvl w:ilvl="0">
      <w:start w:val="1"/>
      <w:numFmt w:val="lowerLetter"/>
      <w:lvlText w:val="(%1)"/>
      <w:lvlJc w:val="left"/>
      <w:pPr>
        <w:tabs>
          <w:tab w:val="left" w:pos="360"/>
        </w:tabs>
        <w:ind w:left="360" w:hanging="360"/>
      </w:pPr>
      <w:rPr>
        <w:strike w:val="0"/>
        <w:dstrike w:val="0"/>
      </w:rPr>
    </w:lvl>
  </w:abstractNum>
  <w:abstractNum w:abstractNumId="16">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17">
    <w:nsid w:val="2923572F"/>
    <w:multiLevelType w:val="multilevel"/>
    <w:tmpl w:val="3CD4171E"/>
    <w:name w:val="Agreement Outline7"/>
    <w:lvl w:ilvl="0">
      <w:start w:val="1"/>
      <w:numFmt w:val="decimal"/>
      <w:suff w:val="space"/>
      <w:lvlText w:val="%1."/>
      <w:lvlJc w:val="left"/>
      <w:pPr>
        <w:ind w:firstLine="720"/>
      </w:pPr>
      <w:rPr>
        <w:caps w:val="0"/>
        <w:strike w:val="0"/>
        <w:dstrike w:val="0"/>
        <w:color w:val="auto"/>
      </w:rPr>
    </w:lvl>
    <w:lvl w:ilvl="1">
      <w:start w:val="1"/>
      <w:numFmt w:val="lowerLetter"/>
      <w:lvlText w:val="(%2)"/>
      <w:lvlJc w:val="left"/>
      <w:pPr>
        <w:tabs>
          <w:tab w:val="left" w:pos="1440"/>
        </w:tabs>
        <w:ind w:left="1440" w:hanging="720"/>
      </w:pPr>
      <w:rPr>
        <w:caps w:val="0"/>
        <w:strike w:val="0"/>
        <w:dstrike w:val="0"/>
        <w:color w:val="auto"/>
      </w:rPr>
    </w:lvl>
    <w:lvl w:ilvl="2">
      <w:start w:val="1"/>
      <w:numFmt w:val="lowerRoman"/>
      <w:lvlText w:val="(%3)"/>
      <w:lvlJc w:val="left"/>
      <w:pPr>
        <w:tabs>
          <w:tab w:val="left" w:pos="2160"/>
        </w:tabs>
        <w:ind w:left="2160" w:hanging="720"/>
      </w:pPr>
      <w:rPr>
        <w:caps w:val="0"/>
        <w:strike w:val="0"/>
        <w:dstrike w:val="0"/>
        <w:color w:val="auto"/>
      </w:rPr>
    </w:lvl>
    <w:lvl w:ilvl="3">
      <w:start w:val="1"/>
      <w:numFmt w:val="decimal"/>
      <w:lvlText w:val="(%4)"/>
      <w:lvlJc w:val="left"/>
      <w:pPr>
        <w:tabs>
          <w:tab w:val="left" w:pos="2880"/>
        </w:tabs>
        <w:ind w:left="2880" w:hanging="720"/>
      </w:pPr>
      <w:rPr>
        <w:caps w:val="0"/>
        <w:strike w:val="0"/>
        <w:dstrike w:val="0"/>
        <w:color w:val="auto"/>
      </w:rPr>
    </w:lvl>
    <w:lvl w:ilvl="4">
      <w:start w:val="1"/>
      <w:numFmt w:val="lowerLetter"/>
      <w:lvlText w:val="%5."/>
      <w:lvlJc w:val="left"/>
      <w:pPr>
        <w:tabs>
          <w:tab w:val="left" w:pos="3600"/>
        </w:tabs>
        <w:ind w:left="3600" w:hanging="720"/>
      </w:pPr>
      <w:rPr>
        <w:caps w:val="0"/>
        <w:strike w:val="0"/>
        <w:dstrike w:val="0"/>
        <w:color w:val="auto"/>
      </w:rPr>
    </w:lvl>
    <w:lvl w:ilvl="5">
      <w:start w:val="1"/>
      <w:numFmt w:val="lowerRoman"/>
      <w:lvlText w:val="%6."/>
      <w:lvlJc w:val="left"/>
      <w:pPr>
        <w:tabs>
          <w:tab w:val="left" w:pos="4320"/>
        </w:tabs>
        <w:ind w:left="4320" w:hanging="720"/>
      </w:pPr>
      <w:rPr>
        <w:caps w:val="0"/>
        <w:strike w:val="0"/>
        <w:dstrike w:val="0"/>
        <w:color w:val="auto"/>
      </w:rPr>
    </w:lvl>
    <w:lvl w:ilvl="6">
      <w:start w:val="1"/>
      <w:numFmt w:val="decimal"/>
      <w:lvlText w:val="%7)"/>
      <w:lvlJc w:val="left"/>
      <w:pPr>
        <w:tabs>
          <w:tab w:val="left" w:pos="5040"/>
        </w:tabs>
        <w:ind w:left="5040" w:hanging="720"/>
      </w:pPr>
      <w:rPr>
        <w:caps w:val="0"/>
        <w:strike w:val="0"/>
        <w:dstrike w:val="0"/>
        <w:color w:val="auto"/>
      </w:rPr>
    </w:lvl>
    <w:lvl w:ilvl="7">
      <w:start w:val="1"/>
      <w:numFmt w:val="lowerLetter"/>
      <w:lvlText w:val="%8)"/>
      <w:lvlJc w:val="left"/>
      <w:pPr>
        <w:tabs>
          <w:tab w:val="left" w:pos="5760"/>
        </w:tabs>
        <w:ind w:left="5760" w:hanging="720"/>
      </w:pPr>
      <w:rPr>
        <w:caps w:val="0"/>
        <w:strike w:val="0"/>
        <w:dstrike w:val="0"/>
        <w:color w:val="auto"/>
      </w:rPr>
    </w:lvl>
    <w:lvl w:ilvl="8">
      <w:start w:val="1"/>
      <w:numFmt w:val="lowerRoman"/>
      <w:lvlText w:val="%9)"/>
      <w:lvlJc w:val="left"/>
      <w:pPr>
        <w:tabs>
          <w:tab w:val="left" w:pos="6480"/>
        </w:tabs>
        <w:ind w:left="6480" w:hanging="720"/>
      </w:pPr>
      <w:rPr>
        <w:caps w:val="0"/>
        <w:strike w:val="0"/>
        <w:dstrike w:val="0"/>
        <w:color w:val="auto"/>
      </w:rPr>
    </w:lvl>
  </w:abstractNum>
  <w:abstractNum w:abstractNumId="18">
    <w:nsid w:val="2AA53CA3"/>
    <w:multiLevelType w:val="singleLevel"/>
    <w:tmpl w:val="88E4F842"/>
    <w:lvl w:ilvl="0">
      <w:start w:val="1"/>
      <w:numFmt w:val="decimal"/>
      <w:lvlText w:val="%1."/>
      <w:lvlJc w:val="left"/>
      <w:pPr>
        <w:tabs>
          <w:tab w:val="left" w:pos="360"/>
        </w:tabs>
        <w:ind w:left="360" w:hanging="360"/>
      </w:pPr>
      <w:rPr>
        <w:strike w:val="0"/>
        <w:dstrike w:val="0"/>
      </w:rPr>
    </w:lvl>
  </w:abstractNum>
  <w:abstractNum w:abstractNumId="19">
    <w:nsid w:val="2D875C26"/>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0">
    <w:nsid w:val="370F743F"/>
    <w:multiLevelType w:val="singleLevel"/>
    <w:tmpl w:val="98E87D50"/>
    <w:lvl w:ilvl="0">
      <w:start w:val="1"/>
      <w:numFmt w:val="decimal"/>
      <w:lvlText w:val="%1."/>
      <w:lvlJc w:val="left"/>
      <w:pPr>
        <w:tabs>
          <w:tab w:val="left" w:pos="360"/>
        </w:tabs>
        <w:ind w:left="360" w:hanging="360"/>
      </w:pPr>
      <w:rPr>
        <w:strike w:val="0"/>
        <w:dstrike w:val="0"/>
      </w:rPr>
    </w:lvl>
  </w:abstractNum>
  <w:abstractNum w:abstractNumId="21">
    <w:nsid w:val="399E11BF"/>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2">
    <w:nsid w:val="4CB74C85"/>
    <w:multiLevelType w:val="multilevel"/>
    <w:tmpl w:val="73F0385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17F33AA"/>
    <w:multiLevelType w:val="multilevel"/>
    <w:tmpl w:val="CF069A2A"/>
    <w:lvl w:ilvl="0">
      <w:start w:val="1"/>
      <w:numFmt w:val="decimal"/>
      <w:lvlText w:val="%1."/>
      <w:lvlJc w:val="left"/>
      <w:pPr>
        <w:ind w:left="1440" w:hanging="720"/>
      </w:pPr>
      <w:rPr>
        <w:strike w:val="0"/>
        <w:dstrike w:val="0"/>
        <w:color w:val="000000"/>
      </w:rPr>
    </w:lvl>
    <w:lvl w:ilvl="1">
      <w:start w:val="1"/>
      <w:numFmt w:val="decimal"/>
      <w:isLgl/>
      <w:lvlText w:val="%1.%2"/>
      <w:lvlJc w:val="left"/>
      <w:pPr>
        <w:ind w:left="3600" w:hanging="2160"/>
      </w:pPr>
      <w:rPr>
        <w:strike w:val="0"/>
        <w:dstrike w:val="0"/>
        <w:color w:val="000000"/>
      </w:rPr>
    </w:lvl>
    <w:lvl w:ilvl="2">
      <w:start w:val="1"/>
      <w:numFmt w:val="decimal"/>
      <w:isLgl/>
      <w:lvlText w:val="%1.%2.%3"/>
      <w:lvlJc w:val="left"/>
      <w:pPr>
        <w:ind w:left="4320" w:hanging="2160"/>
      </w:pPr>
      <w:rPr>
        <w:strike w:val="0"/>
        <w:dstrike w:val="0"/>
        <w:color w:val="000000"/>
      </w:rPr>
    </w:lvl>
    <w:lvl w:ilvl="3">
      <w:start w:val="1"/>
      <w:numFmt w:val="decimal"/>
      <w:isLgl/>
      <w:lvlText w:val="%1.%2.%3.%4"/>
      <w:lvlJc w:val="left"/>
      <w:pPr>
        <w:ind w:left="5040" w:hanging="2160"/>
      </w:pPr>
      <w:rPr>
        <w:strike w:val="0"/>
        <w:dstrike w:val="0"/>
        <w:color w:val="000000"/>
      </w:rPr>
    </w:lvl>
    <w:lvl w:ilvl="4">
      <w:start w:val="1"/>
      <w:numFmt w:val="decimal"/>
      <w:isLgl/>
      <w:lvlText w:val="%1.%2.%3.%4.%5"/>
      <w:lvlJc w:val="left"/>
      <w:pPr>
        <w:ind w:left="5760" w:hanging="2160"/>
      </w:pPr>
      <w:rPr>
        <w:strike w:val="0"/>
        <w:dstrike w:val="0"/>
        <w:color w:val="000000"/>
      </w:rPr>
    </w:lvl>
    <w:lvl w:ilvl="5">
      <w:start w:val="1"/>
      <w:numFmt w:val="decimal"/>
      <w:isLgl/>
      <w:lvlText w:val="%1.%2.%3.%4.%5.%6"/>
      <w:lvlJc w:val="left"/>
      <w:pPr>
        <w:ind w:left="6480" w:hanging="2160"/>
      </w:pPr>
      <w:rPr>
        <w:strike w:val="0"/>
        <w:dstrike w:val="0"/>
        <w:color w:val="000000"/>
      </w:rPr>
    </w:lvl>
    <w:lvl w:ilvl="6">
      <w:start w:val="1"/>
      <w:numFmt w:val="decimal"/>
      <w:isLgl/>
      <w:lvlText w:val="%1.%2.%3.%4.%5.%6.%7"/>
      <w:lvlJc w:val="left"/>
      <w:pPr>
        <w:ind w:left="7200" w:hanging="2160"/>
      </w:pPr>
      <w:rPr>
        <w:strike w:val="0"/>
        <w:dstrike w:val="0"/>
        <w:color w:val="000000"/>
      </w:rPr>
    </w:lvl>
    <w:lvl w:ilvl="7">
      <w:start w:val="1"/>
      <w:numFmt w:val="decimal"/>
      <w:isLgl/>
      <w:lvlText w:val="%1.%2.%3.%4.%5.%6.%7.%8"/>
      <w:lvlJc w:val="left"/>
      <w:pPr>
        <w:ind w:left="7920" w:hanging="2160"/>
      </w:pPr>
      <w:rPr>
        <w:strike w:val="0"/>
        <w:dstrike w:val="0"/>
        <w:color w:val="000000"/>
      </w:rPr>
    </w:lvl>
    <w:lvl w:ilvl="8">
      <w:start w:val="1"/>
      <w:numFmt w:val="decimal"/>
      <w:isLgl/>
      <w:lvlText w:val="%1.%2.%3.%4.%5.%6.%7.%8.%9"/>
      <w:lvlJc w:val="left"/>
      <w:pPr>
        <w:ind w:left="8640" w:hanging="2160"/>
      </w:pPr>
      <w:rPr>
        <w:strike w:val="0"/>
        <w:dstrike w:val="0"/>
        <w:color w:val="000000"/>
      </w:rPr>
    </w:lvl>
  </w:abstractNum>
  <w:abstractNum w:abstractNumId="24">
    <w:nsid w:val="52E72E39"/>
    <w:multiLevelType w:val="multilevel"/>
    <w:tmpl w:val="EC1EE398"/>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Roman"/>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25">
    <w:nsid w:val="5CF615C6"/>
    <w:multiLevelType w:val="hybridMultilevel"/>
    <w:tmpl w:val="F27C0BCC"/>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26">
    <w:nsid w:val="5D2D63A4"/>
    <w:multiLevelType w:val="multilevel"/>
    <w:tmpl w:val="9C84E218"/>
    <w:lvl w:ilvl="0">
      <w:start w:val="1"/>
      <w:numFmt w:val="decimal"/>
      <w:pStyle w:val="Heading1"/>
      <w:lvlText w:val="%1."/>
      <w:lvlJc w:val="left"/>
      <w:pPr>
        <w:tabs>
          <w:tab w:val="left" w:pos="1440"/>
        </w:tabs>
        <w:ind w:firstLine="720"/>
      </w:pPr>
      <w:rPr>
        <w:rFonts w:ascii="Times New Roman" w:hAnsi="Times New Roman"/>
        <w:b w:val="0"/>
        <w:i w:val="0"/>
        <w:strike w:val="0"/>
        <w:dstrike w:val="0"/>
        <w:sz w:val="24"/>
      </w:rPr>
    </w:lvl>
    <w:lvl w:ilvl="1">
      <w:start w:val="1"/>
      <w:numFmt w:val="decimal"/>
      <w:pStyle w:val="Heading2"/>
      <w:lvlText w:val="%1.%2"/>
      <w:lvlJc w:val="left"/>
      <w:pPr>
        <w:tabs>
          <w:tab w:val="left" w:pos="2160"/>
        </w:tabs>
        <w:ind w:firstLine="1440"/>
      </w:pPr>
      <w:rPr>
        <w:rFonts w:ascii="Times New Roman" w:hAnsi="Times New Roman"/>
        <w:b w:val="0"/>
        <w:i w:val="0"/>
        <w:strike w:val="0"/>
        <w:dstrike w:val="0"/>
        <w:sz w:val="24"/>
      </w:rPr>
    </w:lvl>
    <w:lvl w:ilvl="2">
      <w:start w:val="1"/>
      <w:numFmt w:val="lowerLetter"/>
      <w:pStyle w:val="Heading3"/>
      <w:lvlText w:val="(%3)"/>
      <w:lvlJc w:val="left"/>
      <w:pPr>
        <w:tabs>
          <w:tab w:val="left" w:pos="2880"/>
        </w:tabs>
        <w:ind w:firstLine="2160"/>
      </w:pPr>
      <w:rPr>
        <w:rFonts w:ascii="Times New Roman" w:hAnsi="Times New Roman"/>
        <w:b w:val="0"/>
        <w:i w:val="0"/>
        <w:strike w:val="0"/>
        <w:dstrike w:val="0"/>
        <w:sz w:val="24"/>
      </w:rPr>
    </w:lvl>
    <w:lvl w:ilvl="3">
      <w:start w:val="1"/>
      <w:numFmt w:val="lowerRoman"/>
      <w:pStyle w:val="Heading4"/>
      <w:lvlText w:val="(%4)"/>
      <w:lvlJc w:val="left"/>
      <w:pPr>
        <w:tabs>
          <w:tab w:val="left" w:pos="3600"/>
        </w:tabs>
        <w:ind w:firstLine="2880"/>
      </w:pPr>
      <w:rPr>
        <w:rFonts w:ascii="Times New Roman" w:hAnsi="Times New Roman"/>
        <w:b w:val="0"/>
        <w:i w:val="0"/>
        <w:strike w:val="0"/>
        <w:dstrike w:val="0"/>
        <w:sz w:val="24"/>
      </w:rPr>
    </w:lvl>
    <w:lvl w:ilvl="4">
      <w:start w:val="1"/>
      <w:numFmt w:val="upperLetter"/>
      <w:pStyle w:val="Heading5"/>
      <w:lvlText w:val="%5."/>
      <w:lvlJc w:val="left"/>
      <w:pPr>
        <w:tabs>
          <w:tab w:val="left" w:pos="4320"/>
        </w:tabs>
        <w:ind w:firstLine="3600"/>
      </w:pPr>
      <w:rPr>
        <w:strike w:val="0"/>
        <w:dstrike w:val="0"/>
      </w:rPr>
    </w:lvl>
    <w:lvl w:ilvl="5">
      <w:start w:val="1"/>
      <w:numFmt w:val="decimal"/>
      <w:pStyle w:val="Heading6"/>
      <w:lvlText w:val="(%6)"/>
      <w:lvlJc w:val="left"/>
      <w:pPr>
        <w:tabs>
          <w:tab w:val="left" w:pos="5040"/>
        </w:tabs>
        <w:ind w:firstLine="4320"/>
      </w:pPr>
      <w:rPr>
        <w:rFonts w:ascii="Times New Roman" w:hAnsi="Times New Roman"/>
        <w:b w:val="0"/>
        <w:i w:val="0"/>
        <w:strike w:val="0"/>
        <w:dstrike w:val="0"/>
        <w:sz w:val="24"/>
      </w:rPr>
    </w:lvl>
    <w:lvl w:ilvl="6">
      <w:start w:val="1"/>
      <w:numFmt w:val="lowerRoman"/>
      <w:pStyle w:val="Heading7"/>
      <w:lvlText w:val="(%7)"/>
      <w:lvlJc w:val="left"/>
      <w:pPr>
        <w:tabs>
          <w:tab w:val="left" w:pos="5760"/>
        </w:tabs>
        <w:ind w:firstLine="5040"/>
      </w:pPr>
      <w:rPr>
        <w:rFonts w:ascii="Times New Roman" w:hAnsi="Times New Roman"/>
        <w:b w:val="0"/>
        <w:i w:val="0"/>
        <w:strike w:val="0"/>
        <w:dstrike w:val="0"/>
        <w:sz w:val="24"/>
      </w:rPr>
    </w:lvl>
    <w:lvl w:ilvl="7">
      <w:start w:val="1"/>
      <w:numFmt w:val="lowerLetter"/>
      <w:pStyle w:val="Heading8"/>
      <w:lvlText w:val="(%8)"/>
      <w:lvlJc w:val="left"/>
      <w:pPr>
        <w:tabs>
          <w:tab w:val="left" w:pos="6480"/>
        </w:tabs>
        <w:ind w:firstLine="5760"/>
      </w:pPr>
      <w:rPr>
        <w:strike w:val="0"/>
        <w:dstrike w:val="0"/>
      </w:rPr>
    </w:lvl>
    <w:lvl w:ilvl="8">
      <w:start w:val="1"/>
      <w:numFmt w:val="decimal"/>
      <w:pStyle w:val="Heading9"/>
      <w:lvlText w:val="1.%9"/>
      <w:lvlJc w:val="left"/>
      <w:pPr>
        <w:ind w:firstLine="720"/>
      </w:pPr>
      <w:rPr>
        <w:strike w:val="0"/>
        <w:dstrike w:val="0"/>
        <w:sz w:val="22"/>
      </w:rPr>
    </w:lvl>
  </w:abstractNum>
  <w:abstractNum w:abstractNumId="27">
    <w:nsid w:val="601A1DE8"/>
    <w:multiLevelType w:val="multilevel"/>
    <w:tmpl w:val="41B41FDC"/>
    <w:name w:val="zzmpNYCorp1||13 NYCorp1|2|3|1|5|2|41||1|2|4||1|2|0||1|2|0||1|2|0||1|2|0||mpNA||mpNA||mpNA||"/>
    <w:lvl w:ilvl="0">
      <w:start w:val="1"/>
      <w:numFmt w:val="upperRoman"/>
      <w:suff w:val="nothing"/>
      <w:lvlText w:val="ARTICLE %1"/>
      <w:lvlJc w:val="left"/>
      <w:pPr>
        <w:tabs>
          <w:tab w:val="left" w:pos="720"/>
        </w:tabs>
      </w:pPr>
      <w:rPr>
        <w:b/>
        <w:i w:val="0"/>
        <w:caps/>
        <w:smallCaps w:val="0"/>
        <w:strike w:val="0"/>
        <w:dstrike w:val="0"/>
      </w:rPr>
    </w:lvl>
    <w:lvl w:ilvl="1">
      <w:start w:val="1"/>
      <w:numFmt w:val="decimal"/>
      <w:isLgl/>
      <w:lvlText w:val="%1.%2"/>
      <w:lvlJc w:val="left"/>
      <w:pPr>
        <w:tabs>
          <w:tab w:val="left" w:pos="1440"/>
        </w:tabs>
        <w:ind w:firstLine="720"/>
      </w:pPr>
      <w:rPr>
        <w:b w:val="0"/>
        <w:i w:val="0"/>
        <w:caps w:val="0"/>
        <w:strike w:val="0"/>
        <w:dstrike w:val="0"/>
      </w:rPr>
    </w:lvl>
    <w:lvl w:ilvl="2">
      <w:start w:val="1"/>
      <w:numFmt w:val="lowerLetter"/>
      <w:lvlText w:val="(%3)"/>
      <w:lvlJc w:val="left"/>
      <w:pPr>
        <w:tabs>
          <w:tab w:val="left" w:pos="2160"/>
        </w:tabs>
        <w:ind w:firstLine="1440"/>
      </w:pPr>
      <w:rPr>
        <w:b w:val="0"/>
        <w:i w:val="0"/>
        <w:caps w:val="0"/>
        <w:strike w:val="0"/>
        <w:dstrike w:val="0"/>
      </w:rPr>
    </w:lvl>
    <w:lvl w:ilvl="3">
      <w:start w:val="1"/>
      <w:numFmt w:val="lowerRoman"/>
      <w:lvlText w:val="(%4)"/>
      <w:lvlJc w:val="left"/>
      <w:pPr>
        <w:tabs>
          <w:tab w:val="left" w:pos="2880"/>
        </w:tabs>
        <w:ind w:left="720" w:firstLine="1440"/>
      </w:pPr>
      <w:rPr>
        <w:b w:val="0"/>
        <w:i w:val="0"/>
        <w:caps w:val="0"/>
        <w:strike w:val="0"/>
        <w:dstrike w:val="0"/>
      </w:rPr>
    </w:lvl>
    <w:lvl w:ilvl="4">
      <w:start w:val="1"/>
      <w:numFmt w:val="upperLetter"/>
      <w:lvlText w:val="(%5)"/>
      <w:lvlJc w:val="left"/>
      <w:pPr>
        <w:tabs>
          <w:tab w:val="left" w:pos="3600"/>
        </w:tabs>
        <w:ind w:left="1440" w:firstLine="1440"/>
      </w:pPr>
      <w:rPr>
        <w:b w:val="0"/>
        <w:i w:val="0"/>
        <w:caps w:val="0"/>
        <w:strike w:val="0"/>
        <w:dstrike w:val="0"/>
      </w:rPr>
    </w:lvl>
    <w:lvl w:ilvl="5">
      <w:start w:val="1"/>
      <w:numFmt w:val="decimal"/>
      <w:lvlText w:val="(%6)"/>
      <w:lvlJc w:val="left"/>
      <w:pPr>
        <w:tabs>
          <w:tab w:val="left" w:pos="4320"/>
        </w:tabs>
        <w:ind w:left="2160" w:firstLine="1440"/>
      </w:pPr>
      <w:rPr>
        <w:b w:val="0"/>
        <w:i w:val="0"/>
        <w:caps w:val="0"/>
        <w:smallCaps w:val="0"/>
        <w:strike w:val="0"/>
        <w:dstrike w:val="0"/>
        <w:color w:val="auto"/>
      </w:rPr>
    </w:lvl>
    <w:lvl w:ilvl="6">
      <w:start w:val="1"/>
      <w:numFmt w:val="none"/>
      <w:lvlText w:val=""/>
      <w:lvlJc w:val="left"/>
      <w:pPr>
        <w:tabs>
          <w:tab w:val="left" w:pos="720"/>
        </w:tabs>
      </w:pPr>
      <w:rPr>
        <w:b w:val="0"/>
        <w:i w:val="0"/>
        <w:caps w:val="0"/>
        <w:strike w:val="0"/>
        <w:dstrike w:val="0"/>
      </w:rPr>
    </w:lvl>
    <w:lvl w:ilvl="7">
      <w:start w:val="1"/>
      <w:numFmt w:val="none"/>
      <w:lvlText w:val=""/>
      <w:lvlJc w:val="left"/>
      <w:pPr>
        <w:tabs>
          <w:tab w:val="left" w:pos="720"/>
        </w:tabs>
      </w:pPr>
      <w:rPr>
        <w:b w:val="0"/>
        <w:i w:val="0"/>
        <w:caps w:val="0"/>
        <w:strike w:val="0"/>
        <w:dstrike w:val="0"/>
      </w:rPr>
    </w:lvl>
    <w:lvl w:ilvl="8">
      <w:start w:val="1"/>
      <w:numFmt w:val="none"/>
      <w:lvlText w:val=""/>
      <w:lvlJc w:val="left"/>
      <w:pPr>
        <w:tabs>
          <w:tab w:val="left" w:pos="720"/>
        </w:tabs>
      </w:pPr>
      <w:rPr>
        <w:b w:val="0"/>
        <w:i w:val="0"/>
        <w:caps w:val="0"/>
        <w:strike w:val="0"/>
        <w:dstrike w:val="0"/>
      </w:rPr>
    </w:lvl>
  </w:abstractNum>
  <w:abstractNum w:abstractNumId="28">
    <w:nsid w:val="7BCC1146"/>
    <w:multiLevelType w:val="hybridMultilevel"/>
    <w:tmpl w:val="6D803522"/>
    <w:lvl w:ilvl="0" w:tplc="FFFFFFFF">
      <w:start w:val="1"/>
      <w:numFmt w:val="bullet"/>
      <w:pStyle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abstractNumId w:val="9"/>
  </w:num>
  <w:num w:numId="2">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8"/>
  </w:num>
  <w:num w:numId="6">
    <w:abstractNumId w:val="9"/>
  </w:num>
  <w:num w:numId="7">
    <w:abstractNumId w:val="26"/>
  </w:num>
  <w:num w:numId="8">
    <w:abstractNumId w:val="26"/>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6"/>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6"/>
  </w:num>
  <w:num w:numId="15">
    <w:abstractNumId w:val="26"/>
  </w:num>
  <w:num w:numId="16">
    <w:abstractNumId w:val="26"/>
  </w:num>
  <w:num w:numId="17">
    <w:abstractNumId w:val="2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removeDateAndTime/>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growAutofit/>
    <w:useFELayout/>
    <w:compatSetting w:name="compatibilityMode" w:uri="http://schemas.microsoft.com/office/word" w:val="14"/>
  </w:compat>
  <w:docVars>
    <w:docVar w:name="DocCategory1" w:val="099998"/>
    <w:docVar w:name="DocCategory2" w:val="000520"/>
    <w:docVar w:name="StyleSeparatorCheck" w:val="True"/>
  </w:docVars>
  <w:rsids>
    <w:rsidRoot w:val="00E37A99"/>
    <w:rsid w:val="000017EF"/>
    <w:rsid w:val="0000424B"/>
    <w:rsid w:val="00027798"/>
    <w:rsid w:val="00045CAD"/>
    <w:rsid w:val="00051A65"/>
    <w:rsid w:val="00053ECD"/>
    <w:rsid w:val="0005459F"/>
    <w:rsid w:val="0005481E"/>
    <w:rsid w:val="00055566"/>
    <w:rsid w:val="00060BA6"/>
    <w:rsid w:val="00062D37"/>
    <w:rsid w:val="000673BC"/>
    <w:rsid w:val="00073EEF"/>
    <w:rsid w:val="000810F1"/>
    <w:rsid w:val="00081247"/>
    <w:rsid w:val="00081FFB"/>
    <w:rsid w:val="000900FE"/>
    <w:rsid w:val="0009694F"/>
    <w:rsid w:val="000A15E2"/>
    <w:rsid w:val="000A5BA5"/>
    <w:rsid w:val="000B2106"/>
    <w:rsid w:val="000B30F7"/>
    <w:rsid w:val="000B3728"/>
    <w:rsid w:val="000B46D2"/>
    <w:rsid w:val="000C4EE7"/>
    <w:rsid w:val="000C69D9"/>
    <w:rsid w:val="000C6DFE"/>
    <w:rsid w:val="000D2394"/>
    <w:rsid w:val="000D2F61"/>
    <w:rsid w:val="000E45F6"/>
    <w:rsid w:val="000F1112"/>
    <w:rsid w:val="000F2EC8"/>
    <w:rsid w:val="00100A9C"/>
    <w:rsid w:val="0010344F"/>
    <w:rsid w:val="00103B63"/>
    <w:rsid w:val="00115FEB"/>
    <w:rsid w:val="001162B9"/>
    <w:rsid w:val="00120677"/>
    <w:rsid w:val="0012242F"/>
    <w:rsid w:val="00127CAA"/>
    <w:rsid w:val="0013391C"/>
    <w:rsid w:val="00144338"/>
    <w:rsid w:val="001444D1"/>
    <w:rsid w:val="00150B50"/>
    <w:rsid w:val="00167DBF"/>
    <w:rsid w:val="0018294E"/>
    <w:rsid w:val="001839CB"/>
    <w:rsid w:val="00186B1D"/>
    <w:rsid w:val="00191785"/>
    <w:rsid w:val="001A6EF3"/>
    <w:rsid w:val="001B2112"/>
    <w:rsid w:val="001C029D"/>
    <w:rsid w:val="001C2A85"/>
    <w:rsid w:val="001C3625"/>
    <w:rsid w:val="001D0DEB"/>
    <w:rsid w:val="001D428F"/>
    <w:rsid w:val="001D5DFF"/>
    <w:rsid w:val="001D63CD"/>
    <w:rsid w:val="001E7BED"/>
    <w:rsid w:val="001F646E"/>
    <w:rsid w:val="001F7A3D"/>
    <w:rsid w:val="00200C71"/>
    <w:rsid w:val="0020107F"/>
    <w:rsid w:val="00210E7E"/>
    <w:rsid w:val="00221E73"/>
    <w:rsid w:val="00224ADA"/>
    <w:rsid w:val="00226AF7"/>
    <w:rsid w:val="00235034"/>
    <w:rsid w:val="0023535F"/>
    <w:rsid w:val="00242E36"/>
    <w:rsid w:val="002510CC"/>
    <w:rsid w:val="00253A5B"/>
    <w:rsid w:val="00260011"/>
    <w:rsid w:val="0026473C"/>
    <w:rsid w:val="00270855"/>
    <w:rsid w:val="00271414"/>
    <w:rsid w:val="00285E09"/>
    <w:rsid w:val="002917ED"/>
    <w:rsid w:val="00294D1C"/>
    <w:rsid w:val="00295E43"/>
    <w:rsid w:val="002A1945"/>
    <w:rsid w:val="002A3900"/>
    <w:rsid w:val="002A7E0B"/>
    <w:rsid w:val="002B1392"/>
    <w:rsid w:val="002D16E9"/>
    <w:rsid w:val="002D525F"/>
    <w:rsid w:val="002E46EC"/>
    <w:rsid w:val="002F2C99"/>
    <w:rsid w:val="00302457"/>
    <w:rsid w:val="00302780"/>
    <w:rsid w:val="00302C6C"/>
    <w:rsid w:val="00305D2D"/>
    <w:rsid w:val="00312326"/>
    <w:rsid w:val="0031256C"/>
    <w:rsid w:val="00313840"/>
    <w:rsid w:val="00323A93"/>
    <w:rsid w:val="00333DF8"/>
    <w:rsid w:val="00340697"/>
    <w:rsid w:val="003421C9"/>
    <w:rsid w:val="00351A2F"/>
    <w:rsid w:val="003527B1"/>
    <w:rsid w:val="003550AE"/>
    <w:rsid w:val="00363D79"/>
    <w:rsid w:val="00364526"/>
    <w:rsid w:val="00365BFE"/>
    <w:rsid w:val="003671CF"/>
    <w:rsid w:val="00370C59"/>
    <w:rsid w:val="00376558"/>
    <w:rsid w:val="00395867"/>
    <w:rsid w:val="0039750A"/>
    <w:rsid w:val="00397DFA"/>
    <w:rsid w:val="003A2267"/>
    <w:rsid w:val="003A720F"/>
    <w:rsid w:val="003A76A2"/>
    <w:rsid w:val="003B0576"/>
    <w:rsid w:val="003C5188"/>
    <w:rsid w:val="003D03C0"/>
    <w:rsid w:val="003D3AA6"/>
    <w:rsid w:val="003D5DA6"/>
    <w:rsid w:val="003E1C10"/>
    <w:rsid w:val="003E330F"/>
    <w:rsid w:val="003E4915"/>
    <w:rsid w:val="003F7D18"/>
    <w:rsid w:val="00407A7C"/>
    <w:rsid w:val="00414954"/>
    <w:rsid w:val="004178CD"/>
    <w:rsid w:val="00431699"/>
    <w:rsid w:val="00462A3C"/>
    <w:rsid w:val="004644B6"/>
    <w:rsid w:val="00467791"/>
    <w:rsid w:val="004677EC"/>
    <w:rsid w:val="004712D2"/>
    <w:rsid w:val="0047299A"/>
    <w:rsid w:val="00475494"/>
    <w:rsid w:val="004770E2"/>
    <w:rsid w:val="0049083D"/>
    <w:rsid w:val="00491C6B"/>
    <w:rsid w:val="00497B7B"/>
    <w:rsid w:val="004A28FD"/>
    <w:rsid w:val="004B35A9"/>
    <w:rsid w:val="004C5A14"/>
    <w:rsid w:val="004D0485"/>
    <w:rsid w:val="004D1DA2"/>
    <w:rsid w:val="004D3479"/>
    <w:rsid w:val="004D74A0"/>
    <w:rsid w:val="004D79A4"/>
    <w:rsid w:val="004D7AF5"/>
    <w:rsid w:val="004E3A70"/>
    <w:rsid w:val="004E4DCE"/>
    <w:rsid w:val="004F4291"/>
    <w:rsid w:val="004F5F85"/>
    <w:rsid w:val="005017E9"/>
    <w:rsid w:val="00502AF5"/>
    <w:rsid w:val="005059D7"/>
    <w:rsid w:val="005167C5"/>
    <w:rsid w:val="00522D63"/>
    <w:rsid w:val="00526387"/>
    <w:rsid w:val="005279C1"/>
    <w:rsid w:val="005300C7"/>
    <w:rsid w:val="0053142C"/>
    <w:rsid w:val="00534648"/>
    <w:rsid w:val="00543DE8"/>
    <w:rsid w:val="005463EC"/>
    <w:rsid w:val="0054666D"/>
    <w:rsid w:val="00547CD7"/>
    <w:rsid w:val="0055226E"/>
    <w:rsid w:val="0055620E"/>
    <w:rsid w:val="00563AB3"/>
    <w:rsid w:val="00571CC0"/>
    <w:rsid w:val="00572E84"/>
    <w:rsid w:val="00576710"/>
    <w:rsid w:val="00580D35"/>
    <w:rsid w:val="00583046"/>
    <w:rsid w:val="00583324"/>
    <w:rsid w:val="00594AA9"/>
    <w:rsid w:val="00596E29"/>
    <w:rsid w:val="005A369A"/>
    <w:rsid w:val="005B03EC"/>
    <w:rsid w:val="005B3C2D"/>
    <w:rsid w:val="005C2B89"/>
    <w:rsid w:val="005C4D10"/>
    <w:rsid w:val="005C7BD3"/>
    <w:rsid w:val="005D0EBA"/>
    <w:rsid w:val="005D6981"/>
    <w:rsid w:val="005D7C36"/>
    <w:rsid w:val="005E0A3A"/>
    <w:rsid w:val="005E1D71"/>
    <w:rsid w:val="005E591A"/>
    <w:rsid w:val="005F2BB2"/>
    <w:rsid w:val="005F3353"/>
    <w:rsid w:val="00600D2C"/>
    <w:rsid w:val="006023FA"/>
    <w:rsid w:val="0060697A"/>
    <w:rsid w:val="00615B66"/>
    <w:rsid w:val="00623C5B"/>
    <w:rsid w:val="006245BA"/>
    <w:rsid w:val="006250FC"/>
    <w:rsid w:val="006261A3"/>
    <w:rsid w:val="00627ECC"/>
    <w:rsid w:val="00630919"/>
    <w:rsid w:val="0063725C"/>
    <w:rsid w:val="00637C0F"/>
    <w:rsid w:val="00637D4C"/>
    <w:rsid w:val="006462FB"/>
    <w:rsid w:val="006466F5"/>
    <w:rsid w:val="00653F29"/>
    <w:rsid w:val="00656AF1"/>
    <w:rsid w:val="00662373"/>
    <w:rsid w:val="00665435"/>
    <w:rsid w:val="00665F9B"/>
    <w:rsid w:val="00670EEF"/>
    <w:rsid w:val="00680941"/>
    <w:rsid w:val="0068162A"/>
    <w:rsid w:val="00683176"/>
    <w:rsid w:val="00686DCD"/>
    <w:rsid w:val="0068705F"/>
    <w:rsid w:val="00694B14"/>
    <w:rsid w:val="00697CCD"/>
    <w:rsid w:val="006A4C32"/>
    <w:rsid w:val="006B09DB"/>
    <w:rsid w:val="006B3897"/>
    <w:rsid w:val="006B4E53"/>
    <w:rsid w:val="006C0F47"/>
    <w:rsid w:val="006C47E7"/>
    <w:rsid w:val="006C6AA0"/>
    <w:rsid w:val="006F3EFE"/>
    <w:rsid w:val="006F4FB7"/>
    <w:rsid w:val="006F50E4"/>
    <w:rsid w:val="006F536F"/>
    <w:rsid w:val="006F63DD"/>
    <w:rsid w:val="00706A43"/>
    <w:rsid w:val="00706F6B"/>
    <w:rsid w:val="0070711D"/>
    <w:rsid w:val="007112D7"/>
    <w:rsid w:val="007123AD"/>
    <w:rsid w:val="00715444"/>
    <w:rsid w:val="007238FD"/>
    <w:rsid w:val="00734C1A"/>
    <w:rsid w:val="00736EBD"/>
    <w:rsid w:val="0075059A"/>
    <w:rsid w:val="00750F17"/>
    <w:rsid w:val="00753269"/>
    <w:rsid w:val="007668A2"/>
    <w:rsid w:val="007673C6"/>
    <w:rsid w:val="00777813"/>
    <w:rsid w:val="00781535"/>
    <w:rsid w:val="007855C1"/>
    <w:rsid w:val="007856F9"/>
    <w:rsid w:val="00786EEA"/>
    <w:rsid w:val="00795DBA"/>
    <w:rsid w:val="007A0D42"/>
    <w:rsid w:val="007A30DC"/>
    <w:rsid w:val="007A448E"/>
    <w:rsid w:val="007B0341"/>
    <w:rsid w:val="007C03DC"/>
    <w:rsid w:val="007D083C"/>
    <w:rsid w:val="007D2ED3"/>
    <w:rsid w:val="007D358B"/>
    <w:rsid w:val="007D555F"/>
    <w:rsid w:val="007E11F2"/>
    <w:rsid w:val="007E28AA"/>
    <w:rsid w:val="007F09BD"/>
    <w:rsid w:val="00804B32"/>
    <w:rsid w:val="00806752"/>
    <w:rsid w:val="00807E1E"/>
    <w:rsid w:val="0081714C"/>
    <w:rsid w:val="00817212"/>
    <w:rsid w:val="00822CE1"/>
    <w:rsid w:val="0082376E"/>
    <w:rsid w:val="00834369"/>
    <w:rsid w:val="00834931"/>
    <w:rsid w:val="008378B8"/>
    <w:rsid w:val="0084119C"/>
    <w:rsid w:val="00842026"/>
    <w:rsid w:val="008431F5"/>
    <w:rsid w:val="00850133"/>
    <w:rsid w:val="0085047D"/>
    <w:rsid w:val="00854256"/>
    <w:rsid w:val="00856137"/>
    <w:rsid w:val="00856E49"/>
    <w:rsid w:val="00861953"/>
    <w:rsid w:val="008623DD"/>
    <w:rsid w:val="00873F62"/>
    <w:rsid w:val="00874EF7"/>
    <w:rsid w:val="00877871"/>
    <w:rsid w:val="00880CC7"/>
    <w:rsid w:val="00882F2E"/>
    <w:rsid w:val="0088351D"/>
    <w:rsid w:val="00883F23"/>
    <w:rsid w:val="00887642"/>
    <w:rsid w:val="00887C83"/>
    <w:rsid w:val="00894BCE"/>
    <w:rsid w:val="008951D9"/>
    <w:rsid w:val="00896517"/>
    <w:rsid w:val="008A1A6E"/>
    <w:rsid w:val="008A2A45"/>
    <w:rsid w:val="008B2CE0"/>
    <w:rsid w:val="008B3921"/>
    <w:rsid w:val="008C60EE"/>
    <w:rsid w:val="008D18CB"/>
    <w:rsid w:val="008E3BE8"/>
    <w:rsid w:val="008F5750"/>
    <w:rsid w:val="00900BAC"/>
    <w:rsid w:val="00905046"/>
    <w:rsid w:val="009073CA"/>
    <w:rsid w:val="00910890"/>
    <w:rsid w:val="009211DE"/>
    <w:rsid w:val="00923BD6"/>
    <w:rsid w:val="00932A84"/>
    <w:rsid w:val="009343C5"/>
    <w:rsid w:val="009516DD"/>
    <w:rsid w:val="00952A7A"/>
    <w:rsid w:val="00954047"/>
    <w:rsid w:val="00966FED"/>
    <w:rsid w:val="0096711F"/>
    <w:rsid w:val="009730AE"/>
    <w:rsid w:val="00976CD5"/>
    <w:rsid w:val="00982B91"/>
    <w:rsid w:val="00991EE1"/>
    <w:rsid w:val="009969C7"/>
    <w:rsid w:val="00997866"/>
    <w:rsid w:val="009A1869"/>
    <w:rsid w:val="009A51F6"/>
    <w:rsid w:val="009B627D"/>
    <w:rsid w:val="009C1FAB"/>
    <w:rsid w:val="009D119C"/>
    <w:rsid w:val="009D5B2C"/>
    <w:rsid w:val="009E082D"/>
    <w:rsid w:val="009E0869"/>
    <w:rsid w:val="009E1554"/>
    <w:rsid w:val="009E1F49"/>
    <w:rsid w:val="00A01A0A"/>
    <w:rsid w:val="00A05FD6"/>
    <w:rsid w:val="00A17D38"/>
    <w:rsid w:val="00A17EF4"/>
    <w:rsid w:val="00A2212A"/>
    <w:rsid w:val="00A27AE1"/>
    <w:rsid w:val="00A54B11"/>
    <w:rsid w:val="00A61C1D"/>
    <w:rsid w:val="00A63B64"/>
    <w:rsid w:val="00A751EE"/>
    <w:rsid w:val="00A772EF"/>
    <w:rsid w:val="00A774D1"/>
    <w:rsid w:val="00A83AEB"/>
    <w:rsid w:val="00AA4FDC"/>
    <w:rsid w:val="00AA6653"/>
    <w:rsid w:val="00AB0CF7"/>
    <w:rsid w:val="00AB425E"/>
    <w:rsid w:val="00AB4E8A"/>
    <w:rsid w:val="00AE019F"/>
    <w:rsid w:val="00AE4CDF"/>
    <w:rsid w:val="00AE6299"/>
    <w:rsid w:val="00AF3572"/>
    <w:rsid w:val="00B00131"/>
    <w:rsid w:val="00B16801"/>
    <w:rsid w:val="00B2024E"/>
    <w:rsid w:val="00B2098D"/>
    <w:rsid w:val="00B220A3"/>
    <w:rsid w:val="00B22405"/>
    <w:rsid w:val="00B26E09"/>
    <w:rsid w:val="00B301F4"/>
    <w:rsid w:val="00B42F25"/>
    <w:rsid w:val="00B464F0"/>
    <w:rsid w:val="00B4658B"/>
    <w:rsid w:val="00B4669D"/>
    <w:rsid w:val="00B47791"/>
    <w:rsid w:val="00B5404C"/>
    <w:rsid w:val="00B60B53"/>
    <w:rsid w:val="00B64D7F"/>
    <w:rsid w:val="00B70A00"/>
    <w:rsid w:val="00B72852"/>
    <w:rsid w:val="00B733E7"/>
    <w:rsid w:val="00B73D67"/>
    <w:rsid w:val="00B75734"/>
    <w:rsid w:val="00B85830"/>
    <w:rsid w:val="00B863D8"/>
    <w:rsid w:val="00B8669B"/>
    <w:rsid w:val="00B907AB"/>
    <w:rsid w:val="00BA2E60"/>
    <w:rsid w:val="00BD3FFA"/>
    <w:rsid w:val="00BD4D4D"/>
    <w:rsid w:val="00BD53B4"/>
    <w:rsid w:val="00BD5EA8"/>
    <w:rsid w:val="00BE111B"/>
    <w:rsid w:val="00BE37A7"/>
    <w:rsid w:val="00BE6AAD"/>
    <w:rsid w:val="00BF0E44"/>
    <w:rsid w:val="00BF79B6"/>
    <w:rsid w:val="00C026F8"/>
    <w:rsid w:val="00C36FD0"/>
    <w:rsid w:val="00C4200B"/>
    <w:rsid w:val="00C524AB"/>
    <w:rsid w:val="00C52B19"/>
    <w:rsid w:val="00CA4474"/>
    <w:rsid w:val="00CA50D2"/>
    <w:rsid w:val="00CB2406"/>
    <w:rsid w:val="00CC4E84"/>
    <w:rsid w:val="00CC6506"/>
    <w:rsid w:val="00CD7C95"/>
    <w:rsid w:val="00CE007F"/>
    <w:rsid w:val="00CE7E6A"/>
    <w:rsid w:val="00D00247"/>
    <w:rsid w:val="00D06F3B"/>
    <w:rsid w:val="00D21F4B"/>
    <w:rsid w:val="00D222AB"/>
    <w:rsid w:val="00D2567E"/>
    <w:rsid w:val="00D32481"/>
    <w:rsid w:val="00D33707"/>
    <w:rsid w:val="00D36C8A"/>
    <w:rsid w:val="00D41C21"/>
    <w:rsid w:val="00D446A4"/>
    <w:rsid w:val="00D47C19"/>
    <w:rsid w:val="00D54190"/>
    <w:rsid w:val="00D558DC"/>
    <w:rsid w:val="00D70F5E"/>
    <w:rsid w:val="00D80AB0"/>
    <w:rsid w:val="00D82C98"/>
    <w:rsid w:val="00D8779F"/>
    <w:rsid w:val="00DA428D"/>
    <w:rsid w:val="00DB1620"/>
    <w:rsid w:val="00DB5A29"/>
    <w:rsid w:val="00DC0412"/>
    <w:rsid w:val="00DC1B32"/>
    <w:rsid w:val="00DC6ED7"/>
    <w:rsid w:val="00DD5E83"/>
    <w:rsid w:val="00DD77A0"/>
    <w:rsid w:val="00DD7FB9"/>
    <w:rsid w:val="00DE302B"/>
    <w:rsid w:val="00DF0BF3"/>
    <w:rsid w:val="00E01F64"/>
    <w:rsid w:val="00E06833"/>
    <w:rsid w:val="00E12967"/>
    <w:rsid w:val="00E14A81"/>
    <w:rsid w:val="00E21A90"/>
    <w:rsid w:val="00E23F2B"/>
    <w:rsid w:val="00E379E1"/>
    <w:rsid w:val="00E37A99"/>
    <w:rsid w:val="00E42938"/>
    <w:rsid w:val="00E5299B"/>
    <w:rsid w:val="00E562AB"/>
    <w:rsid w:val="00E61DD6"/>
    <w:rsid w:val="00E74299"/>
    <w:rsid w:val="00E74AA0"/>
    <w:rsid w:val="00E8507F"/>
    <w:rsid w:val="00E91B20"/>
    <w:rsid w:val="00EA19B9"/>
    <w:rsid w:val="00EB4CA5"/>
    <w:rsid w:val="00EB515A"/>
    <w:rsid w:val="00EC0E4A"/>
    <w:rsid w:val="00EC788A"/>
    <w:rsid w:val="00ED1D72"/>
    <w:rsid w:val="00ED1DCA"/>
    <w:rsid w:val="00ED44D3"/>
    <w:rsid w:val="00EE2B9D"/>
    <w:rsid w:val="00EF1B3C"/>
    <w:rsid w:val="00EF5AD9"/>
    <w:rsid w:val="00F15940"/>
    <w:rsid w:val="00F20D6C"/>
    <w:rsid w:val="00F2278B"/>
    <w:rsid w:val="00F23A28"/>
    <w:rsid w:val="00F23FE8"/>
    <w:rsid w:val="00F367AB"/>
    <w:rsid w:val="00F37D44"/>
    <w:rsid w:val="00F41591"/>
    <w:rsid w:val="00F52E67"/>
    <w:rsid w:val="00F62B7B"/>
    <w:rsid w:val="00F63D25"/>
    <w:rsid w:val="00F678AF"/>
    <w:rsid w:val="00F702B9"/>
    <w:rsid w:val="00F70F10"/>
    <w:rsid w:val="00F81812"/>
    <w:rsid w:val="00F836B7"/>
    <w:rsid w:val="00F94EAF"/>
    <w:rsid w:val="00F960D6"/>
    <w:rsid w:val="00F97F22"/>
    <w:rsid w:val="00FA08A8"/>
    <w:rsid w:val="00FA2CAC"/>
    <w:rsid w:val="00FA3265"/>
    <w:rsid w:val="00FA36AE"/>
    <w:rsid w:val="00FA6144"/>
    <w:rsid w:val="00FA7807"/>
    <w:rsid w:val="00FB525F"/>
    <w:rsid w:val="00FB546D"/>
    <w:rsid w:val="00FC4184"/>
    <w:rsid w:val="00FC6BCD"/>
    <w:rsid w:val="00FC7C3C"/>
    <w:rsid w:val="00FD0A7E"/>
    <w:rsid w:val="00FD1415"/>
    <w:rsid w:val="00FE316C"/>
    <w:rsid w:val="00FF0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EB7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785"/>
    <w:pPr>
      <w:widowControl w:val="0"/>
      <w:shd w:val="clear" w:color="auto" w:fill="FFFFFF"/>
      <w:autoSpaceDE w:val="0"/>
      <w:autoSpaceDN w:val="0"/>
      <w:adjustRightInd w:val="0"/>
      <w:spacing w:after="0" w:line="240" w:lineRule="auto"/>
    </w:pPr>
    <w:rPr>
      <w:rFonts w:eastAsia="Times New Roman" w:cs="Times New Roman"/>
      <w:sz w:val="24"/>
      <w:szCs w:val="24"/>
    </w:rPr>
  </w:style>
  <w:style w:type="paragraph" w:styleId="Heading1">
    <w:name w:val="heading 1"/>
    <w:basedOn w:val="Normal"/>
    <w:next w:val="Bod"/>
    <w:link w:val="Heading1Char"/>
    <w:uiPriority w:val="9"/>
    <w:qFormat/>
    <w:rsid w:val="00191785"/>
    <w:pPr>
      <w:numPr>
        <w:numId w:val="4"/>
      </w:numPr>
      <w:tabs>
        <w:tab w:val="left" w:pos="1800"/>
      </w:tabs>
      <w:spacing w:after="240"/>
      <w:jc w:val="both"/>
      <w:outlineLvl w:val="0"/>
    </w:pPr>
    <w:rPr>
      <w:rFonts w:eastAsiaTheme="minorEastAsia"/>
      <w:u w:val="single"/>
    </w:rPr>
  </w:style>
  <w:style w:type="paragraph" w:styleId="Heading2">
    <w:name w:val="heading 2"/>
    <w:basedOn w:val="Normal"/>
    <w:next w:val="Bod"/>
    <w:link w:val="Heading2Char"/>
    <w:uiPriority w:val="9"/>
    <w:qFormat/>
    <w:rsid w:val="00191785"/>
    <w:pPr>
      <w:numPr>
        <w:ilvl w:val="1"/>
        <w:numId w:val="4"/>
      </w:numPr>
      <w:tabs>
        <w:tab w:val="left" w:pos="1440"/>
        <w:tab w:val="left" w:pos="1800"/>
      </w:tabs>
      <w:spacing w:after="240"/>
      <w:jc w:val="both"/>
      <w:outlineLvl w:val="1"/>
    </w:pPr>
    <w:rPr>
      <w:rFonts w:eastAsiaTheme="minorEastAsia"/>
      <w:u w:val="single"/>
    </w:rPr>
  </w:style>
  <w:style w:type="paragraph" w:styleId="Heading3">
    <w:name w:val="heading 3"/>
    <w:basedOn w:val="Normal"/>
    <w:next w:val="Bod"/>
    <w:link w:val="Heading3Char"/>
    <w:uiPriority w:val="9"/>
    <w:qFormat/>
    <w:rsid w:val="00191785"/>
    <w:pPr>
      <w:numPr>
        <w:ilvl w:val="2"/>
        <w:numId w:val="4"/>
      </w:numPr>
      <w:tabs>
        <w:tab w:val="left" w:pos="2520"/>
      </w:tabs>
      <w:spacing w:after="240"/>
      <w:jc w:val="both"/>
      <w:outlineLvl w:val="2"/>
    </w:pPr>
    <w:rPr>
      <w:rFonts w:eastAsiaTheme="minorEastAsia"/>
    </w:rPr>
  </w:style>
  <w:style w:type="paragraph" w:styleId="Heading4">
    <w:name w:val="heading 4"/>
    <w:basedOn w:val="Normal"/>
    <w:next w:val="Bod"/>
    <w:link w:val="Heading4Char"/>
    <w:uiPriority w:val="9"/>
    <w:qFormat/>
    <w:rsid w:val="00191785"/>
    <w:pPr>
      <w:numPr>
        <w:ilvl w:val="3"/>
        <w:numId w:val="4"/>
      </w:numPr>
      <w:tabs>
        <w:tab w:val="left" w:pos="1440"/>
      </w:tabs>
      <w:spacing w:after="240"/>
      <w:outlineLvl w:val="3"/>
    </w:pPr>
    <w:rPr>
      <w:rFonts w:eastAsiaTheme="minorEastAsia"/>
    </w:rPr>
  </w:style>
  <w:style w:type="paragraph" w:styleId="Heading5">
    <w:name w:val="heading 5"/>
    <w:basedOn w:val="Normal"/>
    <w:next w:val="Bod"/>
    <w:link w:val="Heading5Char"/>
    <w:uiPriority w:val="9"/>
    <w:qFormat/>
    <w:rsid w:val="00191785"/>
    <w:pPr>
      <w:numPr>
        <w:ilvl w:val="4"/>
        <w:numId w:val="4"/>
      </w:numPr>
      <w:tabs>
        <w:tab w:val="left" w:pos="3528"/>
      </w:tabs>
      <w:spacing w:after="240"/>
      <w:ind w:left="3528"/>
      <w:outlineLvl w:val="4"/>
    </w:pPr>
    <w:rPr>
      <w:rFonts w:eastAsiaTheme="minorEastAsia"/>
    </w:rPr>
  </w:style>
  <w:style w:type="paragraph" w:styleId="Heading6">
    <w:name w:val="heading 6"/>
    <w:basedOn w:val="Normal"/>
    <w:next w:val="Bod"/>
    <w:link w:val="Heading6Char"/>
    <w:uiPriority w:val="9"/>
    <w:qFormat/>
    <w:rsid w:val="00191785"/>
    <w:pPr>
      <w:numPr>
        <w:ilvl w:val="5"/>
        <w:numId w:val="4"/>
      </w:numPr>
      <w:tabs>
        <w:tab w:val="left" w:pos="4320"/>
      </w:tabs>
      <w:spacing w:after="240"/>
      <w:ind w:left="4320"/>
      <w:outlineLvl w:val="5"/>
    </w:pPr>
    <w:rPr>
      <w:rFonts w:eastAsiaTheme="minorEastAsia"/>
    </w:rPr>
  </w:style>
  <w:style w:type="paragraph" w:styleId="Heading7">
    <w:name w:val="heading 7"/>
    <w:basedOn w:val="Normal"/>
    <w:next w:val="Bod"/>
    <w:link w:val="Heading7Char"/>
    <w:uiPriority w:val="9"/>
    <w:qFormat/>
    <w:rsid w:val="00191785"/>
    <w:pPr>
      <w:numPr>
        <w:ilvl w:val="6"/>
        <w:numId w:val="4"/>
      </w:numPr>
      <w:tabs>
        <w:tab w:val="left" w:pos="5040"/>
      </w:tabs>
      <w:spacing w:after="240"/>
      <w:ind w:left="5040"/>
      <w:outlineLvl w:val="6"/>
    </w:pPr>
    <w:rPr>
      <w:rFonts w:eastAsiaTheme="minorEastAsia"/>
    </w:rPr>
  </w:style>
  <w:style w:type="paragraph" w:styleId="Heading8">
    <w:name w:val="heading 8"/>
    <w:basedOn w:val="Normal"/>
    <w:next w:val="Bod"/>
    <w:link w:val="Heading8Char"/>
    <w:uiPriority w:val="9"/>
    <w:qFormat/>
    <w:rsid w:val="00191785"/>
    <w:pPr>
      <w:numPr>
        <w:ilvl w:val="7"/>
        <w:numId w:val="4"/>
      </w:numPr>
      <w:tabs>
        <w:tab w:val="left" w:pos="5760"/>
      </w:tabs>
      <w:spacing w:after="240"/>
      <w:ind w:left="5760"/>
      <w:outlineLvl w:val="7"/>
    </w:pPr>
    <w:rPr>
      <w:rFonts w:eastAsiaTheme="minorEastAsia"/>
    </w:rPr>
  </w:style>
  <w:style w:type="paragraph" w:styleId="Heading9">
    <w:name w:val="heading 9"/>
    <w:basedOn w:val="Normal"/>
    <w:next w:val="Bod"/>
    <w:link w:val="Heading9Char"/>
    <w:uiPriority w:val="9"/>
    <w:qFormat/>
    <w:rsid w:val="00191785"/>
    <w:pPr>
      <w:numPr>
        <w:ilvl w:val="8"/>
        <w:numId w:val="4"/>
      </w:numPr>
      <w:tabs>
        <w:tab w:val="left" w:pos="0"/>
        <w:tab w:val="left" w:pos="6480"/>
      </w:tabs>
      <w:spacing w:after="240"/>
      <w:ind w:left="6480"/>
      <w:jc w:val="both"/>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85"/>
    <w:rPr>
      <w:rFonts w:cs="Times New Roman"/>
      <w:sz w:val="24"/>
      <w:szCs w:val="24"/>
      <w:u w:val="single"/>
      <w:shd w:val="clear" w:color="auto" w:fill="FFFFFF"/>
    </w:rPr>
  </w:style>
  <w:style w:type="character" w:customStyle="1" w:styleId="Heading2Char">
    <w:name w:val="Heading 2 Char"/>
    <w:basedOn w:val="DefaultParagraphFont"/>
    <w:link w:val="Heading2"/>
    <w:uiPriority w:val="9"/>
    <w:rsid w:val="00191785"/>
    <w:rPr>
      <w:rFonts w:cs="Times New Roman"/>
      <w:sz w:val="24"/>
      <w:szCs w:val="24"/>
      <w:u w:val="single"/>
      <w:shd w:val="clear" w:color="auto" w:fill="FFFFFF"/>
    </w:rPr>
  </w:style>
  <w:style w:type="character" w:customStyle="1" w:styleId="Heading3Char">
    <w:name w:val="Heading 3 Char"/>
    <w:basedOn w:val="DefaultParagraphFont"/>
    <w:link w:val="Heading3"/>
    <w:uiPriority w:val="9"/>
    <w:rsid w:val="00191785"/>
    <w:rPr>
      <w:rFonts w:cs="Times New Roman"/>
      <w:sz w:val="24"/>
      <w:szCs w:val="24"/>
      <w:shd w:val="clear" w:color="auto" w:fill="FFFFFF"/>
    </w:rPr>
  </w:style>
  <w:style w:type="character" w:customStyle="1" w:styleId="Heading4Char">
    <w:name w:val="Heading 4 Char"/>
    <w:basedOn w:val="DefaultParagraphFont"/>
    <w:link w:val="Heading4"/>
    <w:uiPriority w:val="9"/>
    <w:rsid w:val="00191785"/>
    <w:rPr>
      <w:rFonts w:cs="Times New Roman"/>
      <w:sz w:val="24"/>
      <w:szCs w:val="24"/>
      <w:shd w:val="clear" w:color="auto" w:fill="FFFFFF"/>
    </w:rPr>
  </w:style>
  <w:style w:type="character" w:customStyle="1" w:styleId="Heading5Char">
    <w:name w:val="Heading 5 Char"/>
    <w:basedOn w:val="DefaultParagraphFont"/>
    <w:link w:val="Heading5"/>
    <w:uiPriority w:val="9"/>
    <w:rsid w:val="00191785"/>
    <w:rPr>
      <w:rFonts w:cs="Times New Roman"/>
      <w:sz w:val="24"/>
      <w:szCs w:val="24"/>
      <w:shd w:val="clear" w:color="auto" w:fill="FFFFFF"/>
    </w:rPr>
  </w:style>
  <w:style w:type="character" w:customStyle="1" w:styleId="Heading6Char">
    <w:name w:val="Heading 6 Char"/>
    <w:basedOn w:val="DefaultParagraphFont"/>
    <w:link w:val="Heading6"/>
    <w:uiPriority w:val="9"/>
    <w:rsid w:val="00191785"/>
    <w:rPr>
      <w:rFonts w:cs="Times New Roman"/>
      <w:sz w:val="24"/>
      <w:szCs w:val="24"/>
      <w:shd w:val="clear" w:color="auto" w:fill="FFFFFF"/>
    </w:rPr>
  </w:style>
  <w:style w:type="character" w:customStyle="1" w:styleId="Heading7Char">
    <w:name w:val="Heading 7 Char"/>
    <w:basedOn w:val="DefaultParagraphFont"/>
    <w:link w:val="Heading7"/>
    <w:uiPriority w:val="9"/>
    <w:rsid w:val="00191785"/>
    <w:rPr>
      <w:rFonts w:cs="Times New Roman"/>
      <w:sz w:val="24"/>
      <w:szCs w:val="24"/>
      <w:shd w:val="clear" w:color="auto" w:fill="FFFFFF"/>
    </w:rPr>
  </w:style>
  <w:style w:type="character" w:customStyle="1" w:styleId="Heading8Char">
    <w:name w:val="Heading 8 Char"/>
    <w:basedOn w:val="DefaultParagraphFont"/>
    <w:link w:val="Heading8"/>
    <w:uiPriority w:val="9"/>
    <w:rsid w:val="00191785"/>
    <w:rPr>
      <w:rFonts w:cs="Times New Roman"/>
      <w:sz w:val="24"/>
      <w:szCs w:val="24"/>
      <w:shd w:val="clear" w:color="auto" w:fill="FFFFFF"/>
    </w:rPr>
  </w:style>
  <w:style w:type="character" w:customStyle="1" w:styleId="Heading9Char">
    <w:name w:val="Heading 9 Char"/>
    <w:basedOn w:val="DefaultParagraphFont"/>
    <w:link w:val="Heading9"/>
    <w:uiPriority w:val="9"/>
    <w:rsid w:val="00191785"/>
    <w:rPr>
      <w:rFonts w:cs="Times New Roman"/>
      <w:sz w:val="24"/>
      <w:szCs w:val="24"/>
      <w:shd w:val="clear" w:color="auto" w:fill="FFFFFF"/>
    </w:rPr>
  </w:style>
  <w:style w:type="paragraph" w:customStyle="1" w:styleId="Bod">
    <w:name w:val="Bod"/>
    <w:basedOn w:val="Normal"/>
    <w:qFormat/>
    <w:rsid w:val="00191785"/>
    <w:pPr>
      <w:spacing w:after="240"/>
      <w:ind w:firstLine="720"/>
      <w:jc w:val="both"/>
    </w:pPr>
  </w:style>
  <w:style w:type="paragraph" w:styleId="BodyText">
    <w:name w:val="Body Text"/>
    <w:aliases w:val="bt,lvl1"/>
    <w:basedOn w:val="Normal"/>
    <w:link w:val="BodyTextChar"/>
    <w:uiPriority w:val="99"/>
    <w:rsid w:val="00191785"/>
    <w:pPr>
      <w:spacing w:after="240"/>
      <w:ind w:firstLine="1440"/>
    </w:pPr>
  </w:style>
  <w:style w:type="character" w:customStyle="1" w:styleId="BodyTextChar">
    <w:name w:val="Body Text Char"/>
    <w:aliases w:val="bt Char,lvl1 Char"/>
    <w:basedOn w:val="DefaultParagraphFont"/>
    <w:link w:val="BodyText"/>
    <w:uiPriority w:val="99"/>
    <w:semiHidden/>
    <w:rsid w:val="00191785"/>
    <w:rPr>
      <w:rFonts w:eastAsia="Times New Roman" w:cs="Times New Roman"/>
      <w:sz w:val="24"/>
      <w:szCs w:val="24"/>
      <w:shd w:val="clear" w:color="auto" w:fill="FFFFFF"/>
    </w:rPr>
  </w:style>
  <w:style w:type="paragraph" w:customStyle="1" w:styleId="Address">
    <w:name w:val="Address"/>
    <w:aliases w:val="ad"/>
    <w:basedOn w:val="Normal"/>
    <w:rsid w:val="00191785"/>
    <w:pPr>
      <w:keepLines/>
      <w:tabs>
        <w:tab w:val="left" w:pos="4680"/>
        <w:tab w:val="left" w:pos="9360"/>
      </w:tabs>
      <w:spacing w:after="480"/>
      <w:ind w:left="3600"/>
    </w:pPr>
    <w:rPr>
      <w:rFonts w:eastAsiaTheme="minorEastAsia"/>
    </w:rPr>
  </w:style>
  <w:style w:type="paragraph" w:styleId="Footer">
    <w:name w:val="footer"/>
    <w:basedOn w:val="Normal"/>
    <w:link w:val="FooterChar"/>
    <w:uiPriority w:val="99"/>
    <w:rsid w:val="00191785"/>
    <w:pPr>
      <w:tabs>
        <w:tab w:val="center" w:pos="4680"/>
        <w:tab w:val="right" w:pos="9360"/>
      </w:tabs>
    </w:pPr>
    <w:rPr>
      <w:sz w:val="20"/>
      <w:szCs w:val="20"/>
    </w:rPr>
  </w:style>
  <w:style w:type="character" w:customStyle="1" w:styleId="FooterChar">
    <w:name w:val="Footer Char"/>
    <w:basedOn w:val="DefaultParagraphFont"/>
    <w:link w:val="Footer"/>
    <w:uiPriority w:val="99"/>
    <w:rsid w:val="00191785"/>
  </w:style>
  <w:style w:type="character" w:styleId="FootnoteReference">
    <w:name w:val="footnote reference"/>
    <w:basedOn w:val="DefaultParagraphFont"/>
    <w:uiPriority w:val="99"/>
    <w:semiHidden/>
    <w:rsid w:val="00191785"/>
    <w:rPr>
      <w:position w:val="6"/>
      <w:sz w:val="16"/>
      <w:szCs w:val="16"/>
    </w:rPr>
  </w:style>
  <w:style w:type="paragraph" w:customStyle="1" w:styleId="footnotetext1">
    <w:name w:val="footnote text1"/>
    <w:aliases w:val="Footnote Text Char"/>
    <w:basedOn w:val="Normal"/>
    <w:semiHidden/>
    <w:rsid w:val="00191785"/>
    <w:pPr>
      <w:tabs>
        <w:tab w:val="left" w:pos="1080"/>
      </w:tabs>
      <w:ind w:firstLine="720"/>
    </w:pPr>
    <w:rPr>
      <w:rFonts w:eastAsiaTheme="minorEastAsia"/>
      <w:sz w:val="20"/>
      <w:szCs w:val="20"/>
    </w:rPr>
  </w:style>
  <w:style w:type="paragraph" w:styleId="Header">
    <w:name w:val="header"/>
    <w:basedOn w:val="Normal"/>
    <w:link w:val="HeaderChar"/>
    <w:uiPriority w:val="99"/>
    <w:rsid w:val="00191785"/>
    <w:pPr>
      <w:tabs>
        <w:tab w:val="center" w:pos="4680"/>
        <w:tab w:val="right" w:pos="9360"/>
      </w:tabs>
    </w:pPr>
    <w:rPr>
      <w:sz w:val="20"/>
      <w:szCs w:val="20"/>
    </w:rPr>
  </w:style>
  <w:style w:type="character" w:customStyle="1" w:styleId="HeaderChar">
    <w:name w:val="Header Char"/>
    <w:basedOn w:val="DefaultParagraphFont"/>
    <w:link w:val="Header"/>
    <w:uiPriority w:val="99"/>
    <w:rsid w:val="00191785"/>
  </w:style>
  <w:style w:type="character" w:styleId="PageNumber">
    <w:name w:val="page number"/>
    <w:basedOn w:val="DefaultParagraphFont"/>
    <w:uiPriority w:val="99"/>
    <w:rsid w:val="00191785"/>
    <w:rPr>
      <w:rFonts w:eastAsia="Times New Roman"/>
    </w:rPr>
  </w:style>
  <w:style w:type="paragraph" w:styleId="TOC1">
    <w:name w:val="toc 1"/>
    <w:basedOn w:val="Normal"/>
    <w:next w:val="Normal"/>
    <w:autoRedefine/>
    <w:uiPriority w:val="39"/>
    <w:rsid w:val="00191785"/>
    <w:pPr>
      <w:keepNext/>
      <w:tabs>
        <w:tab w:val="right" w:leader="dot" w:pos="9350"/>
      </w:tabs>
      <w:spacing w:before="120" w:after="120"/>
      <w:ind w:left="540" w:hanging="540"/>
    </w:pPr>
  </w:style>
  <w:style w:type="paragraph" w:styleId="TOC2">
    <w:name w:val="toc 2"/>
    <w:basedOn w:val="Normal"/>
    <w:next w:val="Normal"/>
    <w:autoRedefine/>
    <w:uiPriority w:val="39"/>
    <w:rsid w:val="00191785"/>
    <w:pPr>
      <w:tabs>
        <w:tab w:val="right" w:leader="dot" w:pos="9350"/>
      </w:tabs>
      <w:ind w:left="1170" w:hanging="630"/>
    </w:pPr>
  </w:style>
  <w:style w:type="paragraph" w:styleId="TOC3">
    <w:name w:val="toc 3"/>
    <w:basedOn w:val="Normal"/>
    <w:next w:val="Normal"/>
    <w:autoRedefine/>
    <w:uiPriority w:val="39"/>
    <w:rsid w:val="00191785"/>
    <w:pPr>
      <w:ind w:left="480"/>
    </w:pPr>
    <w:rPr>
      <w:i/>
      <w:iCs/>
      <w:sz w:val="20"/>
      <w:szCs w:val="20"/>
    </w:rPr>
  </w:style>
  <w:style w:type="paragraph" w:styleId="TOC4">
    <w:name w:val="toc 4"/>
    <w:basedOn w:val="Normal"/>
    <w:next w:val="Normal"/>
    <w:autoRedefine/>
    <w:uiPriority w:val="39"/>
    <w:semiHidden/>
    <w:rsid w:val="00191785"/>
    <w:pPr>
      <w:ind w:left="720"/>
    </w:pPr>
    <w:rPr>
      <w:sz w:val="18"/>
      <w:szCs w:val="18"/>
    </w:rPr>
  </w:style>
  <w:style w:type="paragraph" w:styleId="TOC5">
    <w:name w:val="toc 5"/>
    <w:basedOn w:val="Normal"/>
    <w:next w:val="Normal"/>
    <w:autoRedefine/>
    <w:uiPriority w:val="39"/>
    <w:semiHidden/>
    <w:rsid w:val="00191785"/>
    <w:pPr>
      <w:ind w:left="960"/>
    </w:pPr>
    <w:rPr>
      <w:sz w:val="18"/>
      <w:szCs w:val="18"/>
    </w:rPr>
  </w:style>
  <w:style w:type="paragraph" w:styleId="TOC6">
    <w:name w:val="toc 6"/>
    <w:basedOn w:val="Normal"/>
    <w:next w:val="Normal"/>
    <w:autoRedefine/>
    <w:uiPriority w:val="39"/>
    <w:semiHidden/>
    <w:rsid w:val="00191785"/>
    <w:pPr>
      <w:ind w:left="1200"/>
    </w:pPr>
    <w:rPr>
      <w:sz w:val="18"/>
      <w:szCs w:val="18"/>
    </w:rPr>
  </w:style>
  <w:style w:type="paragraph" w:styleId="TOC7">
    <w:name w:val="toc 7"/>
    <w:basedOn w:val="Normal"/>
    <w:next w:val="Normal"/>
    <w:autoRedefine/>
    <w:uiPriority w:val="39"/>
    <w:semiHidden/>
    <w:rsid w:val="00191785"/>
    <w:pPr>
      <w:ind w:left="1440"/>
    </w:pPr>
    <w:rPr>
      <w:sz w:val="18"/>
      <w:szCs w:val="18"/>
    </w:rPr>
  </w:style>
  <w:style w:type="paragraph" w:styleId="TOC8">
    <w:name w:val="toc 8"/>
    <w:basedOn w:val="Normal"/>
    <w:next w:val="Normal"/>
    <w:autoRedefine/>
    <w:uiPriority w:val="39"/>
    <w:semiHidden/>
    <w:rsid w:val="00191785"/>
    <w:pPr>
      <w:ind w:left="1680"/>
    </w:pPr>
    <w:rPr>
      <w:sz w:val="18"/>
      <w:szCs w:val="18"/>
    </w:rPr>
  </w:style>
  <w:style w:type="paragraph" w:styleId="TOC9">
    <w:name w:val="toc 9"/>
    <w:basedOn w:val="Normal"/>
    <w:next w:val="Normal"/>
    <w:autoRedefine/>
    <w:uiPriority w:val="39"/>
    <w:semiHidden/>
    <w:rsid w:val="00191785"/>
    <w:pPr>
      <w:ind w:left="1920"/>
    </w:pPr>
    <w:rPr>
      <w:sz w:val="18"/>
      <w:szCs w:val="18"/>
    </w:rPr>
  </w:style>
  <w:style w:type="paragraph" w:styleId="TableofAuthorities">
    <w:name w:val="table of authorities"/>
    <w:basedOn w:val="Normal"/>
    <w:next w:val="Normal"/>
    <w:uiPriority w:val="99"/>
    <w:semiHidden/>
    <w:rsid w:val="00191785"/>
    <w:pPr>
      <w:tabs>
        <w:tab w:val="left" w:pos="8640"/>
      </w:tabs>
      <w:spacing w:after="240"/>
      <w:ind w:left="202" w:hanging="202"/>
    </w:pPr>
  </w:style>
  <w:style w:type="paragraph" w:styleId="TableofFigures">
    <w:name w:val="table of figures"/>
    <w:basedOn w:val="Normal"/>
    <w:next w:val="Normal"/>
    <w:uiPriority w:val="99"/>
    <w:semiHidden/>
    <w:rsid w:val="00191785"/>
    <w:pPr>
      <w:tabs>
        <w:tab w:val="right" w:leader="dot" w:pos="9360"/>
      </w:tabs>
      <w:ind w:left="475" w:firstLine="475"/>
    </w:pPr>
  </w:style>
  <w:style w:type="paragraph" w:styleId="TOAHeading">
    <w:name w:val="toa heading"/>
    <w:basedOn w:val="Normal"/>
    <w:next w:val="Normal"/>
    <w:uiPriority w:val="99"/>
    <w:semiHidden/>
    <w:rsid w:val="00191785"/>
    <w:pPr>
      <w:spacing w:after="240"/>
    </w:pPr>
    <w:rPr>
      <w:b/>
      <w:bCs/>
      <w:caps/>
    </w:rPr>
  </w:style>
  <w:style w:type="character" w:customStyle="1" w:styleId="DeltaViewInsertion">
    <w:name w:val="DeltaView Insertion"/>
    <w:rsid w:val="00191785"/>
    <w:rPr>
      <w:color w:val="000000"/>
      <w:u w:val="double"/>
    </w:rPr>
  </w:style>
  <w:style w:type="character" w:styleId="CommentReference">
    <w:name w:val="annotation reference"/>
    <w:basedOn w:val="DefaultParagraphFont"/>
    <w:uiPriority w:val="99"/>
    <w:semiHidden/>
    <w:rsid w:val="00191785"/>
    <w:rPr>
      <w:sz w:val="16"/>
      <w:szCs w:val="16"/>
    </w:rPr>
  </w:style>
  <w:style w:type="paragraph" w:styleId="CommentText">
    <w:name w:val="annotation text"/>
    <w:basedOn w:val="Normal"/>
    <w:link w:val="CommentTextChar"/>
    <w:uiPriority w:val="99"/>
    <w:semiHidden/>
    <w:rsid w:val="00191785"/>
    <w:rPr>
      <w:sz w:val="20"/>
      <w:szCs w:val="20"/>
    </w:rPr>
  </w:style>
  <w:style w:type="character" w:customStyle="1" w:styleId="CommentTextChar">
    <w:name w:val="Comment Text Char"/>
    <w:basedOn w:val="DefaultParagraphFont"/>
    <w:link w:val="CommentText"/>
    <w:uiPriority w:val="99"/>
    <w:semiHidden/>
    <w:rsid w:val="00191785"/>
  </w:style>
  <w:style w:type="character" w:styleId="Hyperlink">
    <w:name w:val="Hyperlink"/>
    <w:basedOn w:val="DefaultParagraphFont"/>
    <w:uiPriority w:val="99"/>
    <w:rsid w:val="00191785"/>
    <w:rPr>
      <w:color w:val="0000FF"/>
      <w:u w:val="single"/>
    </w:rPr>
  </w:style>
  <w:style w:type="paragraph" w:styleId="BalloonText">
    <w:name w:val="Balloon Text"/>
    <w:basedOn w:val="Normal"/>
    <w:link w:val="BalloonTextChar"/>
    <w:uiPriority w:val="99"/>
    <w:semiHidden/>
    <w:rsid w:val="00191785"/>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91785"/>
    <w:rPr>
      <w:rFonts w:ascii="Tahoma" w:eastAsia="Times New Roman" w:hAnsi="Tahoma" w:cs="Tahoma"/>
      <w:sz w:val="16"/>
      <w:szCs w:val="16"/>
      <w:shd w:val="clear" w:color="auto" w:fill="FFFFFF"/>
    </w:rPr>
  </w:style>
  <w:style w:type="character" w:customStyle="1" w:styleId="Heading2Char1">
    <w:name w:val="Heading 2 Char1"/>
    <w:rsid w:val="00191785"/>
    <w:rPr>
      <w:color w:val="000000"/>
    </w:rPr>
  </w:style>
  <w:style w:type="paragraph" w:styleId="CommentSubject">
    <w:name w:val="annotation subject"/>
    <w:basedOn w:val="CommentText"/>
    <w:next w:val="CommentText"/>
    <w:link w:val="CommentSubjectChar"/>
    <w:uiPriority w:val="99"/>
    <w:rsid w:val="00191785"/>
    <w:rPr>
      <w:rFonts w:eastAsiaTheme="minorEastAsia"/>
      <w:b/>
      <w:bCs/>
    </w:rPr>
  </w:style>
  <w:style w:type="character" w:customStyle="1" w:styleId="CommentSubjectChar">
    <w:name w:val="Comment Subject Char"/>
    <w:basedOn w:val="CommentTextChar"/>
    <w:link w:val="CommentSubject"/>
    <w:uiPriority w:val="99"/>
    <w:rsid w:val="00191785"/>
    <w:rPr>
      <w:b/>
      <w:bCs/>
    </w:rPr>
  </w:style>
  <w:style w:type="paragraph" w:customStyle="1" w:styleId="Center">
    <w:name w:val="Center"/>
    <w:basedOn w:val="Normal"/>
    <w:next w:val="Bod"/>
    <w:link w:val="CenterChar"/>
    <w:qFormat/>
    <w:rsid w:val="00191785"/>
    <w:pPr>
      <w:spacing w:after="240"/>
      <w:jc w:val="center"/>
    </w:pPr>
    <w:rPr>
      <w:b/>
      <w:bCs/>
    </w:rPr>
  </w:style>
  <w:style w:type="character" w:customStyle="1" w:styleId="CenterChar">
    <w:name w:val="Center Char"/>
    <w:link w:val="Center"/>
    <w:rsid w:val="00191785"/>
    <w:rPr>
      <w:b/>
      <w:bCs/>
    </w:rPr>
  </w:style>
  <w:style w:type="paragraph" w:customStyle="1" w:styleId="MainTitle">
    <w:name w:val="MainTitle"/>
    <w:basedOn w:val="Normal"/>
    <w:next w:val="Bod"/>
    <w:qFormat/>
    <w:rsid w:val="00191785"/>
    <w:pPr>
      <w:keepNext/>
      <w:spacing w:after="480"/>
      <w:jc w:val="center"/>
    </w:pPr>
    <w:rPr>
      <w:b/>
      <w:bCs/>
      <w:caps/>
    </w:rPr>
  </w:style>
  <w:style w:type="paragraph" w:customStyle="1" w:styleId="Plain">
    <w:name w:val="Plain"/>
    <w:basedOn w:val="Normal"/>
    <w:qFormat/>
    <w:rsid w:val="00191785"/>
    <w:pPr>
      <w:spacing w:after="240"/>
      <w:jc w:val="both"/>
    </w:pPr>
  </w:style>
  <w:style w:type="paragraph" w:customStyle="1" w:styleId="Bullet">
    <w:name w:val="Bullet"/>
    <w:basedOn w:val="Normal"/>
    <w:qFormat/>
    <w:rsid w:val="00191785"/>
    <w:pPr>
      <w:numPr>
        <w:numId w:val="5"/>
      </w:numPr>
      <w:tabs>
        <w:tab w:val="left" w:pos="1440"/>
      </w:tabs>
      <w:spacing w:after="240"/>
    </w:pPr>
  </w:style>
  <w:style w:type="paragraph" w:customStyle="1" w:styleId="zDocID">
    <w:name w:val="zDocID"/>
    <w:link w:val="zDocIDChar"/>
    <w:rsid w:val="00191785"/>
    <w:pPr>
      <w:widowControl w:val="0"/>
      <w:shd w:val="clear" w:color="auto" w:fill="FFFFFF"/>
      <w:tabs>
        <w:tab w:val="right" w:pos="10800"/>
      </w:tabs>
      <w:autoSpaceDE w:val="0"/>
      <w:autoSpaceDN w:val="0"/>
      <w:adjustRightInd w:val="0"/>
      <w:spacing w:after="0" w:line="240" w:lineRule="auto"/>
    </w:pPr>
    <w:rPr>
      <w:rFonts w:eastAsia="Times New Roman" w:cs="Times New Roman"/>
      <w:sz w:val="16"/>
      <w:szCs w:val="16"/>
    </w:rPr>
  </w:style>
  <w:style w:type="character" w:customStyle="1" w:styleId="zDocIDChar">
    <w:name w:val="zDocID Char"/>
    <w:link w:val="zDocID"/>
    <w:rsid w:val="00191785"/>
  </w:style>
  <w:style w:type="character" w:customStyle="1" w:styleId="zcDocID">
    <w:name w:val="zcDocID"/>
    <w:rsid w:val="00191785"/>
    <w:rPr>
      <w:rFonts w:eastAsia="Times New Roman"/>
      <w:sz w:val="16"/>
      <w:szCs w:val="16"/>
      <w:vertAlign w:val="subscript"/>
    </w:rPr>
  </w:style>
  <w:style w:type="paragraph" w:styleId="ListNumber">
    <w:name w:val="List Number"/>
    <w:basedOn w:val="Normal"/>
    <w:uiPriority w:val="99"/>
    <w:rsid w:val="00191785"/>
    <w:pPr>
      <w:numPr>
        <w:numId w:val="6"/>
      </w:numPr>
      <w:tabs>
        <w:tab w:val="left" w:pos="-720"/>
      </w:tabs>
      <w:spacing w:after="240"/>
      <w:ind w:left="1440"/>
      <w:jc w:val="both"/>
    </w:pPr>
    <w:rPr>
      <w:rFonts w:eastAsiaTheme="minorEastAsia"/>
    </w:rPr>
  </w:style>
  <w:style w:type="paragraph" w:customStyle="1" w:styleId="Legend">
    <w:name w:val="Legend"/>
    <w:basedOn w:val="Normal"/>
    <w:rsid w:val="00191785"/>
    <w:pPr>
      <w:spacing w:after="240"/>
      <w:ind w:left="1440" w:right="1440"/>
      <w:jc w:val="both"/>
    </w:pPr>
    <w:rPr>
      <w:rFonts w:eastAsiaTheme="minorEastAsia"/>
      <w:caps/>
    </w:rPr>
  </w:style>
  <w:style w:type="paragraph" w:customStyle="1" w:styleId="Company-1">
    <w:name w:val="Company-1"/>
    <w:basedOn w:val="Normal"/>
    <w:rsid w:val="00191785"/>
    <w:pPr>
      <w:keepLines/>
      <w:tabs>
        <w:tab w:val="left" w:pos="5310"/>
        <w:tab w:val="left" w:pos="9360"/>
      </w:tabs>
      <w:spacing w:after="480"/>
      <w:ind w:left="4680"/>
    </w:pPr>
    <w:rPr>
      <w:rFonts w:eastAsiaTheme="minorEastAsia"/>
    </w:rPr>
  </w:style>
  <w:style w:type="paragraph" w:customStyle="1" w:styleId="HeadingBody1">
    <w:name w:val="HeadingBody 1"/>
    <w:basedOn w:val="Normal"/>
    <w:next w:val="Bod"/>
    <w:link w:val="HeadingBody1Char"/>
    <w:rsid w:val="00191785"/>
    <w:pPr>
      <w:spacing w:after="240"/>
      <w:ind w:firstLine="720"/>
      <w:jc w:val="both"/>
    </w:pPr>
  </w:style>
  <w:style w:type="character" w:customStyle="1" w:styleId="HeadingBody1Char">
    <w:name w:val="HeadingBody 1 Char"/>
    <w:link w:val="HeadingBody1"/>
    <w:rsid w:val="00191785"/>
    <w:rPr>
      <w:u w:val="single"/>
    </w:rPr>
  </w:style>
  <w:style w:type="paragraph" w:customStyle="1" w:styleId="HeadingBody2">
    <w:name w:val="HeadingBody 2"/>
    <w:basedOn w:val="Normal"/>
    <w:next w:val="Bod"/>
    <w:link w:val="HeadingBody2Char"/>
    <w:rsid w:val="00191785"/>
    <w:pPr>
      <w:spacing w:after="240"/>
      <w:ind w:firstLine="1440"/>
      <w:jc w:val="both"/>
    </w:pPr>
  </w:style>
  <w:style w:type="character" w:customStyle="1" w:styleId="HeadingBody2Char">
    <w:name w:val="HeadingBody 2 Char"/>
    <w:link w:val="HeadingBody2"/>
    <w:rsid w:val="00191785"/>
    <w:rPr>
      <w:u w:val="single"/>
    </w:rPr>
  </w:style>
  <w:style w:type="paragraph" w:customStyle="1" w:styleId="HeadingBody3">
    <w:name w:val="HeadingBody 3"/>
    <w:basedOn w:val="Normal"/>
    <w:next w:val="Bod"/>
    <w:link w:val="HeadingBody3Char"/>
    <w:rsid w:val="00191785"/>
    <w:pPr>
      <w:spacing w:after="240"/>
      <w:ind w:firstLine="2160"/>
      <w:jc w:val="both"/>
    </w:pPr>
  </w:style>
  <w:style w:type="character" w:customStyle="1" w:styleId="HeadingBody3Char">
    <w:name w:val="HeadingBody 3 Char"/>
    <w:link w:val="HeadingBody3"/>
    <w:rsid w:val="00191785"/>
    <w:rPr>
      <w:u w:val="single"/>
    </w:rPr>
  </w:style>
  <w:style w:type="paragraph" w:customStyle="1" w:styleId="HeadingBody4">
    <w:name w:val="HeadingBody 4"/>
    <w:basedOn w:val="Normal"/>
    <w:next w:val="Bod"/>
    <w:link w:val="HeadingBody4Char"/>
    <w:rsid w:val="00191785"/>
    <w:pPr>
      <w:spacing w:after="240"/>
      <w:ind w:firstLine="2880"/>
    </w:pPr>
  </w:style>
  <w:style w:type="character" w:customStyle="1" w:styleId="HeadingBody4Char">
    <w:name w:val="HeadingBody 4 Char"/>
    <w:link w:val="HeadingBody4"/>
    <w:rsid w:val="00191785"/>
    <w:rPr>
      <w:u w:val="single"/>
    </w:rPr>
  </w:style>
  <w:style w:type="paragraph" w:customStyle="1" w:styleId="HeadingBody5">
    <w:name w:val="HeadingBody 5"/>
    <w:basedOn w:val="Normal"/>
    <w:next w:val="Bod"/>
    <w:link w:val="HeadingBody5Char"/>
    <w:rsid w:val="00191785"/>
    <w:pPr>
      <w:spacing w:after="240"/>
      <w:ind w:firstLine="3600"/>
    </w:pPr>
  </w:style>
  <w:style w:type="character" w:customStyle="1" w:styleId="HeadingBody5Char">
    <w:name w:val="HeadingBody 5 Char"/>
    <w:link w:val="HeadingBody5"/>
    <w:rsid w:val="00191785"/>
    <w:rPr>
      <w:u w:val="single"/>
    </w:rPr>
  </w:style>
  <w:style w:type="paragraph" w:customStyle="1" w:styleId="HeadingBody6">
    <w:name w:val="HeadingBody 6"/>
    <w:basedOn w:val="Normal"/>
    <w:next w:val="Bod"/>
    <w:link w:val="HeadingBody6Char"/>
    <w:rsid w:val="00191785"/>
    <w:pPr>
      <w:spacing w:after="240"/>
      <w:ind w:firstLine="4320"/>
    </w:pPr>
  </w:style>
  <w:style w:type="character" w:customStyle="1" w:styleId="HeadingBody6Char">
    <w:name w:val="HeadingBody 6 Char"/>
    <w:link w:val="HeadingBody6"/>
    <w:rsid w:val="00191785"/>
    <w:rPr>
      <w:u w:val="single"/>
    </w:rPr>
  </w:style>
  <w:style w:type="paragraph" w:customStyle="1" w:styleId="HeadingBody7">
    <w:name w:val="HeadingBody 7"/>
    <w:basedOn w:val="Normal"/>
    <w:next w:val="Bod"/>
    <w:link w:val="HeadingBody7Char"/>
    <w:rsid w:val="00191785"/>
    <w:pPr>
      <w:spacing w:after="240"/>
      <w:ind w:firstLine="5040"/>
    </w:pPr>
  </w:style>
  <w:style w:type="character" w:customStyle="1" w:styleId="HeadingBody7Char">
    <w:name w:val="HeadingBody 7 Char"/>
    <w:link w:val="HeadingBody7"/>
    <w:rsid w:val="00191785"/>
    <w:rPr>
      <w:u w:val="single"/>
    </w:rPr>
  </w:style>
  <w:style w:type="paragraph" w:customStyle="1" w:styleId="HeadingBody8">
    <w:name w:val="HeadingBody 8"/>
    <w:basedOn w:val="Normal"/>
    <w:next w:val="Bod"/>
    <w:link w:val="HeadingBody8Char"/>
    <w:rsid w:val="00191785"/>
    <w:pPr>
      <w:spacing w:after="240"/>
      <w:ind w:firstLine="5760"/>
    </w:pPr>
  </w:style>
  <w:style w:type="character" w:customStyle="1" w:styleId="HeadingBody8Char">
    <w:name w:val="HeadingBody 8 Char"/>
    <w:link w:val="HeadingBody8"/>
    <w:rsid w:val="00191785"/>
    <w:rPr>
      <w:u w:val="single"/>
    </w:rPr>
  </w:style>
  <w:style w:type="paragraph" w:customStyle="1" w:styleId="HeadingBody9">
    <w:name w:val="HeadingBody 9"/>
    <w:basedOn w:val="Normal"/>
    <w:next w:val="Bod"/>
    <w:link w:val="HeadingBody9Char"/>
    <w:rsid w:val="00191785"/>
    <w:pPr>
      <w:spacing w:after="240"/>
      <w:ind w:firstLine="720"/>
      <w:jc w:val="both"/>
    </w:pPr>
  </w:style>
  <w:style w:type="character" w:customStyle="1" w:styleId="HeadingBody9Char">
    <w:name w:val="HeadingBody 9 Char"/>
    <w:link w:val="HeadingBody9"/>
    <w:rsid w:val="00191785"/>
    <w:rPr>
      <w:u w:val="single"/>
    </w:rPr>
  </w:style>
  <w:style w:type="character" w:styleId="FollowedHyperlink">
    <w:name w:val="FollowedHyperlink"/>
    <w:basedOn w:val="DefaultParagraphFont"/>
    <w:uiPriority w:val="99"/>
    <w:rsid w:val="0019178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785"/>
    <w:pPr>
      <w:widowControl w:val="0"/>
      <w:shd w:val="clear" w:color="auto" w:fill="FFFFFF"/>
      <w:autoSpaceDE w:val="0"/>
      <w:autoSpaceDN w:val="0"/>
      <w:adjustRightInd w:val="0"/>
      <w:spacing w:after="0" w:line="240" w:lineRule="auto"/>
    </w:pPr>
    <w:rPr>
      <w:rFonts w:eastAsia="Times New Roman" w:cs="Times New Roman"/>
      <w:sz w:val="24"/>
      <w:szCs w:val="24"/>
    </w:rPr>
  </w:style>
  <w:style w:type="paragraph" w:styleId="Heading1">
    <w:name w:val="heading 1"/>
    <w:basedOn w:val="Normal"/>
    <w:next w:val="Bod"/>
    <w:link w:val="Heading1Char"/>
    <w:uiPriority w:val="9"/>
    <w:qFormat/>
    <w:rsid w:val="00191785"/>
    <w:pPr>
      <w:numPr>
        <w:numId w:val="4"/>
      </w:numPr>
      <w:tabs>
        <w:tab w:val="left" w:pos="1800"/>
      </w:tabs>
      <w:spacing w:after="240"/>
      <w:jc w:val="both"/>
      <w:outlineLvl w:val="0"/>
    </w:pPr>
    <w:rPr>
      <w:rFonts w:eastAsiaTheme="minorEastAsia"/>
      <w:u w:val="single"/>
    </w:rPr>
  </w:style>
  <w:style w:type="paragraph" w:styleId="Heading2">
    <w:name w:val="heading 2"/>
    <w:basedOn w:val="Normal"/>
    <w:next w:val="Bod"/>
    <w:link w:val="Heading2Char"/>
    <w:uiPriority w:val="9"/>
    <w:qFormat/>
    <w:rsid w:val="00191785"/>
    <w:pPr>
      <w:numPr>
        <w:ilvl w:val="1"/>
        <w:numId w:val="4"/>
      </w:numPr>
      <w:tabs>
        <w:tab w:val="left" w:pos="1440"/>
        <w:tab w:val="left" w:pos="1800"/>
      </w:tabs>
      <w:spacing w:after="240"/>
      <w:jc w:val="both"/>
      <w:outlineLvl w:val="1"/>
    </w:pPr>
    <w:rPr>
      <w:rFonts w:eastAsiaTheme="minorEastAsia"/>
      <w:u w:val="single"/>
    </w:rPr>
  </w:style>
  <w:style w:type="paragraph" w:styleId="Heading3">
    <w:name w:val="heading 3"/>
    <w:basedOn w:val="Normal"/>
    <w:next w:val="Bod"/>
    <w:link w:val="Heading3Char"/>
    <w:uiPriority w:val="9"/>
    <w:qFormat/>
    <w:rsid w:val="00191785"/>
    <w:pPr>
      <w:numPr>
        <w:ilvl w:val="2"/>
        <w:numId w:val="4"/>
      </w:numPr>
      <w:tabs>
        <w:tab w:val="left" w:pos="2520"/>
      </w:tabs>
      <w:spacing w:after="240"/>
      <w:jc w:val="both"/>
      <w:outlineLvl w:val="2"/>
    </w:pPr>
    <w:rPr>
      <w:rFonts w:eastAsiaTheme="minorEastAsia"/>
    </w:rPr>
  </w:style>
  <w:style w:type="paragraph" w:styleId="Heading4">
    <w:name w:val="heading 4"/>
    <w:basedOn w:val="Normal"/>
    <w:next w:val="Bod"/>
    <w:link w:val="Heading4Char"/>
    <w:uiPriority w:val="9"/>
    <w:qFormat/>
    <w:rsid w:val="00191785"/>
    <w:pPr>
      <w:numPr>
        <w:ilvl w:val="3"/>
        <w:numId w:val="4"/>
      </w:numPr>
      <w:tabs>
        <w:tab w:val="left" w:pos="1440"/>
      </w:tabs>
      <w:spacing w:after="240"/>
      <w:outlineLvl w:val="3"/>
    </w:pPr>
    <w:rPr>
      <w:rFonts w:eastAsiaTheme="minorEastAsia"/>
    </w:rPr>
  </w:style>
  <w:style w:type="paragraph" w:styleId="Heading5">
    <w:name w:val="heading 5"/>
    <w:basedOn w:val="Normal"/>
    <w:next w:val="Bod"/>
    <w:link w:val="Heading5Char"/>
    <w:uiPriority w:val="9"/>
    <w:qFormat/>
    <w:rsid w:val="00191785"/>
    <w:pPr>
      <w:numPr>
        <w:ilvl w:val="4"/>
        <w:numId w:val="4"/>
      </w:numPr>
      <w:tabs>
        <w:tab w:val="left" w:pos="3528"/>
      </w:tabs>
      <w:spacing w:after="240"/>
      <w:ind w:left="3528"/>
      <w:outlineLvl w:val="4"/>
    </w:pPr>
    <w:rPr>
      <w:rFonts w:eastAsiaTheme="minorEastAsia"/>
    </w:rPr>
  </w:style>
  <w:style w:type="paragraph" w:styleId="Heading6">
    <w:name w:val="heading 6"/>
    <w:basedOn w:val="Normal"/>
    <w:next w:val="Bod"/>
    <w:link w:val="Heading6Char"/>
    <w:uiPriority w:val="9"/>
    <w:qFormat/>
    <w:rsid w:val="00191785"/>
    <w:pPr>
      <w:numPr>
        <w:ilvl w:val="5"/>
        <w:numId w:val="4"/>
      </w:numPr>
      <w:tabs>
        <w:tab w:val="left" w:pos="4320"/>
      </w:tabs>
      <w:spacing w:after="240"/>
      <w:ind w:left="4320"/>
      <w:outlineLvl w:val="5"/>
    </w:pPr>
    <w:rPr>
      <w:rFonts w:eastAsiaTheme="minorEastAsia"/>
    </w:rPr>
  </w:style>
  <w:style w:type="paragraph" w:styleId="Heading7">
    <w:name w:val="heading 7"/>
    <w:basedOn w:val="Normal"/>
    <w:next w:val="Bod"/>
    <w:link w:val="Heading7Char"/>
    <w:uiPriority w:val="9"/>
    <w:qFormat/>
    <w:rsid w:val="00191785"/>
    <w:pPr>
      <w:numPr>
        <w:ilvl w:val="6"/>
        <w:numId w:val="4"/>
      </w:numPr>
      <w:tabs>
        <w:tab w:val="left" w:pos="5040"/>
      </w:tabs>
      <w:spacing w:after="240"/>
      <w:ind w:left="5040"/>
      <w:outlineLvl w:val="6"/>
    </w:pPr>
    <w:rPr>
      <w:rFonts w:eastAsiaTheme="minorEastAsia"/>
    </w:rPr>
  </w:style>
  <w:style w:type="paragraph" w:styleId="Heading8">
    <w:name w:val="heading 8"/>
    <w:basedOn w:val="Normal"/>
    <w:next w:val="Bod"/>
    <w:link w:val="Heading8Char"/>
    <w:uiPriority w:val="9"/>
    <w:qFormat/>
    <w:rsid w:val="00191785"/>
    <w:pPr>
      <w:numPr>
        <w:ilvl w:val="7"/>
        <w:numId w:val="4"/>
      </w:numPr>
      <w:tabs>
        <w:tab w:val="left" w:pos="5760"/>
      </w:tabs>
      <w:spacing w:after="240"/>
      <w:ind w:left="5760"/>
      <w:outlineLvl w:val="7"/>
    </w:pPr>
    <w:rPr>
      <w:rFonts w:eastAsiaTheme="minorEastAsia"/>
    </w:rPr>
  </w:style>
  <w:style w:type="paragraph" w:styleId="Heading9">
    <w:name w:val="heading 9"/>
    <w:basedOn w:val="Normal"/>
    <w:next w:val="Bod"/>
    <w:link w:val="Heading9Char"/>
    <w:uiPriority w:val="9"/>
    <w:qFormat/>
    <w:rsid w:val="00191785"/>
    <w:pPr>
      <w:numPr>
        <w:ilvl w:val="8"/>
        <w:numId w:val="4"/>
      </w:numPr>
      <w:tabs>
        <w:tab w:val="left" w:pos="0"/>
        <w:tab w:val="left" w:pos="6480"/>
      </w:tabs>
      <w:spacing w:after="240"/>
      <w:ind w:left="6480"/>
      <w:jc w:val="both"/>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85"/>
    <w:rPr>
      <w:rFonts w:cs="Times New Roman"/>
      <w:sz w:val="24"/>
      <w:szCs w:val="24"/>
      <w:u w:val="single"/>
      <w:shd w:val="clear" w:color="auto" w:fill="FFFFFF"/>
    </w:rPr>
  </w:style>
  <w:style w:type="character" w:customStyle="1" w:styleId="Heading2Char">
    <w:name w:val="Heading 2 Char"/>
    <w:basedOn w:val="DefaultParagraphFont"/>
    <w:link w:val="Heading2"/>
    <w:uiPriority w:val="9"/>
    <w:rsid w:val="00191785"/>
    <w:rPr>
      <w:rFonts w:cs="Times New Roman"/>
      <w:sz w:val="24"/>
      <w:szCs w:val="24"/>
      <w:u w:val="single"/>
      <w:shd w:val="clear" w:color="auto" w:fill="FFFFFF"/>
    </w:rPr>
  </w:style>
  <w:style w:type="character" w:customStyle="1" w:styleId="Heading3Char">
    <w:name w:val="Heading 3 Char"/>
    <w:basedOn w:val="DefaultParagraphFont"/>
    <w:link w:val="Heading3"/>
    <w:uiPriority w:val="9"/>
    <w:rsid w:val="00191785"/>
    <w:rPr>
      <w:rFonts w:cs="Times New Roman"/>
      <w:sz w:val="24"/>
      <w:szCs w:val="24"/>
      <w:shd w:val="clear" w:color="auto" w:fill="FFFFFF"/>
    </w:rPr>
  </w:style>
  <w:style w:type="character" w:customStyle="1" w:styleId="Heading4Char">
    <w:name w:val="Heading 4 Char"/>
    <w:basedOn w:val="DefaultParagraphFont"/>
    <w:link w:val="Heading4"/>
    <w:uiPriority w:val="9"/>
    <w:rsid w:val="00191785"/>
    <w:rPr>
      <w:rFonts w:cs="Times New Roman"/>
      <w:sz w:val="24"/>
      <w:szCs w:val="24"/>
      <w:shd w:val="clear" w:color="auto" w:fill="FFFFFF"/>
    </w:rPr>
  </w:style>
  <w:style w:type="character" w:customStyle="1" w:styleId="Heading5Char">
    <w:name w:val="Heading 5 Char"/>
    <w:basedOn w:val="DefaultParagraphFont"/>
    <w:link w:val="Heading5"/>
    <w:uiPriority w:val="9"/>
    <w:rsid w:val="00191785"/>
    <w:rPr>
      <w:rFonts w:cs="Times New Roman"/>
      <w:sz w:val="24"/>
      <w:szCs w:val="24"/>
      <w:shd w:val="clear" w:color="auto" w:fill="FFFFFF"/>
    </w:rPr>
  </w:style>
  <w:style w:type="character" w:customStyle="1" w:styleId="Heading6Char">
    <w:name w:val="Heading 6 Char"/>
    <w:basedOn w:val="DefaultParagraphFont"/>
    <w:link w:val="Heading6"/>
    <w:uiPriority w:val="9"/>
    <w:rsid w:val="00191785"/>
    <w:rPr>
      <w:rFonts w:cs="Times New Roman"/>
      <w:sz w:val="24"/>
      <w:szCs w:val="24"/>
      <w:shd w:val="clear" w:color="auto" w:fill="FFFFFF"/>
    </w:rPr>
  </w:style>
  <w:style w:type="character" w:customStyle="1" w:styleId="Heading7Char">
    <w:name w:val="Heading 7 Char"/>
    <w:basedOn w:val="DefaultParagraphFont"/>
    <w:link w:val="Heading7"/>
    <w:uiPriority w:val="9"/>
    <w:rsid w:val="00191785"/>
    <w:rPr>
      <w:rFonts w:cs="Times New Roman"/>
      <w:sz w:val="24"/>
      <w:szCs w:val="24"/>
      <w:shd w:val="clear" w:color="auto" w:fill="FFFFFF"/>
    </w:rPr>
  </w:style>
  <w:style w:type="character" w:customStyle="1" w:styleId="Heading8Char">
    <w:name w:val="Heading 8 Char"/>
    <w:basedOn w:val="DefaultParagraphFont"/>
    <w:link w:val="Heading8"/>
    <w:uiPriority w:val="9"/>
    <w:rsid w:val="00191785"/>
    <w:rPr>
      <w:rFonts w:cs="Times New Roman"/>
      <w:sz w:val="24"/>
      <w:szCs w:val="24"/>
      <w:shd w:val="clear" w:color="auto" w:fill="FFFFFF"/>
    </w:rPr>
  </w:style>
  <w:style w:type="character" w:customStyle="1" w:styleId="Heading9Char">
    <w:name w:val="Heading 9 Char"/>
    <w:basedOn w:val="DefaultParagraphFont"/>
    <w:link w:val="Heading9"/>
    <w:uiPriority w:val="9"/>
    <w:rsid w:val="00191785"/>
    <w:rPr>
      <w:rFonts w:cs="Times New Roman"/>
      <w:sz w:val="24"/>
      <w:szCs w:val="24"/>
      <w:shd w:val="clear" w:color="auto" w:fill="FFFFFF"/>
    </w:rPr>
  </w:style>
  <w:style w:type="paragraph" w:customStyle="1" w:styleId="Bod">
    <w:name w:val="Bod"/>
    <w:basedOn w:val="Normal"/>
    <w:qFormat/>
    <w:rsid w:val="00191785"/>
    <w:pPr>
      <w:spacing w:after="240"/>
      <w:ind w:firstLine="720"/>
      <w:jc w:val="both"/>
    </w:pPr>
  </w:style>
  <w:style w:type="paragraph" w:styleId="BodyText">
    <w:name w:val="Body Text"/>
    <w:aliases w:val="bt,lvl1"/>
    <w:basedOn w:val="Normal"/>
    <w:link w:val="BodyTextChar"/>
    <w:uiPriority w:val="99"/>
    <w:rsid w:val="00191785"/>
    <w:pPr>
      <w:spacing w:after="240"/>
      <w:ind w:firstLine="1440"/>
    </w:pPr>
  </w:style>
  <w:style w:type="character" w:customStyle="1" w:styleId="BodyTextChar">
    <w:name w:val="Body Text Char"/>
    <w:aliases w:val="bt Char,lvl1 Char"/>
    <w:basedOn w:val="DefaultParagraphFont"/>
    <w:link w:val="BodyText"/>
    <w:uiPriority w:val="99"/>
    <w:semiHidden/>
    <w:rsid w:val="00191785"/>
    <w:rPr>
      <w:rFonts w:eastAsia="Times New Roman" w:cs="Times New Roman"/>
      <w:sz w:val="24"/>
      <w:szCs w:val="24"/>
      <w:shd w:val="clear" w:color="auto" w:fill="FFFFFF"/>
    </w:rPr>
  </w:style>
  <w:style w:type="paragraph" w:customStyle="1" w:styleId="Address">
    <w:name w:val="Address"/>
    <w:aliases w:val="ad"/>
    <w:basedOn w:val="Normal"/>
    <w:rsid w:val="00191785"/>
    <w:pPr>
      <w:keepLines/>
      <w:tabs>
        <w:tab w:val="left" w:pos="4680"/>
        <w:tab w:val="left" w:pos="9360"/>
      </w:tabs>
      <w:spacing w:after="480"/>
      <w:ind w:left="3600"/>
    </w:pPr>
    <w:rPr>
      <w:rFonts w:eastAsiaTheme="minorEastAsia"/>
    </w:rPr>
  </w:style>
  <w:style w:type="paragraph" w:styleId="Footer">
    <w:name w:val="footer"/>
    <w:basedOn w:val="Normal"/>
    <w:link w:val="FooterChar"/>
    <w:uiPriority w:val="99"/>
    <w:rsid w:val="00191785"/>
    <w:pPr>
      <w:tabs>
        <w:tab w:val="center" w:pos="4680"/>
        <w:tab w:val="right" w:pos="9360"/>
      </w:tabs>
    </w:pPr>
    <w:rPr>
      <w:sz w:val="20"/>
      <w:szCs w:val="20"/>
    </w:rPr>
  </w:style>
  <w:style w:type="character" w:customStyle="1" w:styleId="FooterChar">
    <w:name w:val="Footer Char"/>
    <w:basedOn w:val="DefaultParagraphFont"/>
    <w:link w:val="Footer"/>
    <w:uiPriority w:val="99"/>
    <w:rsid w:val="00191785"/>
  </w:style>
  <w:style w:type="character" w:styleId="FootnoteReference">
    <w:name w:val="footnote reference"/>
    <w:basedOn w:val="DefaultParagraphFont"/>
    <w:uiPriority w:val="99"/>
    <w:semiHidden/>
    <w:rsid w:val="00191785"/>
    <w:rPr>
      <w:position w:val="6"/>
      <w:sz w:val="16"/>
      <w:szCs w:val="16"/>
    </w:rPr>
  </w:style>
  <w:style w:type="paragraph" w:customStyle="1" w:styleId="footnotetext1">
    <w:name w:val="footnote text1"/>
    <w:aliases w:val="Footnote Text Char"/>
    <w:basedOn w:val="Normal"/>
    <w:semiHidden/>
    <w:rsid w:val="00191785"/>
    <w:pPr>
      <w:tabs>
        <w:tab w:val="left" w:pos="1080"/>
      </w:tabs>
      <w:ind w:firstLine="720"/>
    </w:pPr>
    <w:rPr>
      <w:rFonts w:eastAsiaTheme="minorEastAsia"/>
      <w:sz w:val="20"/>
      <w:szCs w:val="20"/>
    </w:rPr>
  </w:style>
  <w:style w:type="paragraph" w:styleId="Header">
    <w:name w:val="header"/>
    <w:basedOn w:val="Normal"/>
    <w:link w:val="HeaderChar"/>
    <w:uiPriority w:val="99"/>
    <w:rsid w:val="00191785"/>
    <w:pPr>
      <w:tabs>
        <w:tab w:val="center" w:pos="4680"/>
        <w:tab w:val="right" w:pos="9360"/>
      </w:tabs>
    </w:pPr>
    <w:rPr>
      <w:sz w:val="20"/>
      <w:szCs w:val="20"/>
    </w:rPr>
  </w:style>
  <w:style w:type="character" w:customStyle="1" w:styleId="HeaderChar">
    <w:name w:val="Header Char"/>
    <w:basedOn w:val="DefaultParagraphFont"/>
    <w:link w:val="Header"/>
    <w:uiPriority w:val="99"/>
    <w:rsid w:val="00191785"/>
  </w:style>
  <w:style w:type="character" w:styleId="PageNumber">
    <w:name w:val="page number"/>
    <w:basedOn w:val="DefaultParagraphFont"/>
    <w:uiPriority w:val="99"/>
    <w:rsid w:val="00191785"/>
    <w:rPr>
      <w:rFonts w:eastAsia="Times New Roman"/>
    </w:rPr>
  </w:style>
  <w:style w:type="paragraph" w:styleId="TOC1">
    <w:name w:val="toc 1"/>
    <w:basedOn w:val="Normal"/>
    <w:next w:val="Normal"/>
    <w:autoRedefine/>
    <w:uiPriority w:val="39"/>
    <w:rsid w:val="00191785"/>
    <w:pPr>
      <w:keepNext/>
      <w:tabs>
        <w:tab w:val="right" w:leader="dot" w:pos="9350"/>
      </w:tabs>
      <w:spacing w:before="120" w:after="120"/>
      <w:ind w:left="540" w:hanging="540"/>
    </w:pPr>
  </w:style>
  <w:style w:type="paragraph" w:styleId="TOC2">
    <w:name w:val="toc 2"/>
    <w:basedOn w:val="Normal"/>
    <w:next w:val="Normal"/>
    <w:autoRedefine/>
    <w:uiPriority w:val="39"/>
    <w:rsid w:val="00191785"/>
    <w:pPr>
      <w:tabs>
        <w:tab w:val="right" w:leader="dot" w:pos="9350"/>
      </w:tabs>
      <w:ind w:left="1170" w:hanging="630"/>
    </w:pPr>
  </w:style>
  <w:style w:type="paragraph" w:styleId="TOC3">
    <w:name w:val="toc 3"/>
    <w:basedOn w:val="Normal"/>
    <w:next w:val="Normal"/>
    <w:autoRedefine/>
    <w:uiPriority w:val="39"/>
    <w:rsid w:val="00191785"/>
    <w:pPr>
      <w:ind w:left="480"/>
    </w:pPr>
    <w:rPr>
      <w:i/>
      <w:iCs/>
      <w:sz w:val="20"/>
      <w:szCs w:val="20"/>
    </w:rPr>
  </w:style>
  <w:style w:type="paragraph" w:styleId="TOC4">
    <w:name w:val="toc 4"/>
    <w:basedOn w:val="Normal"/>
    <w:next w:val="Normal"/>
    <w:autoRedefine/>
    <w:uiPriority w:val="39"/>
    <w:semiHidden/>
    <w:rsid w:val="00191785"/>
    <w:pPr>
      <w:ind w:left="720"/>
    </w:pPr>
    <w:rPr>
      <w:sz w:val="18"/>
      <w:szCs w:val="18"/>
    </w:rPr>
  </w:style>
  <w:style w:type="paragraph" w:styleId="TOC5">
    <w:name w:val="toc 5"/>
    <w:basedOn w:val="Normal"/>
    <w:next w:val="Normal"/>
    <w:autoRedefine/>
    <w:uiPriority w:val="39"/>
    <w:semiHidden/>
    <w:rsid w:val="00191785"/>
    <w:pPr>
      <w:ind w:left="960"/>
    </w:pPr>
    <w:rPr>
      <w:sz w:val="18"/>
      <w:szCs w:val="18"/>
    </w:rPr>
  </w:style>
  <w:style w:type="paragraph" w:styleId="TOC6">
    <w:name w:val="toc 6"/>
    <w:basedOn w:val="Normal"/>
    <w:next w:val="Normal"/>
    <w:autoRedefine/>
    <w:uiPriority w:val="39"/>
    <w:semiHidden/>
    <w:rsid w:val="00191785"/>
    <w:pPr>
      <w:ind w:left="1200"/>
    </w:pPr>
    <w:rPr>
      <w:sz w:val="18"/>
      <w:szCs w:val="18"/>
    </w:rPr>
  </w:style>
  <w:style w:type="paragraph" w:styleId="TOC7">
    <w:name w:val="toc 7"/>
    <w:basedOn w:val="Normal"/>
    <w:next w:val="Normal"/>
    <w:autoRedefine/>
    <w:uiPriority w:val="39"/>
    <w:semiHidden/>
    <w:rsid w:val="00191785"/>
    <w:pPr>
      <w:ind w:left="1440"/>
    </w:pPr>
    <w:rPr>
      <w:sz w:val="18"/>
      <w:szCs w:val="18"/>
    </w:rPr>
  </w:style>
  <w:style w:type="paragraph" w:styleId="TOC8">
    <w:name w:val="toc 8"/>
    <w:basedOn w:val="Normal"/>
    <w:next w:val="Normal"/>
    <w:autoRedefine/>
    <w:uiPriority w:val="39"/>
    <w:semiHidden/>
    <w:rsid w:val="00191785"/>
    <w:pPr>
      <w:ind w:left="1680"/>
    </w:pPr>
    <w:rPr>
      <w:sz w:val="18"/>
      <w:szCs w:val="18"/>
    </w:rPr>
  </w:style>
  <w:style w:type="paragraph" w:styleId="TOC9">
    <w:name w:val="toc 9"/>
    <w:basedOn w:val="Normal"/>
    <w:next w:val="Normal"/>
    <w:autoRedefine/>
    <w:uiPriority w:val="39"/>
    <w:semiHidden/>
    <w:rsid w:val="00191785"/>
    <w:pPr>
      <w:ind w:left="1920"/>
    </w:pPr>
    <w:rPr>
      <w:sz w:val="18"/>
      <w:szCs w:val="18"/>
    </w:rPr>
  </w:style>
  <w:style w:type="paragraph" w:styleId="TableofAuthorities">
    <w:name w:val="table of authorities"/>
    <w:basedOn w:val="Normal"/>
    <w:next w:val="Normal"/>
    <w:uiPriority w:val="99"/>
    <w:semiHidden/>
    <w:rsid w:val="00191785"/>
    <w:pPr>
      <w:tabs>
        <w:tab w:val="left" w:pos="8640"/>
      </w:tabs>
      <w:spacing w:after="240"/>
      <w:ind w:left="202" w:hanging="202"/>
    </w:pPr>
  </w:style>
  <w:style w:type="paragraph" w:styleId="TableofFigures">
    <w:name w:val="table of figures"/>
    <w:basedOn w:val="Normal"/>
    <w:next w:val="Normal"/>
    <w:uiPriority w:val="99"/>
    <w:semiHidden/>
    <w:rsid w:val="00191785"/>
    <w:pPr>
      <w:tabs>
        <w:tab w:val="right" w:leader="dot" w:pos="9360"/>
      </w:tabs>
      <w:ind w:left="475" w:firstLine="475"/>
    </w:pPr>
  </w:style>
  <w:style w:type="paragraph" w:styleId="TOAHeading">
    <w:name w:val="toa heading"/>
    <w:basedOn w:val="Normal"/>
    <w:next w:val="Normal"/>
    <w:uiPriority w:val="99"/>
    <w:semiHidden/>
    <w:rsid w:val="00191785"/>
    <w:pPr>
      <w:spacing w:after="240"/>
    </w:pPr>
    <w:rPr>
      <w:b/>
      <w:bCs/>
      <w:caps/>
    </w:rPr>
  </w:style>
  <w:style w:type="character" w:customStyle="1" w:styleId="DeltaViewInsertion">
    <w:name w:val="DeltaView Insertion"/>
    <w:rsid w:val="00191785"/>
    <w:rPr>
      <w:color w:val="000000"/>
      <w:u w:val="double"/>
    </w:rPr>
  </w:style>
  <w:style w:type="character" w:styleId="CommentReference">
    <w:name w:val="annotation reference"/>
    <w:basedOn w:val="DefaultParagraphFont"/>
    <w:uiPriority w:val="99"/>
    <w:semiHidden/>
    <w:rsid w:val="00191785"/>
    <w:rPr>
      <w:sz w:val="16"/>
      <w:szCs w:val="16"/>
    </w:rPr>
  </w:style>
  <w:style w:type="paragraph" w:styleId="CommentText">
    <w:name w:val="annotation text"/>
    <w:basedOn w:val="Normal"/>
    <w:link w:val="CommentTextChar"/>
    <w:uiPriority w:val="99"/>
    <w:semiHidden/>
    <w:rsid w:val="00191785"/>
    <w:rPr>
      <w:sz w:val="20"/>
      <w:szCs w:val="20"/>
    </w:rPr>
  </w:style>
  <w:style w:type="character" w:customStyle="1" w:styleId="CommentTextChar">
    <w:name w:val="Comment Text Char"/>
    <w:basedOn w:val="DefaultParagraphFont"/>
    <w:link w:val="CommentText"/>
    <w:uiPriority w:val="99"/>
    <w:semiHidden/>
    <w:rsid w:val="00191785"/>
  </w:style>
  <w:style w:type="character" w:styleId="Hyperlink">
    <w:name w:val="Hyperlink"/>
    <w:basedOn w:val="DefaultParagraphFont"/>
    <w:uiPriority w:val="99"/>
    <w:rsid w:val="00191785"/>
    <w:rPr>
      <w:color w:val="0000FF"/>
      <w:u w:val="single"/>
    </w:rPr>
  </w:style>
  <w:style w:type="paragraph" w:styleId="BalloonText">
    <w:name w:val="Balloon Text"/>
    <w:basedOn w:val="Normal"/>
    <w:link w:val="BalloonTextChar"/>
    <w:uiPriority w:val="99"/>
    <w:semiHidden/>
    <w:rsid w:val="00191785"/>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91785"/>
    <w:rPr>
      <w:rFonts w:ascii="Tahoma" w:eastAsia="Times New Roman" w:hAnsi="Tahoma" w:cs="Tahoma"/>
      <w:sz w:val="16"/>
      <w:szCs w:val="16"/>
      <w:shd w:val="clear" w:color="auto" w:fill="FFFFFF"/>
    </w:rPr>
  </w:style>
  <w:style w:type="character" w:customStyle="1" w:styleId="Heading2Char1">
    <w:name w:val="Heading 2 Char1"/>
    <w:rsid w:val="00191785"/>
    <w:rPr>
      <w:color w:val="000000"/>
    </w:rPr>
  </w:style>
  <w:style w:type="paragraph" w:styleId="CommentSubject">
    <w:name w:val="annotation subject"/>
    <w:basedOn w:val="CommentText"/>
    <w:next w:val="CommentText"/>
    <w:link w:val="CommentSubjectChar"/>
    <w:uiPriority w:val="99"/>
    <w:rsid w:val="00191785"/>
    <w:rPr>
      <w:rFonts w:eastAsiaTheme="minorEastAsia"/>
      <w:b/>
      <w:bCs/>
    </w:rPr>
  </w:style>
  <w:style w:type="character" w:customStyle="1" w:styleId="CommentSubjectChar">
    <w:name w:val="Comment Subject Char"/>
    <w:basedOn w:val="CommentTextChar"/>
    <w:link w:val="CommentSubject"/>
    <w:uiPriority w:val="99"/>
    <w:rsid w:val="00191785"/>
    <w:rPr>
      <w:b/>
      <w:bCs/>
    </w:rPr>
  </w:style>
  <w:style w:type="paragraph" w:customStyle="1" w:styleId="Center">
    <w:name w:val="Center"/>
    <w:basedOn w:val="Normal"/>
    <w:next w:val="Bod"/>
    <w:link w:val="CenterChar"/>
    <w:qFormat/>
    <w:rsid w:val="00191785"/>
    <w:pPr>
      <w:spacing w:after="240"/>
      <w:jc w:val="center"/>
    </w:pPr>
    <w:rPr>
      <w:b/>
      <w:bCs/>
    </w:rPr>
  </w:style>
  <w:style w:type="character" w:customStyle="1" w:styleId="CenterChar">
    <w:name w:val="Center Char"/>
    <w:link w:val="Center"/>
    <w:rsid w:val="00191785"/>
    <w:rPr>
      <w:b/>
      <w:bCs/>
    </w:rPr>
  </w:style>
  <w:style w:type="paragraph" w:customStyle="1" w:styleId="MainTitle">
    <w:name w:val="MainTitle"/>
    <w:basedOn w:val="Normal"/>
    <w:next w:val="Bod"/>
    <w:qFormat/>
    <w:rsid w:val="00191785"/>
    <w:pPr>
      <w:keepNext/>
      <w:spacing w:after="480"/>
      <w:jc w:val="center"/>
    </w:pPr>
    <w:rPr>
      <w:b/>
      <w:bCs/>
      <w:caps/>
    </w:rPr>
  </w:style>
  <w:style w:type="paragraph" w:customStyle="1" w:styleId="Plain">
    <w:name w:val="Plain"/>
    <w:basedOn w:val="Normal"/>
    <w:qFormat/>
    <w:rsid w:val="00191785"/>
    <w:pPr>
      <w:spacing w:after="240"/>
      <w:jc w:val="both"/>
    </w:pPr>
  </w:style>
  <w:style w:type="paragraph" w:customStyle="1" w:styleId="Bullet">
    <w:name w:val="Bullet"/>
    <w:basedOn w:val="Normal"/>
    <w:qFormat/>
    <w:rsid w:val="00191785"/>
    <w:pPr>
      <w:numPr>
        <w:numId w:val="5"/>
      </w:numPr>
      <w:tabs>
        <w:tab w:val="left" w:pos="1440"/>
      </w:tabs>
      <w:spacing w:after="240"/>
    </w:pPr>
  </w:style>
  <w:style w:type="paragraph" w:customStyle="1" w:styleId="zDocID">
    <w:name w:val="zDocID"/>
    <w:link w:val="zDocIDChar"/>
    <w:rsid w:val="00191785"/>
    <w:pPr>
      <w:widowControl w:val="0"/>
      <w:shd w:val="clear" w:color="auto" w:fill="FFFFFF"/>
      <w:tabs>
        <w:tab w:val="right" w:pos="10800"/>
      </w:tabs>
      <w:autoSpaceDE w:val="0"/>
      <w:autoSpaceDN w:val="0"/>
      <w:adjustRightInd w:val="0"/>
      <w:spacing w:after="0" w:line="240" w:lineRule="auto"/>
    </w:pPr>
    <w:rPr>
      <w:rFonts w:eastAsia="Times New Roman" w:cs="Times New Roman"/>
      <w:sz w:val="16"/>
      <w:szCs w:val="16"/>
    </w:rPr>
  </w:style>
  <w:style w:type="character" w:customStyle="1" w:styleId="zDocIDChar">
    <w:name w:val="zDocID Char"/>
    <w:link w:val="zDocID"/>
    <w:rsid w:val="00191785"/>
  </w:style>
  <w:style w:type="character" w:customStyle="1" w:styleId="zcDocID">
    <w:name w:val="zcDocID"/>
    <w:rsid w:val="00191785"/>
    <w:rPr>
      <w:rFonts w:eastAsia="Times New Roman"/>
      <w:sz w:val="16"/>
      <w:szCs w:val="16"/>
      <w:vertAlign w:val="subscript"/>
    </w:rPr>
  </w:style>
  <w:style w:type="paragraph" w:styleId="ListNumber">
    <w:name w:val="List Number"/>
    <w:basedOn w:val="Normal"/>
    <w:uiPriority w:val="99"/>
    <w:rsid w:val="00191785"/>
    <w:pPr>
      <w:numPr>
        <w:numId w:val="6"/>
      </w:numPr>
      <w:tabs>
        <w:tab w:val="left" w:pos="-720"/>
      </w:tabs>
      <w:spacing w:after="240"/>
      <w:ind w:left="1440"/>
      <w:jc w:val="both"/>
    </w:pPr>
    <w:rPr>
      <w:rFonts w:eastAsiaTheme="minorEastAsia"/>
    </w:rPr>
  </w:style>
  <w:style w:type="paragraph" w:customStyle="1" w:styleId="Legend">
    <w:name w:val="Legend"/>
    <w:basedOn w:val="Normal"/>
    <w:rsid w:val="00191785"/>
    <w:pPr>
      <w:spacing w:after="240"/>
      <w:ind w:left="1440" w:right="1440"/>
      <w:jc w:val="both"/>
    </w:pPr>
    <w:rPr>
      <w:rFonts w:eastAsiaTheme="minorEastAsia"/>
      <w:caps/>
    </w:rPr>
  </w:style>
  <w:style w:type="paragraph" w:customStyle="1" w:styleId="Company-1">
    <w:name w:val="Company-1"/>
    <w:basedOn w:val="Normal"/>
    <w:rsid w:val="00191785"/>
    <w:pPr>
      <w:keepLines/>
      <w:tabs>
        <w:tab w:val="left" w:pos="5310"/>
        <w:tab w:val="left" w:pos="9360"/>
      </w:tabs>
      <w:spacing w:after="480"/>
      <w:ind w:left="4680"/>
    </w:pPr>
    <w:rPr>
      <w:rFonts w:eastAsiaTheme="minorEastAsia"/>
    </w:rPr>
  </w:style>
  <w:style w:type="paragraph" w:customStyle="1" w:styleId="HeadingBody1">
    <w:name w:val="HeadingBody 1"/>
    <w:basedOn w:val="Normal"/>
    <w:next w:val="Bod"/>
    <w:link w:val="HeadingBody1Char"/>
    <w:rsid w:val="00191785"/>
    <w:pPr>
      <w:spacing w:after="240"/>
      <w:ind w:firstLine="720"/>
      <w:jc w:val="both"/>
    </w:pPr>
  </w:style>
  <w:style w:type="character" w:customStyle="1" w:styleId="HeadingBody1Char">
    <w:name w:val="HeadingBody 1 Char"/>
    <w:link w:val="HeadingBody1"/>
    <w:rsid w:val="00191785"/>
    <w:rPr>
      <w:u w:val="single"/>
    </w:rPr>
  </w:style>
  <w:style w:type="paragraph" w:customStyle="1" w:styleId="HeadingBody2">
    <w:name w:val="HeadingBody 2"/>
    <w:basedOn w:val="Normal"/>
    <w:next w:val="Bod"/>
    <w:link w:val="HeadingBody2Char"/>
    <w:rsid w:val="00191785"/>
    <w:pPr>
      <w:spacing w:after="240"/>
      <w:ind w:firstLine="1440"/>
      <w:jc w:val="both"/>
    </w:pPr>
  </w:style>
  <w:style w:type="character" w:customStyle="1" w:styleId="HeadingBody2Char">
    <w:name w:val="HeadingBody 2 Char"/>
    <w:link w:val="HeadingBody2"/>
    <w:rsid w:val="00191785"/>
    <w:rPr>
      <w:u w:val="single"/>
    </w:rPr>
  </w:style>
  <w:style w:type="paragraph" w:customStyle="1" w:styleId="HeadingBody3">
    <w:name w:val="HeadingBody 3"/>
    <w:basedOn w:val="Normal"/>
    <w:next w:val="Bod"/>
    <w:link w:val="HeadingBody3Char"/>
    <w:rsid w:val="00191785"/>
    <w:pPr>
      <w:spacing w:after="240"/>
      <w:ind w:firstLine="2160"/>
      <w:jc w:val="both"/>
    </w:pPr>
  </w:style>
  <w:style w:type="character" w:customStyle="1" w:styleId="HeadingBody3Char">
    <w:name w:val="HeadingBody 3 Char"/>
    <w:link w:val="HeadingBody3"/>
    <w:rsid w:val="00191785"/>
    <w:rPr>
      <w:u w:val="single"/>
    </w:rPr>
  </w:style>
  <w:style w:type="paragraph" w:customStyle="1" w:styleId="HeadingBody4">
    <w:name w:val="HeadingBody 4"/>
    <w:basedOn w:val="Normal"/>
    <w:next w:val="Bod"/>
    <w:link w:val="HeadingBody4Char"/>
    <w:rsid w:val="00191785"/>
    <w:pPr>
      <w:spacing w:after="240"/>
      <w:ind w:firstLine="2880"/>
    </w:pPr>
  </w:style>
  <w:style w:type="character" w:customStyle="1" w:styleId="HeadingBody4Char">
    <w:name w:val="HeadingBody 4 Char"/>
    <w:link w:val="HeadingBody4"/>
    <w:rsid w:val="00191785"/>
    <w:rPr>
      <w:u w:val="single"/>
    </w:rPr>
  </w:style>
  <w:style w:type="paragraph" w:customStyle="1" w:styleId="HeadingBody5">
    <w:name w:val="HeadingBody 5"/>
    <w:basedOn w:val="Normal"/>
    <w:next w:val="Bod"/>
    <w:link w:val="HeadingBody5Char"/>
    <w:rsid w:val="00191785"/>
    <w:pPr>
      <w:spacing w:after="240"/>
      <w:ind w:firstLine="3600"/>
    </w:pPr>
  </w:style>
  <w:style w:type="character" w:customStyle="1" w:styleId="HeadingBody5Char">
    <w:name w:val="HeadingBody 5 Char"/>
    <w:link w:val="HeadingBody5"/>
    <w:rsid w:val="00191785"/>
    <w:rPr>
      <w:u w:val="single"/>
    </w:rPr>
  </w:style>
  <w:style w:type="paragraph" w:customStyle="1" w:styleId="HeadingBody6">
    <w:name w:val="HeadingBody 6"/>
    <w:basedOn w:val="Normal"/>
    <w:next w:val="Bod"/>
    <w:link w:val="HeadingBody6Char"/>
    <w:rsid w:val="00191785"/>
    <w:pPr>
      <w:spacing w:after="240"/>
      <w:ind w:firstLine="4320"/>
    </w:pPr>
  </w:style>
  <w:style w:type="character" w:customStyle="1" w:styleId="HeadingBody6Char">
    <w:name w:val="HeadingBody 6 Char"/>
    <w:link w:val="HeadingBody6"/>
    <w:rsid w:val="00191785"/>
    <w:rPr>
      <w:u w:val="single"/>
    </w:rPr>
  </w:style>
  <w:style w:type="paragraph" w:customStyle="1" w:styleId="HeadingBody7">
    <w:name w:val="HeadingBody 7"/>
    <w:basedOn w:val="Normal"/>
    <w:next w:val="Bod"/>
    <w:link w:val="HeadingBody7Char"/>
    <w:rsid w:val="00191785"/>
    <w:pPr>
      <w:spacing w:after="240"/>
      <w:ind w:firstLine="5040"/>
    </w:pPr>
  </w:style>
  <w:style w:type="character" w:customStyle="1" w:styleId="HeadingBody7Char">
    <w:name w:val="HeadingBody 7 Char"/>
    <w:link w:val="HeadingBody7"/>
    <w:rsid w:val="00191785"/>
    <w:rPr>
      <w:u w:val="single"/>
    </w:rPr>
  </w:style>
  <w:style w:type="paragraph" w:customStyle="1" w:styleId="HeadingBody8">
    <w:name w:val="HeadingBody 8"/>
    <w:basedOn w:val="Normal"/>
    <w:next w:val="Bod"/>
    <w:link w:val="HeadingBody8Char"/>
    <w:rsid w:val="00191785"/>
    <w:pPr>
      <w:spacing w:after="240"/>
      <w:ind w:firstLine="5760"/>
    </w:pPr>
  </w:style>
  <w:style w:type="character" w:customStyle="1" w:styleId="HeadingBody8Char">
    <w:name w:val="HeadingBody 8 Char"/>
    <w:link w:val="HeadingBody8"/>
    <w:rsid w:val="00191785"/>
    <w:rPr>
      <w:u w:val="single"/>
    </w:rPr>
  </w:style>
  <w:style w:type="paragraph" w:customStyle="1" w:styleId="HeadingBody9">
    <w:name w:val="HeadingBody 9"/>
    <w:basedOn w:val="Normal"/>
    <w:next w:val="Bod"/>
    <w:link w:val="HeadingBody9Char"/>
    <w:rsid w:val="00191785"/>
    <w:pPr>
      <w:spacing w:after="240"/>
      <w:ind w:firstLine="720"/>
      <w:jc w:val="both"/>
    </w:pPr>
  </w:style>
  <w:style w:type="character" w:customStyle="1" w:styleId="HeadingBody9Char">
    <w:name w:val="HeadingBody 9 Char"/>
    <w:link w:val="HeadingBody9"/>
    <w:rsid w:val="00191785"/>
    <w:rPr>
      <w:u w:val="single"/>
    </w:rPr>
  </w:style>
  <w:style w:type="character" w:styleId="FollowedHyperlink">
    <w:name w:val="FollowedHyperlink"/>
    <w:basedOn w:val="DefaultParagraphFont"/>
    <w:uiPriority w:val="99"/>
    <w:rsid w:val="001917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59389">
      <w:bodyDiv w:val="1"/>
      <w:marLeft w:val="0"/>
      <w:marRight w:val="0"/>
      <w:marTop w:val="0"/>
      <w:marBottom w:val="0"/>
      <w:divBdr>
        <w:top w:val="none" w:sz="0" w:space="0" w:color="auto"/>
        <w:left w:val="none" w:sz="0" w:space="0" w:color="auto"/>
        <w:bottom w:val="none" w:sz="0" w:space="0" w:color="auto"/>
        <w:right w:val="none" w:sz="0" w:space="0" w:color="auto"/>
      </w:divBdr>
    </w:div>
    <w:div w:id="797722117">
      <w:bodyDiv w:val="1"/>
      <w:marLeft w:val="0"/>
      <w:marRight w:val="0"/>
      <w:marTop w:val="0"/>
      <w:marBottom w:val="0"/>
      <w:divBdr>
        <w:top w:val="none" w:sz="0" w:space="0" w:color="auto"/>
        <w:left w:val="none" w:sz="0" w:space="0" w:color="auto"/>
        <w:bottom w:val="none" w:sz="0" w:space="0" w:color="auto"/>
        <w:right w:val="none" w:sz="0" w:space="0" w:color="auto"/>
      </w:divBdr>
    </w:div>
    <w:div w:id="11556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D0CFC-EE67-EF47-95D4-FC383F432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10540</Words>
  <Characters>60083</Characters>
  <Application>Microsoft Macintosh Word</Application>
  <DocSecurity>0</DocSecurity>
  <Lines>500</Lines>
  <Paragraphs>140</Paragraphs>
  <ScaleCrop>false</ScaleCrop>
  <Company/>
  <LinksUpToDate>false</LinksUpToDate>
  <CharactersWithSpaces>70483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2015-07-31T20:50:00Z</dcterms:created>
  <dcterms:modified xsi:type="dcterms:W3CDTF">2015-09-11T14:56:00Z</dcterms:modified>
</cp:coreProperties>
</file>