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5B8B" w:rsidRDefault="008313EB">
      <w:pPr>
        <w:rPr>
          <w:b/>
          <w:color w:val="4472C4"/>
        </w:rPr>
      </w:pPr>
      <w:r>
        <w:rPr>
          <w:b/>
          <w:color w:val="4472C4"/>
        </w:rPr>
        <w:t>Passo a Passo completo para instalação do sistema no computador da empresa, garantindo que ele funcione com o banco de dados hospedado no notebook principal:</w:t>
      </w:r>
    </w:p>
    <w:p w14:paraId="00000002" w14:textId="77777777" w:rsidR="00625B8B" w:rsidRDefault="008313EB">
      <w:r>
        <w:pict w14:anchorId="5F693290">
          <v:rect id="_x0000_i1025" style="width:0;height:1.5pt" o:hralign="center" o:hrstd="t" o:hr="t" fillcolor="#a0a0a0" stroked="f"/>
        </w:pict>
      </w:r>
    </w:p>
    <w:p w14:paraId="00000003" w14:textId="77777777" w:rsidR="00625B8B" w:rsidRDefault="008313EB">
      <w:pPr>
        <w:rPr>
          <w:b/>
          <w:color w:val="FF0000"/>
        </w:rPr>
      </w:pPr>
      <w:r>
        <w:rPr>
          <w:b/>
          <w:color w:val="FF0000"/>
        </w:rPr>
        <w:t>1. Preparar o Servidor de Banco de Dados (Notebook Principal)</w:t>
      </w:r>
    </w:p>
    <w:p w14:paraId="00000004" w14:textId="77777777" w:rsidR="00625B8B" w:rsidRDefault="008313EB">
      <w:pPr>
        <w:numPr>
          <w:ilvl w:val="0"/>
          <w:numId w:val="1"/>
        </w:numPr>
      </w:pPr>
      <w:r>
        <w:rPr>
          <w:b/>
        </w:rPr>
        <w:t>Instale e configure o SQL Server</w:t>
      </w:r>
      <w:r>
        <w:t>:</w:t>
      </w:r>
    </w:p>
    <w:p w14:paraId="00000005" w14:textId="77777777" w:rsidR="00625B8B" w:rsidRDefault="008313EB">
      <w:pPr>
        <w:ind w:left="360"/>
        <w:rPr>
          <w:sz w:val="20"/>
          <w:szCs w:val="20"/>
        </w:rPr>
      </w:pPr>
      <w:hyperlink r:id="rId6">
        <w:r>
          <w:rPr>
            <w:color w:val="0563C1"/>
            <w:sz w:val="20"/>
            <w:szCs w:val="20"/>
            <w:u w:val="single"/>
          </w:rPr>
          <w:t>https://www.youtube.com/watch?v=QOXiRS1yWhE&amp;t=621s</w:t>
        </w:r>
      </w:hyperlink>
    </w:p>
    <w:p w14:paraId="00000006" w14:textId="77777777" w:rsidR="00625B8B" w:rsidRDefault="0083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Instalar o SQL</w:t>
      </w:r>
    </w:p>
    <w:p w14:paraId="00000007" w14:textId="77777777" w:rsidR="00625B8B" w:rsidRDefault="0083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Instalar o SSMS</w:t>
      </w:r>
    </w:p>
    <w:p w14:paraId="00000008" w14:textId="77777777" w:rsidR="00625B8B" w:rsidRDefault="006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00000009" w14:textId="77777777" w:rsidR="00625B8B" w:rsidRDefault="008313EB">
      <w:pPr>
        <w:numPr>
          <w:ilvl w:val="1"/>
          <w:numId w:val="1"/>
        </w:numPr>
      </w:pPr>
      <w:r>
        <w:t xml:space="preserve">Certifique-se de que o SQL Server está instalado no notebook principal e a instância do banco de dados </w:t>
      </w:r>
      <w:r>
        <w:t>necessária está disponível.</w:t>
      </w:r>
    </w:p>
    <w:p w14:paraId="0000000A" w14:textId="77777777" w:rsidR="00625B8B" w:rsidRDefault="008313EB">
      <w:pPr>
        <w:numPr>
          <w:ilvl w:val="1"/>
          <w:numId w:val="1"/>
        </w:numPr>
      </w:pPr>
      <w:r>
        <w:t>Ative o protocolo TCP/IP:</w:t>
      </w:r>
    </w:p>
    <w:p w14:paraId="0000000B" w14:textId="77777777" w:rsidR="00625B8B" w:rsidRDefault="008313EB">
      <w:pPr>
        <w:numPr>
          <w:ilvl w:val="2"/>
          <w:numId w:val="1"/>
        </w:numPr>
      </w:pPr>
      <w:r>
        <w:t xml:space="preserve">Abra o </w:t>
      </w:r>
      <w:r>
        <w:rPr>
          <w:b/>
        </w:rPr>
        <w:t xml:space="preserve">SQL Server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Manager</w:t>
      </w:r>
      <w:r>
        <w:t>.</w:t>
      </w:r>
    </w:p>
    <w:p w14:paraId="0000000C" w14:textId="77777777" w:rsidR="00625B8B" w:rsidRDefault="008313EB">
      <w:pPr>
        <w:numPr>
          <w:ilvl w:val="2"/>
          <w:numId w:val="1"/>
        </w:numPr>
      </w:pPr>
      <w:r>
        <w:t xml:space="preserve">Ative o protocolo </w:t>
      </w:r>
      <w:r>
        <w:rPr>
          <w:b/>
        </w:rPr>
        <w:t>TCP/IP</w:t>
      </w:r>
      <w:r>
        <w:t xml:space="preserve"> na instância do SQL Server.</w:t>
      </w:r>
    </w:p>
    <w:p w14:paraId="0000000D" w14:textId="77777777" w:rsidR="00625B8B" w:rsidRDefault="008313EB">
      <w:pPr>
        <w:numPr>
          <w:ilvl w:val="0"/>
          <w:numId w:val="1"/>
        </w:numPr>
      </w:pPr>
      <w:r>
        <w:rPr>
          <w:b/>
        </w:rPr>
        <w:t>Configurar a porta no SQL Server</w:t>
      </w:r>
      <w:r>
        <w:t>:</w:t>
      </w:r>
    </w:p>
    <w:p w14:paraId="0000000E" w14:textId="77777777" w:rsidR="00625B8B" w:rsidRDefault="008313EB">
      <w:pPr>
        <w:numPr>
          <w:ilvl w:val="1"/>
          <w:numId w:val="1"/>
        </w:numPr>
      </w:pPr>
      <w:r>
        <w:t xml:space="preserve">No protocolo TCP/IP, defina uma porta fixa, como </w:t>
      </w:r>
      <w:r>
        <w:rPr>
          <w:b/>
        </w:rPr>
        <w:t>1533 em Porta TCP</w:t>
      </w:r>
      <w:r>
        <w:t xml:space="preserve">, na aba </w:t>
      </w:r>
      <w:proofErr w:type="spellStart"/>
      <w:r>
        <w:rPr>
          <w:b/>
        </w:rPr>
        <w:t>IPAll</w:t>
      </w:r>
      <w:proofErr w:type="spellEnd"/>
      <w:r>
        <w:t>.</w:t>
      </w:r>
    </w:p>
    <w:p w14:paraId="0000000F" w14:textId="77777777" w:rsidR="00625B8B" w:rsidRDefault="008313EB">
      <w:pPr>
        <w:numPr>
          <w:ilvl w:val="0"/>
          <w:numId w:val="1"/>
        </w:numPr>
      </w:pPr>
      <w:r>
        <w:rPr>
          <w:b/>
        </w:rPr>
        <w:t>Habilitar conexões remotas</w:t>
      </w:r>
      <w:r>
        <w:t>:</w:t>
      </w:r>
    </w:p>
    <w:p w14:paraId="00000010" w14:textId="77777777" w:rsidR="00625B8B" w:rsidRDefault="008313EB">
      <w:pPr>
        <w:numPr>
          <w:ilvl w:val="1"/>
          <w:numId w:val="1"/>
        </w:numPr>
      </w:pPr>
      <w:r>
        <w:t>No SQL Server Management Studio (SSMS), habilite conexões remotas:</w:t>
      </w:r>
    </w:p>
    <w:p w14:paraId="00000011" w14:textId="77777777" w:rsidR="00625B8B" w:rsidRDefault="008313EB">
      <w:pPr>
        <w:numPr>
          <w:ilvl w:val="2"/>
          <w:numId w:val="1"/>
        </w:numPr>
      </w:pPr>
      <w:r>
        <w:t xml:space="preserve">Vá em </w:t>
      </w:r>
      <w:r>
        <w:rPr>
          <w:b/>
        </w:rPr>
        <w:t>Propriedades do Servidor</w:t>
      </w:r>
      <w:r>
        <w:t xml:space="preserve"> &gt; </w:t>
      </w:r>
      <w:r>
        <w:rPr>
          <w:b/>
        </w:rPr>
        <w:t>Conexões</w:t>
      </w:r>
      <w:r>
        <w:t xml:space="preserve"> &gt; Habilite </w:t>
      </w:r>
      <w:r>
        <w:rPr>
          <w:b/>
        </w:rPr>
        <w:t xml:space="preserve">Permitir conexões remotas </w:t>
      </w:r>
      <w:r>
        <w:rPr>
          <w:b/>
        </w:rPr>
        <w:t>a este servidor</w:t>
      </w:r>
      <w:r>
        <w:t>.</w:t>
      </w:r>
    </w:p>
    <w:p w14:paraId="00000012" w14:textId="77777777" w:rsidR="00625B8B" w:rsidRDefault="008313EB">
      <w:pPr>
        <w:numPr>
          <w:ilvl w:val="0"/>
          <w:numId w:val="1"/>
        </w:numPr>
      </w:pPr>
      <w:r>
        <w:rPr>
          <w:b/>
        </w:rPr>
        <w:t>Configurar o firewall</w:t>
      </w:r>
      <w:r>
        <w:t>:</w:t>
      </w:r>
    </w:p>
    <w:p w14:paraId="00000013" w14:textId="77777777" w:rsidR="00625B8B" w:rsidRDefault="008313EB">
      <w:pPr>
        <w:numPr>
          <w:ilvl w:val="1"/>
          <w:numId w:val="1"/>
        </w:numPr>
      </w:pPr>
      <w:r>
        <w:t xml:space="preserve">Abra o </w:t>
      </w:r>
      <w:r>
        <w:rPr>
          <w:b/>
        </w:rPr>
        <w:t>Painel de Controle</w:t>
      </w:r>
      <w:r>
        <w:t xml:space="preserve"> &gt; </w:t>
      </w:r>
      <w:r>
        <w:rPr>
          <w:b/>
        </w:rPr>
        <w:t>Firewall do Windows</w:t>
      </w:r>
      <w:r>
        <w:t xml:space="preserve"> &gt; </w:t>
      </w:r>
      <w:r>
        <w:rPr>
          <w:b/>
        </w:rPr>
        <w:t>Regras de Entrada</w:t>
      </w:r>
      <w:r>
        <w:t>:</w:t>
      </w:r>
    </w:p>
    <w:p w14:paraId="00000014" w14:textId="77777777" w:rsidR="00625B8B" w:rsidRDefault="008313EB">
      <w:pPr>
        <w:numPr>
          <w:ilvl w:val="2"/>
          <w:numId w:val="1"/>
        </w:numPr>
      </w:pPr>
      <w:r>
        <w:t>Crie uma nova regra para permitir conexões na porta configurada (1533).</w:t>
      </w:r>
    </w:p>
    <w:p w14:paraId="00000015" w14:textId="77777777" w:rsidR="00625B8B" w:rsidRDefault="008313EB">
      <w:pPr>
        <w:numPr>
          <w:ilvl w:val="2"/>
          <w:numId w:val="1"/>
        </w:numPr>
        <w:rPr>
          <w:sz w:val="20"/>
          <w:szCs w:val="20"/>
        </w:rPr>
      </w:pPr>
      <w:hyperlink r:id="rId7">
        <w:r>
          <w:rPr>
            <w:color w:val="0563C1"/>
            <w:sz w:val="20"/>
            <w:szCs w:val="20"/>
            <w:u w:val="single"/>
          </w:rPr>
          <w:t>https://conhecimento.atlassian.net/wiki/spaces/BDC/pages/1278771/Configurando+TCP+IP+no+SQL+Server+e+liberand</w:t>
        </w:r>
        <w:r>
          <w:rPr>
            <w:color w:val="0563C1"/>
            <w:sz w:val="20"/>
            <w:szCs w:val="20"/>
            <w:u w:val="single"/>
          </w:rPr>
          <w:t>o+portas+no+Firewall</w:t>
        </w:r>
      </w:hyperlink>
    </w:p>
    <w:p w14:paraId="00000016" w14:textId="77777777" w:rsidR="00625B8B" w:rsidRDefault="008313EB">
      <w:pPr>
        <w:numPr>
          <w:ilvl w:val="2"/>
          <w:numId w:val="1"/>
        </w:numPr>
      </w:pPr>
      <w:hyperlink r:id="rId8">
        <w:r>
          <w:rPr>
            <w:color w:val="0563C1"/>
            <w:sz w:val="20"/>
            <w:szCs w:val="20"/>
            <w:u w:val="single"/>
          </w:rPr>
          <w:t>https://www.youtube.com/watch?v=YATSguF_9Fw</w:t>
        </w:r>
      </w:hyperlink>
    </w:p>
    <w:p w14:paraId="00000017" w14:textId="77777777" w:rsidR="00625B8B" w:rsidRDefault="008313EB">
      <w:pPr>
        <w:numPr>
          <w:ilvl w:val="0"/>
          <w:numId w:val="1"/>
        </w:numPr>
      </w:pPr>
      <w:r>
        <w:rPr>
          <w:b/>
        </w:rPr>
        <w:t>Verificar o tipo de rede</w:t>
      </w:r>
      <w:r>
        <w:t>:</w:t>
      </w:r>
    </w:p>
    <w:p w14:paraId="00000018" w14:textId="77777777" w:rsidR="00625B8B" w:rsidRDefault="008313EB">
      <w:pPr>
        <w:numPr>
          <w:ilvl w:val="1"/>
          <w:numId w:val="1"/>
        </w:numPr>
      </w:pPr>
      <w:r>
        <w:t xml:space="preserve">Configure o perfil de rede como </w:t>
      </w:r>
      <w:r>
        <w:rPr>
          <w:b/>
        </w:rPr>
        <w:t>Privado/Particular</w:t>
      </w:r>
      <w:r>
        <w:t xml:space="preserve"> no notebook principal, garantindo segurança e acess</w:t>
      </w:r>
      <w:r>
        <w:t>ibilidade.</w:t>
      </w:r>
    </w:p>
    <w:p w14:paraId="00000019" w14:textId="77777777" w:rsidR="00625B8B" w:rsidRDefault="00625B8B"/>
    <w:p w14:paraId="0000001A" w14:textId="5A66F23D" w:rsidR="00625B8B" w:rsidRDefault="00625B8B"/>
    <w:p w14:paraId="3A67E2FB" w14:textId="3E7B8256" w:rsidR="008313EB" w:rsidRDefault="008313EB"/>
    <w:p w14:paraId="2343FE34" w14:textId="77777777" w:rsidR="008313EB" w:rsidRDefault="008313EB"/>
    <w:p w14:paraId="0000001B" w14:textId="77777777" w:rsidR="00625B8B" w:rsidRDefault="008313EB">
      <w:pPr>
        <w:numPr>
          <w:ilvl w:val="0"/>
          <w:numId w:val="1"/>
        </w:numPr>
      </w:pPr>
      <w:r>
        <w:rPr>
          <w:b/>
        </w:rPr>
        <w:lastRenderedPageBreak/>
        <w:t>Testar a conexão do banco</w:t>
      </w:r>
      <w:r>
        <w:t>:</w:t>
      </w:r>
    </w:p>
    <w:p w14:paraId="0000001C" w14:textId="77777777" w:rsidR="00625B8B" w:rsidRDefault="008313EB">
      <w:pPr>
        <w:numPr>
          <w:ilvl w:val="1"/>
          <w:numId w:val="1"/>
        </w:numPr>
      </w:pPr>
      <w:r>
        <w:t>Teste a conexão do banco de dados no próprio notebook para garantir que as configurações estão corretas.</w:t>
      </w:r>
    </w:p>
    <w:p w14:paraId="0000001D" w14:textId="77777777" w:rsidR="00625B8B" w:rsidRDefault="008313EB">
      <w:r>
        <w:pict w14:anchorId="71DA488E">
          <v:rect id="_x0000_i1026" style="width:0;height:1.5pt" o:hralign="center" o:hrstd="t" o:hr="t" fillcolor="#a0a0a0" stroked="f"/>
        </w:pict>
      </w:r>
    </w:p>
    <w:p w14:paraId="0000001E" w14:textId="77777777" w:rsidR="00625B8B" w:rsidRDefault="00625B8B">
      <w:pPr>
        <w:rPr>
          <w:b/>
          <w:color w:val="FF0000"/>
        </w:rPr>
      </w:pPr>
    </w:p>
    <w:p w14:paraId="0000001F" w14:textId="77777777" w:rsidR="00625B8B" w:rsidRDefault="00625B8B">
      <w:pPr>
        <w:rPr>
          <w:b/>
          <w:color w:val="FF0000"/>
        </w:rPr>
      </w:pPr>
    </w:p>
    <w:p w14:paraId="00000020" w14:textId="77777777" w:rsidR="00625B8B" w:rsidRDefault="00625B8B">
      <w:pPr>
        <w:rPr>
          <w:b/>
          <w:color w:val="FF0000"/>
        </w:rPr>
      </w:pPr>
    </w:p>
    <w:p w14:paraId="00000021" w14:textId="77777777" w:rsidR="00625B8B" w:rsidRDefault="008313EB">
      <w:pPr>
        <w:rPr>
          <w:b/>
          <w:color w:val="FF0000"/>
        </w:rPr>
      </w:pPr>
      <w:r>
        <w:rPr>
          <w:b/>
          <w:color w:val="FF0000"/>
        </w:rPr>
        <w:t>2. Preparar os Computadores da Empresa</w:t>
      </w:r>
    </w:p>
    <w:p w14:paraId="00000022" w14:textId="77777777" w:rsidR="00625B8B" w:rsidRDefault="008313EB">
      <w:pPr>
        <w:numPr>
          <w:ilvl w:val="0"/>
          <w:numId w:val="2"/>
        </w:numPr>
      </w:pPr>
      <w:r>
        <w:rPr>
          <w:b/>
        </w:rPr>
        <w:t>Instalar dependências do sistema</w:t>
      </w:r>
      <w:r>
        <w:t>:</w:t>
      </w:r>
    </w:p>
    <w:p w14:paraId="00000023" w14:textId="77777777" w:rsidR="00625B8B" w:rsidRDefault="008313EB">
      <w:pPr>
        <w:numPr>
          <w:ilvl w:val="1"/>
          <w:numId w:val="2"/>
        </w:numPr>
      </w:pPr>
      <w:r>
        <w:t xml:space="preserve">Instale o </w:t>
      </w:r>
      <w:r>
        <w:rPr>
          <w:b/>
        </w:rPr>
        <w:t xml:space="preserve">ODBC Driver 17 for SQL </w:t>
      </w:r>
      <w:r>
        <w:rPr>
          <w:b/>
        </w:rPr>
        <w:t>Server</w:t>
      </w:r>
      <w:r>
        <w:t xml:space="preserve"> nos computadores que irão usar o sistema.</w:t>
      </w:r>
    </w:p>
    <w:p w14:paraId="00000024" w14:textId="77777777" w:rsidR="00625B8B" w:rsidRDefault="008313EB">
      <w:pPr>
        <w:numPr>
          <w:ilvl w:val="0"/>
          <w:numId w:val="2"/>
        </w:numPr>
      </w:pPr>
      <w:r>
        <w:rPr>
          <w:b/>
        </w:rPr>
        <w:t>Configurar acesso ao banco de dados</w:t>
      </w:r>
      <w:r>
        <w:t>:</w:t>
      </w:r>
    </w:p>
    <w:p w14:paraId="00000025" w14:textId="77777777" w:rsidR="00625B8B" w:rsidRDefault="008313EB">
      <w:pPr>
        <w:numPr>
          <w:ilvl w:val="1"/>
          <w:numId w:val="2"/>
        </w:numPr>
      </w:pPr>
      <w:r>
        <w:t>Certifique-se de que o firewall e a rede permitem comunicação entre os computadores e o notebook principal.</w:t>
      </w:r>
    </w:p>
    <w:p w14:paraId="00000026" w14:textId="77777777" w:rsidR="00625B8B" w:rsidRDefault="008313EB">
      <w:pPr>
        <w:numPr>
          <w:ilvl w:val="0"/>
          <w:numId w:val="2"/>
        </w:numPr>
      </w:pPr>
      <w:r>
        <w:rPr>
          <w:b/>
        </w:rPr>
        <w:t>Instalar o sistema</w:t>
      </w:r>
      <w:r>
        <w:t>:</w:t>
      </w:r>
    </w:p>
    <w:p w14:paraId="00000027" w14:textId="77777777" w:rsidR="00625B8B" w:rsidRDefault="008313EB">
      <w:pPr>
        <w:numPr>
          <w:ilvl w:val="1"/>
          <w:numId w:val="2"/>
        </w:numPr>
      </w:pPr>
      <w:r>
        <w:t xml:space="preserve">Transfira a pasta com o executável gerado pelo </w:t>
      </w:r>
      <w:proofErr w:type="spellStart"/>
      <w:r>
        <w:rPr>
          <w:b/>
        </w:rPr>
        <w:t>PyInstaller</w:t>
      </w:r>
      <w:proofErr w:type="spellEnd"/>
      <w:r>
        <w:t xml:space="preserve"> para os computadores.</w:t>
      </w:r>
    </w:p>
    <w:p w14:paraId="00000028" w14:textId="77777777" w:rsidR="00625B8B" w:rsidRDefault="008313EB">
      <w:pPr>
        <w:numPr>
          <w:ilvl w:val="1"/>
          <w:numId w:val="2"/>
        </w:numPr>
      </w:pPr>
      <w:r>
        <w:t xml:space="preserve">Certifique-se de que todos os arquivos necessários (por exemplo, a pasta </w:t>
      </w:r>
      <w:proofErr w:type="spellStart"/>
      <w:r>
        <w:t>dist</w:t>
      </w:r>
      <w:proofErr w:type="spellEnd"/>
      <w:r>
        <w:t>) estão presentes.</w:t>
      </w:r>
    </w:p>
    <w:p w14:paraId="00000029" w14:textId="77777777" w:rsidR="00625B8B" w:rsidRDefault="008313EB">
      <w:r>
        <w:pict w14:anchorId="37FF4B4E">
          <v:rect id="_x0000_i1027" style="width:0;height:1.5pt" o:hralign="center" o:hrstd="t" o:hr="t" fillcolor="#a0a0a0" stroked="f"/>
        </w:pict>
      </w:r>
    </w:p>
    <w:p w14:paraId="0000002A" w14:textId="77777777" w:rsidR="00625B8B" w:rsidRDefault="008313EB">
      <w:pPr>
        <w:rPr>
          <w:b/>
        </w:rPr>
      </w:pPr>
      <w:r>
        <w:rPr>
          <w:b/>
        </w:rPr>
        <w:t>3. Testar o Sistema nos Computadores</w:t>
      </w:r>
    </w:p>
    <w:p w14:paraId="0000002B" w14:textId="77777777" w:rsidR="00625B8B" w:rsidRDefault="008313EB">
      <w:pPr>
        <w:numPr>
          <w:ilvl w:val="0"/>
          <w:numId w:val="3"/>
        </w:numPr>
      </w:pPr>
      <w:r>
        <w:rPr>
          <w:b/>
        </w:rPr>
        <w:t>Abrir o sistema</w:t>
      </w:r>
      <w:r>
        <w:t>:</w:t>
      </w:r>
    </w:p>
    <w:p w14:paraId="0000002C" w14:textId="77777777" w:rsidR="00625B8B" w:rsidRDefault="008313EB">
      <w:pPr>
        <w:numPr>
          <w:ilvl w:val="1"/>
          <w:numId w:val="3"/>
        </w:numPr>
      </w:pPr>
      <w:r>
        <w:t>Execute o arquivo .</w:t>
      </w:r>
      <w:proofErr w:type="spellStart"/>
      <w:r>
        <w:t>exe</w:t>
      </w:r>
      <w:proofErr w:type="spellEnd"/>
      <w:r>
        <w:t xml:space="preserve"> </w:t>
      </w:r>
      <w:r>
        <w:t>no computador da empresa.</w:t>
      </w:r>
    </w:p>
    <w:p w14:paraId="0000002D" w14:textId="77777777" w:rsidR="00625B8B" w:rsidRDefault="008313EB">
      <w:pPr>
        <w:numPr>
          <w:ilvl w:val="0"/>
          <w:numId w:val="3"/>
        </w:numPr>
      </w:pPr>
      <w:r>
        <w:rPr>
          <w:b/>
        </w:rPr>
        <w:t>Testar a conexão com o banco</w:t>
      </w:r>
      <w:r>
        <w:t>:</w:t>
      </w:r>
    </w:p>
    <w:p w14:paraId="0000002E" w14:textId="77777777" w:rsidR="00625B8B" w:rsidRDefault="008313EB">
      <w:pPr>
        <w:numPr>
          <w:ilvl w:val="1"/>
          <w:numId w:val="3"/>
        </w:numPr>
      </w:pPr>
      <w:r>
        <w:t>Insira credenciais ou realize ações que exijam conexão com o banco de dados para validar que o sistema está funcionando.</w:t>
      </w:r>
    </w:p>
    <w:p w14:paraId="0000002F" w14:textId="77777777" w:rsidR="00625B8B" w:rsidRDefault="008313EB">
      <w:pPr>
        <w:numPr>
          <w:ilvl w:val="0"/>
          <w:numId w:val="3"/>
        </w:numPr>
      </w:pPr>
      <w:r>
        <w:rPr>
          <w:b/>
        </w:rPr>
        <w:t>Resolver problemas</w:t>
      </w:r>
      <w:r>
        <w:t>:</w:t>
      </w:r>
    </w:p>
    <w:p w14:paraId="00000030" w14:textId="77777777" w:rsidR="00625B8B" w:rsidRDefault="008313EB">
      <w:pPr>
        <w:numPr>
          <w:ilvl w:val="1"/>
          <w:numId w:val="3"/>
        </w:numPr>
      </w:pPr>
      <w:r>
        <w:t>Se a conexão falhar, verifique:</w:t>
      </w:r>
    </w:p>
    <w:p w14:paraId="00000031" w14:textId="77777777" w:rsidR="00625B8B" w:rsidRDefault="008313EB">
      <w:pPr>
        <w:numPr>
          <w:ilvl w:val="2"/>
          <w:numId w:val="3"/>
        </w:numPr>
      </w:pPr>
      <w:r>
        <w:t>Configuração de firewall no notebook principal.</w:t>
      </w:r>
    </w:p>
    <w:p w14:paraId="00000032" w14:textId="77777777" w:rsidR="00625B8B" w:rsidRDefault="008313EB">
      <w:pPr>
        <w:numPr>
          <w:ilvl w:val="2"/>
          <w:numId w:val="3"/>
        </w:numPr>
      </w:pPr>
      <w:r>
        <w:t xml:space="preserve">IP correto e porta na </w:t>
      </w:r>
      <w:proofErr w:type="spellStart"/>
      <w:r>
        <w:t>string</w:t>
      </w:r>
      <w:proofErr w:type="spellEnd"/>
      <w:r>
        <w:t xml:space="preserve"> de conexão.</w:t>
      </w:r>
    </w:p>
    <w:p w14:paraId="00000033" w14:textId="77777777" w:rsidR="00625B8B" w:rsidRDefault="008313EB">
      <w:pPr>
        <w:numPr>
          <w:ilvl w:val="2"/>
          <w:numId w:val="3"/>
        </w:numPr>
      </w:pPr>
      <w:r>
        <w:t xml:space="preserve">Comunicação entre computadores (teste com </w:t>
      </w:r>
      <w:proofErr w:type="spellStart"/>
      <w:r>
        <w:t>ping</w:t>
      </w:r>
      <w:proofErr w:type="spellEnd"/>
      <w:r>
        <w:t xml:space="preserve"> no IP do notebook).</w:t>
      </w:r>
    </w:p>
    <w:p w14:paraId="00000034" w14:textId="027BC605" w:rsidR="00625B8B" w:rsidRDefault="008313EB">
      <w:r>
        <w:pict w14:anchorId="575884DB">
          <v:rect id="_x0000_i1032" style="width:0;height:1.5pt" o:hralign="center" o:bullet="t" o:hrstd="t" o:hr="t" fillcolor="#a0a0a0" stroked="f"/>
        </w:pict>
      </w:r>
    </w:p>
    <w:p w14:paraId="616858F9" w14:textId="77777777" w:rsidR="008313EB" w:rsidRDefault="008313EB"/>
    <w:p w14:paraId="00000035" w14:textId="77777777" w:rsidR="00625B8B" w:rsidRDefault="008313EB">
      <w:pPr>
        <w:rPr>
          <w:b/>
        </w:rPr>
      </w:pPr>
      <w:r>
        <w:rPr>
          <w:b/>
        </w:rPr>
        <w:lastRenderedPageBreak/>
        <w:t>4</w:t>
      </w:r>
      <w:r>
        <w:rPr>
          <w:b/>
        </w:rPr>
        <w:t>. Manutenção e Suporte</w:t>
      </w:r>
    </w:p>
    <w:p w14:paraId="00000036" w14:textId="77777777" w:rsidR="00625B8B" w:rsidRDefault="008313EB">
      <w:pPr>
        <w:numPr>
          <w:ilvl w:val="0"/>
          <w:numId w:val="4"/>
        </w:numPr>
      </w:pPr>
      <w:r>
        <w:rPr>
          <w:b/>
        </w:rPr>
        <w:t>M</w:t>
      </w:r>
      <w:r>
        <w:rPr>
          <w:b/>
        </w:rPr>
        <w:t>onitorar o SQL Server</w:t>
      </w:r>
      <w:r>
        <w:t>:</w:t>
      </w:r>
    </w:p>
    <w:p w14:paraId="00000037" w14:textId="77777777" w:rsidR="00625B8B" w:rsidRDefault="008313EB">
      <w:pPr>
        <w:numPr>
          <w:ilvl w:val="1"/>
          <w:numId w:val="4"/>
        </w:numPr>
      </w:pPr>
      <w:r>
        <w:t>Certifique-se de que o notebook principal está sem</w:t>
      </w:r>
      <w:r>
        <w:t>pre ligado e conectado à rede para garantir o funcionamento do sistema.</w:t>
      </w:r>
    </w:p>
    <w:p w14:paraId="00000038" w14:textId="77777777" w:rsidR="00625B8B" w:rsidRDefault="008313EB">
      <w:pPr>
        <w:numPr>
          <w:ilvl w:val="0"/>
          <w:numId w:val="4"/>
        </w:numPr>
      </w:pPr>
      <w:r>
        <w:rPr>
          <w:b/>
        </w:rPr>
        <w:t>Atualizações do sistema</w:t>
      </w:r>
      <w:r>
        <w:t>:</w:t>
      </w:r>
    </w:p>
    <w:p w14:paraId="00000039" w14:textId="77777777" w:rsidR="00625B8B" w:rsidRDefault="008313EB">
      <w:pPr>
        <w:numPr>
          <w:ilvl w:val="1"/>
          <w:numId w:val="4"/>
        </w:numPr>
      </w:pPr>
      <w:r>
        <w:t>Quando houver mudanças no sistema, gere um novo executável e redistribua aos computadores da empresa.</w:t>
      </w:r>
    </w:p>
    <w:p w14:paraId="0000003A" w14:textId="77777777" w:rsidR="00625B8B" w:rsidRDefault="008313EB">
      <w:r>
        <w:t xml:space="preserve">5. </w:t>
      </w:r>
      <w:r>
        <w:rPr>
          <w:b/>
        </w:rPr>
        <w:t>Instalar o gateway do Power BI Online:</w:t>
      </w:r>
    </w:p>
    <w:p w14:paraId="0000003B" w14:textId="77777777" w:rsidR="00625B8B" w:rsidRDefault="008313EB">
      <w:pPr>
        <w:rPr>
          <w:sz w:val="20"/>
          <w:szCs w:val="20"/>
        </w:rPr>
      </w:pPr>
      <w:hyperlink r:id="rId9">
        <w:r>
          <w:rPr>
            <w:color w:val="0563C1"/>
            <w:sz w:val="20"/>
            <w:szCs w:val="20"/>
            <w:u w:val="single"/>
          </w:rPr>
          <w:t>https://drive.google.com/drive/u/0/folders/1WtBBVz40B4H3kWbwKAYLy_Tc2qA5OkBA</w:t>
        </w:r>
      </w:hyperlink>
    </w:p>
    <w:sectPr w:rsidR="00625B8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20504A75"/>
    <w:multiLevelType w:val="multilevel"/>
    <w:tmpl w:val="613CB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F4C2BC4"/>
    <w:multiLevelType w:val="multilevel"/>
    <w:tmpl w:val="56C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199667B"/>
    <w:multiLevelType w:val="multilevel"/>
    <w:tmpl w:val="8FBEE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598140B"/>
    <w:multiLevelType w:val="multilevel"/>
    <w:tmpl w:val="50204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8B"/>
    <w:rsid w:val="00625B8B"/>
    <w:rsid w:val="0083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978A"/>
  <w15:docId w15:val="{57AE83A5-8953-4CF5-9603-890F9B9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5214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4F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F467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5B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TSguF_9Fw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hecimento.atlassian.net/wiki/spaces/BDC/pages/1278771/Configurando+TCP+IP+no+SQL+Server+e+liberando+portas+no+Firew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OXiRS1yWhE&amp;t=621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folders/1WtBBVz40B4H3kWbwKAYLy_Tc2qA5OkB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d1r2UjviSA/plyBXml9+gyGpsw==">CgMxLjA4AHIhMU94dUZBXzhCSUVBeUlzZHZZVm5nRERNbVcwSDJRUUU5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Valdeir Prudente</dc:creator>
  <cp:lastModifiedBy>Valdeir Prudente</cp:lastModifiedBy>
  <cp:revision>2</cp:revision>
  <dcterms:created xsi:type="dcterms:W3CDTF">2024-11-22T16:00:00Z</dcterms:created>
  <dcterms:modified xsi:type="dcterms:W3CDTF">2025-07-15T12:23:00Z</dcterms:modified>
</cp:coreProperties>
</file>