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i/>
          <w:iCs/>
        </w:rPr>
        <w:t>A decisão de usar um notebook único ou vários depende de vários fatores, como a interdependência dos dados, a complexidade da análise e suas preferências pessoais. Aqui estão algumas considerações que podem ajudá-lo a decidir: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Interdependência dos dados:</w:t>
      </w:r>
      <w:r>
        <w:rPr/>
        <w:t xml:space="preserve"> Se os dados nos arquivos CSV estão fortemente interligados e você precisa realizar análises que envolvem informações de vários arquivos, pode ser mais eficiente ter um notebook único para manter a consistência nos dados e facilitar a referência cruzada.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Complexidade da análise:</w:t>
      </w:r>
      <w:r>
        <w:rPr/>
        <w:t xml:space="preserve"> Se a análise é relativamente simples e os arquivos CSV são independentes, pode ser mais organizado criar um notebook para cada arquivo, mantendo o código mais claro e fácil de entender.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Facilidade de manutenção:</w:t>
      </w:r>
      <w:r>
        <w:rPr/>
        <w:t xml:space="preserve"> Se você espera fazer alterações frequentes nos dados ou nas análises, pode ser mais fácil gerenciar tudo em um único notebook para evitar a duplicação de código e garantir consistência.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Tempo de execução e recursos:</w:t>
      </w:r>
      <w:r>
        <w:rPr/>
        <w:t xml:space="preserve"> Notebooks grandes podem exigir mais recursos de computação e podem ser mais demorados para executar. Se você está lidando com grandes conjuntos de dados, pode ser vantajoso dividir o trabalho em notebooks menores para facilitar a execução e a depuração.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Colaboração:</w:t>
      </w:r>
      <w:r>
        <w:rPr/>
        <w:t xml:space="preserve"> Se você estiver trabalhando em equipe, considere a facilidade de compartilhar o código e os resultados. Às vezes, é mais prático dividir o trabalho em vários notebooks para que diferentes membros da equipe possam trabalhar em paralelo.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Uma abordagem comum é começar com um notebook único e, à medida que a complexidade aumenta, avaliar se é mais benéfico dividir o código em notebooks separados. Lembre-se de que a modularidade e a organização são importantes para tornar seu código mais legível e fácil de manter.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279</Words>
  <Characters>1480</Characters>
  <CharactersWithSpaces>1747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2024-02-14T14:00:21Z</dcterms:created>
  <dc:creator/>
  <dc:description/>
  <dc:language>pt-BR</dc:language>
  <cp:lastModifiedBy/>
  <dcterms:modified xsi:type="dcterms:W3CDTF">2024-02-15T07:27:15Z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