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Service API - Create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service create a service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Endpoints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Path: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(WIRO HOST)/v1/services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BODY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275"/>
        <w:tblGridChange w:id="0">
          <w:tblGrid>
            <w:gridCol w:w="40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service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 with price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Set true if service is active, or false if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taxable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Set true if service is taxable, or false if otherwise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Service API - getServices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service, filter services by name and/or max price or returns all services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Endpoints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Path: </w:t>
      </w:r>
      <w:r w:rsidDel="00000000" w:rsidR="00000000" w:rsidRPr="00000000">
        <w:rPr>
          <w:sz w:val="28"/>
          <w:szCs w:val="28"/>
          <w:rtl w:val="0"/>
        </w:rPr>
        <w:t xml:space="preserve">(WIRO HOST)/v1/services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BODY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275"/>
        <w:tblGridChange w:id="0">
          <w:tblGrid>
            <w:gridCol w:w="40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(Optional)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Filter by name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(Optional)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 with max price for filter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RESPONSE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6.5"/>
        <w:gridCol w:w="4136.5"/>
        <w:tblGridChange w:id="0">
          <w:tblGrid>
            <w:gridCol w:w="4136.5"/>
            <w:gridCol w:w="41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Array of services in json format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