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t>CO₂ Water-Side Mass-Transfer Coefficients from Kanwisher (1963)</w:t>
      </w:r>
    </w:p>
    <w:p>
      <w:pPr>
        <w:spacing w:after="100"/>
      </w:pPr>
      <w:r>
        <w:t>Kanwisher (1963) reported equivalent diffusion-film thicknesses for carbon dioxide (CO₂) of 127 µm under weak stirring and 47 µm under strong stirring (Table 1, p. 199). These are experimentally derived equivalent film thicknesses, not directly tabulated mass-transfer coefficients.</w:t>
      </w:r>
    </w:p>
    <w:p>
      <w:pPr>
        <w:spacing w:after="100"/>
      </w:pPr>
      <w:r>
        <w:t>Using the stagnant-film relationship kL = DCO₂,w / δ, with the assumed CO₂ diffusivity in water DCO₂,w = 1.67606 × 10⁻⁵ cm²/s, the corresponding water-side transfer coefficients can be estimated as follows: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Film thickness, δ</w:t>
            </w:r>
          </w:p>
        </w:tc>
        <w:tc>
          <w:tcPr>
            <w:tcW w:type="dxa" w:w="2880"/>
          </w:tcPr>
          <w:p>
            <w:r>
              <w:t>Calculated kL (m/s)</w:t>
            </w:r>
          </w:p>
        </w:tc>
      </w:tr>
      <w:tr>
        <w:tc>
          <w:tcPr>
            <w:tcW w:type="dxa" w:w="2880"/>
          </w:tcPr>
          <w:p>
            <w:r>
              <w:t>Weak stirring</w:t>
            </w:r>
          </w:p>
        </w:tc>
        <w:tc>
          <w:tcPr>
            <w:tcW w:type="dxa" w:w="2880"/>
          </w:tcPr>
          <w:p>
            <w:r>
              <w:t>127 µm (0.0127 cm)</w:t>
            </w:r>
          </w:p>
        </w:tc>
        <w:tc>
          <w:tcPr>
            <w:tcW w:type="dxa" w:w="2880"/>
          </w:tcPr>
          <w:p>
            <w:r>
              <w:t>1.32 × 10⁻⁵</w:t>
            </w:r>
          </w:p>
        </w:tc>
      </w:tr>
      <w:tr>
        <w:tc>
          <w:tcPr>
            <w:tcW w:type="dxa" w:w="2880"/>
          </w:tcPr>
          <w:p>
            <w:r>
              <w:t>Strong stirring</w:t>
            </w:r>
          </w:p>
        </w:tc>
        <w:tc>
          <w:tcPr>
            <w:tcW w:type="dxa" w:w="2880"/>
          </w:tcPr>
          <w:p>
            <w:r>
              <w:t>47 µm (0.0047 cm)</w:t>
            </w:r>
          </w:p>
        </w:tc>
        <w:tc>
          <w:tcPr>
            <w:tcW w:type="dxa" w:w="2880"/>
          </w:tcPr>
          <w:p>
            <w:r>
              <w:t>3.57 × 10⁻⁵</w:t>
            </w:r>
          </w:p>
        </w:tc>
      </w:tr>
    </w:tbl>
    <w:p>
      <w:pPr>
        <w:spacing w:after="100"/>
      </w:pPr>
      <w:r>
        <w:t>These coefficients are calculated from Kanwisher’s reported film thicknesses using the stated diffusivity; they are not numerical coefficients reported by Kanwisher. Neither the value 4.1 × 10⁻² m/s attributed to Kanwisher in a later publication nor its units could be verified in the original 1963 paper. The estimates should be treated as illustrative transfer conditions, not as a calibration for a 60-rpm orbital shaker.</w:t>
      </w:r>
    </w:p>
    <w:p>
      <w:pPr>
        <w:pStyle w:val="Heading2"/>
        <w:spacing w:after="100"/>
      </w:pPr>
      <w:r>
        <w:t>Stagnant-water sensitivity scenarios</w:t>
      </w:r>
    </w:p>
    <w:p>
      <w:pPr>
        <w:spacing w:after="100"/>
      </w:pPr>
      <w:r>
        <w:t>For a non-stirred water surface, hypothetical film thicknesses of 200–1,000 µm were evaluated using direct fixed-film diffusion: kL,PCB4 = DPCB4,w / δ. With DPCB4,w calculated by molecular-weight scaling (approximately 8.10 × 10⁻⁶ cm²/s), Kaw = 10⁻¹·⁸⁷¹⁵⁵, and a provisional air-side reference coefficient of 0.003 m/s, the overall water-referenced coefficient was calculated from 1/ko = 1/kL,PCB4 + 1/(Kaw kG).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Film thickness (µm)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Water-side kL (m/s)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Overall ko (cm/day)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6.37e-06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40.88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4.05e-06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28.65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1.62e-06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12.86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8.10e-07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6.70</w:t>
            </w:r>
          </w:p>
        </w:tc>
      </w:tr>
    </w:tbl>
    <w:p>
      <w:pPr>
        <w:spacing w:after="100"/>
      </w:pPr>
      <w:r>
        <w:t>The 200–1,000 µm thicknesses are illustrative sensitivity assumptions, not values measured by Kanwisher or in the orbital-shaker experiment. The 127 µm row is a weak-stirring reference. The air-side coefficient is also provisional; these estimates should not be treated as calibrated values for a stagnant flask.</w:t>
      </w:r>
    </w:p>
    <w:p>
      <w:pPr>
        <w:spacing w:after="100"/>
      </w:pPr>
      <w:r>
        <w:t>Reference: Kanwisher, J. (1963). On the exchange of gases between the atmosphere and the sea. Deep-Sea Research, 10, 195–207 (Table 1, p. 199).</w:t>
      </w:r>
    </w:p>
    <w:sectPr w:rsidR="00FC693F" w:rsidRPr="0006063C" w:rsidSect="00034616">
      <w:pgSz w:w="12240" w:h="15840"/>
      <w:pgMar w:top="1037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