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>
          <w:rFonts w:ascii="Times New Roman" w:cs="Times New Roman" w:eastAsia="Times New Roman" w:hAnsi="Times New Roman"/>
          <w:i w:val="1"/>
          <w:sz w:val="24"/>
          <w:szCs w:val="24"/>
        </w:rPr>
      </w:pPr>
      <w:bookmarkStart w:colFirst="0" w:colLast="0" w:name="_eay7qz61zv0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Resumo: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Como naturalizamos o racismo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que as pessoas negras estão tão ausentes nos ambientes acadêmicos e no exercício da advocacia, mas presentes em trabalhos que envolvem segurança e limpeza, uniformizados e provavelmente mal remunerados? Aqui vai algumas explicações: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pessoas inaptas para esses locais;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suas próprias escolhas e não sua situação socioeconômica;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tiveram acesso à educação por fatores históricos e, por isso, estão em trabalhos menos qualificados, assim sendo mal remunerados;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Estão sob uma soberania branca politicamente construída em todos os espaços de poder e importância.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duas primeiras explicações são racistas. A primeira é explícita, pois impõe uma inferioridade natural às pessoas negras. A segunda é oculta, e afirma que elas são culpadas dos próprios males.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Já a terceira e a quarta, são meias-verdades. É um fato que as pessoas negras têm a menor escolaridade, e também o sistema privilegia os brancos. Mas não é mostrado porquê não brancos têm menos acesso à educação e como e porque pessoas brancas adquirem vantagens e privilégios sociais.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Embora haja um abismo entre as tentativas de explicar, elas têm em comum o fato de que são o resultado de elaborações intelectuais que em determinados momentos ganharam até mesmo o status de ciência. Ainda atualmente, quando o racismo já enfraqueceu onde foi gerado, na cultura popular é possível ouvir que não são aptos para tarefas que exigem preparo intelectual, senso de estratégia e autoconfiança.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Duas questões são levantadas, como as ideias surgem e se expandem, tornando-se fundamentais para justificar, minimizar ou denunciar a desigualdade racial e, como negros só abrem os olhos para as desigualdades ao seu redor na atividade política e estudos.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que impede-os de ver essa realidade? De naturalizar sua própria ausência em lugares de destaque? O que leva às pessoas a normalizar negros sendo a maioria em trabalhos e moradias precários e presídios? O que causa estranheza ao ver um morador de rua branco ou um médico negro?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Esses questionamentos só podem ter respostas ao compreendermos que o racismo foi estruturado e globalizado nas práticas sociais. E só se estenderá, enquanto produzir um sistema de ideias que forneça explicações racionais para as desigualdades e, tiver sujeitos que não se abalam diante da descriminação e violência racial e, considerem “normal” existir no mundo “brancos” e “não-brancos”.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