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29.90779876708984" w:lineRule="auto"/>
        <w:ind w:left="588.9599990844727" w:right="884.48242187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INSTITUTO FEDERAL DE EDUCAÇÃO, CIÊNCIAS E TECNOLOGIAS DE MINAS GERAIS </w:t>
      </w:r>
    </w:p>
    <w:p w:rsidR="00000000" w:rsidDel="00000000" w:rsidP="00000000" w:rsidRDefault="00000000" w:rsidRPr="00000000" w14:paraId="00000002">
      <w:pPr>
        <w:widowControl w:val="0"/>
        <w:spacing w:line="229.90779876708984" w:lineRule="auto"/>
        <w:ind w:left="588.9599990844727" w:right="884.48242187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CAMPUS SÃO JOÃO EVANGELISTA</w:t>
      </w:r>
    </w:p>
    <w:p w:rsidR="00000000" w:rsidDel="00000000" w:rsidP="00000000" w:rsidRDefault="00000000" w:rsidRPr="00000000" w14:paraId="00000003">
      <w:pPr>
        <w:widowControl w:val="0"/>
        <w:ind w:left="588.9599990844727" w:right="884.48242187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BACHARELADO EM SISTEMAS DE INFORMAÇÃO</w:t>
      </w:r>
    </w:p>
    <w:p w:rsidR="00000000" w:rsidDel="00000000" w:rsidP="00000000" w:rsidRDefault="00000000" w:rsidRPr="00000000" w14:paraId="00000004">
      <w:pPr>
        <w:widowControl w:val="0"/>
        <w:spacing w:before="6.01318359375" w:line="240" w:lineRule="auto"/>
        <w:ind w:right="2815.5609130859375"/>
        <w:jc w:val="righ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96.9291338582684" w:tblpY="3.151432547982438"/>
        <w:tblW w:w="10470.0" w:type="dxa"/>
        <w:jc w:val="left"/>
        <w:tblInd w:w="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330"/>
        <w:gridCol w:w="3330"/>
        <w:gridCol w:w="2415"/>
        <w:tblGridChange w:id="0">
          <w:tblGrid>
            <w:gridCol w:w="1395"/>
            <w:gridCol w:w="3330"/>
            <w:gridCol w:w="3330"/>
            <w:gridCol w:w="2415"/>
          </w:tblGrid>
        </w:tblGridChange>
      </w:tblGrid>
      <w:tr>
        <w:trPr>
          <w:cantSplit w:val="0"/>
          <w:trHeight w:val="396.4001464843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9050" distT="19050" distL="19050" distR="19050">
                  <wp:extent cx="822782" cy="96774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782" cy="967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92.640075683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DOCENTE: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Luiz Henrique Medeiros Carvalho</w:t>
            </w:r>
          </w:p>
        </w:tc>
      </w:tr>
      <w:tr>
        <w:trPr>
          <w:cantSplit w:val="0"/>
          <w:trHeight w:val="398.400878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84.960021972656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CURSO: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de Informação</w:t>
            </w:r>
          </w:p>
        </w:tc>
      </w:tr>
      <w:tr>
        <w:trPr>
          <w:cantSplit w:val="0"/>
          <w:trHeight w:val="395.99975585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92.640075683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DISCIPLINA: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Pessoas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92.640075683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PERÍODO: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3º período 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95.03967285156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02/05/2025</w:t>
            </w:r>
          </w:p>
        </w:tc>
      </w:tr>
      <w:tr>
        <w:trPr>
          <w:cantSplit w:val="0"/>
          <w:trHeight w:val="371.99951171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9.19998168945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ALUNO: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Valdir de Souza Carvalho Neto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95.039672851562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PONTOS:</w:t>
            </w:r>
          </w:p>
        </w:tc>
      </w:tr>
      <w:tr>
        <w:trPr>
          <w:cantSplit w:val="0"/>
          <w:trHeight w:val="369.6008300781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AF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Atividade de fixação 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81.35986328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5,0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i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b w:val="1"/>
                <w:i w:val="1"/>
                <w:sz w:val="28.079999923706055"/>
                <w:szCs w:val="28.079999923706055"/>
                <w:u w:val="single"/>
                <w:rtl w:val="0"/>
              </w:rPr>
              <w:t xml:space="preserve">Instruções:</w:t>
            </w:r>
            <w:r w:rsidDel="00000000" w:rsidR="00000000" w:rsidRPr="00000000">
              <w:rPr>
                <w:b w:val="1"/>
                <w:i w:val="1"/>
                <w:sz w:val="28.079999923706055"/>
                <w:szCs w:val="28.07999992370605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34.70703125" w:line="240" w:lineRule="auto"/>
              <w:ind w:left="91.09512329101562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750455856323242"/>
                <w:szCs w:val="19.750455856323242"/>
                <w:rtl w:val="0"/>
              </w:rPr>
              <w:t xml:space="preserve">➢ 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Esta avaliação deverá ser feita individual; 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26.732177734375" w:line="240" w:lineRule="auto"/>
              <w:ind w:left="91.09512329101562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750455856323242"/>
                <w:szCs w:val="19.750455856323242"/>
                <w:rtl w:val="0"/>
              </w:rPr>
              <w:t xml:space="preserve">➢ 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Deverá ser realizada em um prazo mínimo de 60 (sessenta) minutos; 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21.93359375" w:line="240" w:lineRule="auto"/>
              <w:ind w:left="91.09512329101562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750455856323242"/>
                <w:szCs w:val="19.750455856323242"/>
                <w:rtl w:val="0"/>
              </w:rPr>
              <w:t xml:space="preserve">➢ 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Deverá ser entregue no e-mail: luiz.medeiros@ifmg.edu.br; 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31.533203125" w:line="240" w:lineRule="auto"/>
              <w:ind w:left="93.25691223144531" w:firstLine="0"/>
              <w:rPr>
                <w:b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585220336914062"/>
                <w:szCs w:val="19.585220336914062"/>
                <w:rtl w:val="0"/>
              </w:rPr>
              <w:t xml:space="preserve">➢ </w:t>
            </w:r>
            <w:r w:rsidDel="00000000" w:rsidR="00000000" w:rsidRPr="00000000">
              <w:rPr>
                <w:b w:val="1"/>
                <w:sz w:val="19.920000076293945"/>
                <w:szCs w:val="19.920000076293945"/>
                <w:rtl w:val="0"/>
              </w:rPr>
              <w:t xml:space="preserve">O descumprimento de qualquer regra acarretará a anulação da atividade.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line="276" w:lineRule="auto"/>
        <w:ind w:left="0" w:right="615.6811523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right="615.68115234375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Atividade: Quadro Comparativo – Do Planejamento à Execução</w:t>
      </w:r>
    </w:p>
    <w:p w:rsidR="00000000" w:rsidDel="00000000" w:rsidP="00000000" w:rsidRDefault="00000000" w:rsidRPr="00000000" w14:paraId="00000027">
      <w:pPr>
        <w:widowControl w:val="0"/>
        <w:ind w:right="615.6811523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foi incumbido de elaborar um quadro que explique aos novos contratados a diferença</w:t>
      </w:r>
    </w:p>
    <w:p w:rsidR="00000000" w:rsidDel="00000000" w:rsidP="00000000" w:rsidRDefault="00000000" w:rsidRPr="00000000" w14:paraId="00000028">
      <w:pPr>
        <w:widowControl w:val="0"/>
        <w:ind w:right="615.6811523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funções administrativas e operacionais dentro do setor de pessoal.</w:t>
      </w:r>
    </w:p>
    <w:p w:rsidR="00000000" w:rsidDel="00000000" w:rsidP="00000000" w:rsidRDefault="00000000" w:rsidRPr="00000000" w14:paraId="00000029">
      <w:pPr>
        <w:widowControl w:val="0"/>
        <w:ind w:right="615.68115234375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Instruções: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ind w:left="720" w:right="615.6811523437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Faça duas colunas: Administrativas e Operacionais.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ind w:left="720" w:right="615.6811523437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 cada coluna, liste no mínimo quatro funções, com explicações curtas.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ind w:left="720" w:right="615.6811523437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Embaixo do quadro, escreva um parágrafo (5 linhas) explicando como essas funções se complementam na prática.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ind w:left="0" w:right="615.6811523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76" w:lineRule="auto"/>
        <w:ind w:left="0" w:right="615.6811523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Funções Administrativas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Funções Operacionais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Planejamento de Recrutamento e Seleção: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Definir as necessidades de pessoal, elaborar perfis de candidatos e estratégias de recrutamento.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Triagem de Currículos: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Analisar currículos recebidos, verificando a aderência aos requisitos das vagas.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Desenvolvimento de Treinamentos: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Elaborar programas de capacitação e desenvolvimento para os colaboradores.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Agendamento de Entrevistas: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Entrar em contato com candidatos e organizar a logística das entrevistas.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Gestão de Desempenho: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Definir indicadores, implementar processos de avaliação e fornecer feedback aos funcionários.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Aplicação de Testes e Dinâmicas: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Conduzir etapas práticas do processo seletivo, como testes de conhecimento e dinâmicas de grupo.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Elaboração de Políticas de RH: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Desenvolver diretrizes e normas internas relacionadas à gestão de pessoas, como planos de carreira e benefícios.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Processamento da Folha de Pagamento: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Calcular salários, descontos e benefícios, garantindo o pagamento correto aos funcionários.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Análise de Clima Organizacional: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Realizar pesquisas e diagnosticar o nível de satisfação e engajamento dos colaboradores.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Registro e Atualização de Dados Cadastrais: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Manter o sistema de informações de funcionários atualizado com dados pessoais e profissionais.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Administração de Cargos e Salários: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Definir estruturas de cargos e salários, realizar pesquisas salariais e garantir a equidade interna e externa.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Orientação e Integração de Novos Funcionários: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Executar os programas de integração, apresentar a empresa, políticas e procedimentos aos novos colaboradores.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Relações com Empregados e Relações Sindicais: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Mediar conflitos, negociar com sindicatos e garantir o cumprimento da legislação trabalhista.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Cuidar da higiene, segurança e qualidade de vida no trabalho: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Implementar programas de segurança, saúde ocupacional e bem-estar dos funcionários.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Desenvolvimento Organizacional: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Planejar e implementar ações de mudança organizacional, visando a melhoria contínua e a adaptação às novas demandas do ambiente.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Comunicação aos funcionários: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Divulgar informações relevantes sobre a empresa, políticas de RH e eventos internos.</w:t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before="0" w:line="240" w:lineRule="auto"/>
        <w:ind w:left="0" w:right="584.586181640625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0" w:line="240" w:lineRule="auto"/>
        <w:ind w:left="0" w:right="584.586181640625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0" w:line="276" w:lineRule="auto"/>
        <w:ind w:left="0" w:right="584.586181640625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prática, as funções administrativas e operacionais do setor de pessoal são interdependentes e essenciais para o bom funcionamento da área. As atividades administrativas definem as estratégias e diretrizes, enquanto as operacionais garantem a execução dessas estratégias no dia a dia. Por exemplo, o planejamento de um processo seletivo (administrativo) só se concretiza com a triagem de currículos e agendamento de entrevistas (operacionais). Essa sinergia garante que as necessidades da organização e dos colaboradores sejam atendidas de forma eficiente e eficaz.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