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588.9599990844727" w:right="884.48242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FEDERAL DE EDUCAÇÃO, CIÊNCIAS E TECNOLOGIAS DE MINAS GERAIS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588.9599990844727" w:right="884.4824218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588.9599990844727" w:right="884.4824218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4">
      <w:pPr>
        <w:widowControl w:val="0"/>
        <w:spacing w:before="6.01318359375" w:line="240" w:lineRule="auto"/>
        <w:ind w:right="2815.5609130859375"/>
        <w:jc w:val="righ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81.9291338582684" w:tblpY="0"/>
        <w:tblW w:w="10470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330"/>
        <w:gridCol w:w="3330"/>
        <w:gridCol w:w="2415"/>
        <w:tblGridChange w:id="0">
          <w:tblGrid>
            <w:gridCol w:w="1395"/>
            <w:gridCol w:w="3330"/>
            <w:gridCol w:w="3330"/>
            <w:gridCol w:w="2415"/>
          </w:tblGrid>
        </w:tblGridChange>
      </w:tblGrid>
      <w:tr>
        <w:trPr>
          <w:cantSplit w:val="0"/>
          <w:trHeight w:val="396.400146484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9050" distT="19050" distL="19050" distR="19050">
                  <wp:extent cx="822782" cy="96774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82" cy="967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DOCENTE: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Luiz Henrique Medeiros Carvalho</w:t>
            </w:r>
          </w:p>
        </w:tc>
      </w:tr>
      <w:tr>
        <w:trPr>
          <w:cantSplit w:val="0"/>
          <w:trHeight w:val="398.400878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84.960021972656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Informação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DISCIPLINA: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Pessoas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PERÍODO: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período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95.03967285156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02/05/2025</w:t>
            </w:r>
          </w:p>
        </w:tc>
      </w:tr>
      <w:tr>
        <w:trPr>
          <w:cantSplit w:val="0"/>
          <w:trHeight w:val="371.9995117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9.19998168945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ALUNO: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Valdir de Souza Carvalho Neto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95.039672851562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PONTOS:</w:t>
            </w:r>
          </w:p>
        </w:tc>
      </w:tr>
      <w:tr>
        <w:trPr>
          <w:cantSplit w:val="0"/>
          <w:trHeight w:val="369.6008300781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AF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Atividade de fixação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81.35986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5,0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i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i w:val="1"/>
                <w:sz w:val="28.079999923706055"/>
                <w:szCs w:val="28.079999923706055"/>
                <w:u w:val="single"/>
                <w:rtl w:val="0"/>
              </w:rPr>
              <w:t xml:space="preserve">Instruções:</w:t>
            </w:r>
            <w:r w:rsidDel="00000000" w:rsidR="00000000" w:rsidRPr="00000000">
              <w:rPr>
                <w:b w:val="1"/>
                <w:i w:val="1"/>
                <w:sz w:val="28.079999923706055"/>
                <w:szCs w:val="28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34.7070312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Esta avaliação deverá ser feita individual;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6.73217773437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Deverá ser realizada em um prazo mínimo de 60 (sessenta) minutos; 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21.9335937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Deverá ser entregue no e-mail: luiz.medeiros@ifmg.edu.br;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31.533203125" w:line="240" w:lineRule="auto"/>
              <w:ind w:left="93.25691223144531" w:firstLine="0"/>
              <w:rPr>
                <w:b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585220336914062"/>
                <w:szCs w:val="19.585220336914062"/>
                <w:rtl w:val="0"/>
              </w:rPr>
              <w:t xml:space="preserve">➢ </w:t>
            </w:r>
            <w:r w:rsidDel="00000000" w:rsidR="00000000" w:rsidRPr="00000000">
              <w:rPr>
                <w:b w:val="1"/>
                <w:sz w:val="19.920000076293945"/>
                <w:szCs w:val="19.920000076293945"/>
                <w:rtl w:val="0"/>
              </w:rPr>
              <w:t xml:space="preserve">O descumprimento de qualquer regra acarretará a anulação da atividade.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Atividade: Linha do Tempo Profissional</w:t>
      </w:r>
    </w:p>
    <w:p w:rsidR="00000000" w:rsidDel="00000000" w:rsidP="00000000" w:rsidRDefault="00000000" w:rsidRPr="00000000" w14:paraId="0000002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está criando um material de apoio para uma palestra de boas-vindas a estagiários de Administração.</w:t>
      </w:r>
    </w:p>
    <w:p w:rsidR="00000000" w:rsidDel="00000000" w:rsidP="00000000" w:rsidRDefault="00000000" w:rsidRPr="00000000" w14:paraId="00000028">
      <w:pPr>
        <w:widowControl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Instruções: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Construa uma linha do tempo destacando cinco grandes fases da evolução da administração de pessoal (desde a Era Industrial até os dias atuais).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fase, escreva de 2 a 3 frases explicando as mudanças no papel do RH e na relação com os trabalhadores.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Deixe o conteúdo visualmente organizado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Título sugerido: “A Administração de Pessoal Ontem e Hoje”.</w:t>
      </w:r>
    </w:p>
    <w:p w:rsidR="00000000" w:rsidDel="00000000" w:rsidP="00000000" w:rsidRDefault="00000000" w:rsidRPr="00000000" w14:paraId="0000002D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widowControl w:val="0"/>
        <w:spacing w:after="0" w:before="0" w:line="276" w:lineRule="auto"/>
        <w:rPr>
          <w:b w:val="1"/>
          <w:sz w:val="36"/>
          <w:szCs w:val="36"/>
        </w:rPr>
      </w:pPr>
      <w:bookmarkStart w:colFirst="0" w:colLast="0" w:name="_1xb9tlovrefc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36"/>
          <w:szCs w:val="36"/>
          <w:rtl w:val="0"/>
        </w:rPr>
        <w:t xml:space="preserve">A Administração de Pessoal Ontem e Hoje</w:t>
      </w:r>
    </w:p>
    <w:p w:rsidR="00000000" w:rsidDel="00000000" w:rsidP="00000000" w:rsidRDefault="00000000" w:rsidRPr="00000000" w14:paraId="0000002F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Era Industrial / Década de 30 (até meados do século XX):</w:t>
      </w:r>
    </w:p>
    <w:p w:rsidR="00000000" w:rsidDel="00000000" w:rsidP="00000000" w:rsidRDefault="00000000" w:rsidRPr="00000000" w14:paraId="00000031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fase inicial, o foco principal era a gestão da produção e a supervisão da mão de obra. O "RH", quando existia formalmente, concentrava-se em tarefas burocráticas como folha de pagamento e controle de frequência, com uma relação de trabalho impessoal, baseada em hierarquia e disciplina. Frequentemente exercido pelos donos das empresas, o RH refletia ideias autoritárias, priorizando os resultados com uma filosofia de "manda quem pode, obedece quem tem juízo".</w:t>
      </w:r>
    </w:p>
    <w:p w:rsidR="00000000" w:rsidDel="00000000" w:rsidP="00000000" w:rsidRDefault="00000000" w:rsidRPr="00000000" w14:paraId="00000032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Surgimento do Departamento de Pessoal / Década de 40 (meados do século XX - 1970):</w:t>
      </w:r>
    </w:p>
    <w:p w:rsidR="00000000" w:rsidDel="00000000" w:rsidP="00000000" w:rsidRDefault="00000000" w:rsidRPr="00000000" w14:paraId="00000034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surgimento de uma estrutura mais formal para lidar com questões trabalhistas e administrativas, o papel do RH evoluiu para incluir recrutamento, seleção e treinamento básico, buscando atender às demandas de um mercado em crescimento. A relação com os trabalhadores ainda era predominantemente transacional, focada no cumprimento de normas e contratos. Advogados começaram a compor o RH, focando na interpretação das leis trabalhistas, em um período marcado pelo surgimento da CLT e das primeiras reclamações trabalhistas, indicando um certo antagonismo entre empregadores e empregados.</w:t>
      </w:r>
    </w:p>
    <w:p w:rsidR="00000000" w:rsidDel="00000000" w:rsidP="00000000" w:rsidRDefault="00000000" w:rsidRPr="00000000" w14:paraId="00000035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Desenvolvimento da Gestão de Recursos Humanos / Décadas de 50 e 60 (1980 - 1990):</w:t>
      </w:r>
    </w:p>
    <w:p w:rsidR="00000000" w:rsidDel="00000000" w:rsidP="00000000" w:rsidRDefault="00000000" w:rsidRPr="00000000" w14:paraId="00000037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área de pessoal ganha uma visão mais estratégica, reconhecendo o capital humano como um recurso valioso para a organização. O RH passa a se preocupar com o desenvolvimento dos funcionários, a avaliação de desempenho e a criação de um ambiente de trabalho mais motivador, buscando uma relação de maior parceria e investimento no potencial dos trabalhadores. Na década de 50, engenheiros passaram a integrar o RH, com foco em estudos de tempo e movimento, onde os Recursos Humanos eram vistos mais como processos do que como pessoas, refletindo a industrialização. A década de 60 trouxe o surgimento dos sindicatos, influenciando o RH a considerar também os empregados e suas representações.</w:t>
      </w:r>
    </w:p>
    <w:p w:rsidR="00000000" w:rsidDel="00000000" w:rsidP="00000000" w:rsidRDefault="00000000" w:rsidRPr="00000000" w14:paraId="00000038">
      <w:pPr>
        <w:widowControl w:val="0"/>
        <w:spacing w:after="0" w:before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A Era da Gestão de Talentos / Décadas de 70, 80 e 90 (2000 - Atual):</w:t>
      </w:r>
    </w:p>
    <w:p w:rsidR="00000000" w:rsidDel="00000000" w:rsidP="00000000" w:rsidRDefault="00000000" w:rsidRPr="00000000" w14:paraId="0000003A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foco se intensifica na atração, desenvolvimento e retenção de talentos, reconhecendo a importância do conhecimento e das habilidades individuais para a competitividade. O RH assume um papel mais estratégico, alinhado aos objetivos de negócio e atuando como consultor interno, buscando uma relação mais engajadora, personalizada e focada no desenvolvimento de carreira. Administradores de empresas assumiram o RH na década de 70, com foco em gerenciar grandes estruturas organizacionais. Psicólogos começaram a atuar no RH na década de 80, buscando gerenciar as crises existenciais dos profissionais. A década de 90 trouxe novas ideias, com o RH buscando integrar e motivar os funcionários, e também viu o aumento das fusões, aquisições e terceirizações</w:t>
      </w:r>
    </w:p>
    <w:p w:rsidR="00000000" w:rsidDel="00000000" w:rsidP="00000000" w:rsidRDefault="00000000" w:rsidRPr="00000000" w14:paraId="0000003B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pacing w:after="0" w:before="0" w:line="276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O Futuro do RH (Tendências Atuais e Próximos Anos / 1º década do século XXI):</w:t>
      </w:r>
    </w:p>
    <w:p w:rsidR="00000000" w:rsidDel="00000000" w:rsidP="00000000" w:rsidRDefault="00000000" w:rsidRPr="00000000" w14:paraId="0000003D">
      <w:pPr>
        <w:widowControl w:val="0"/>
        <w:spacing w:after="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 tecnologia, a análise de dados e a inteligência artificial transformam as práticas de RH, desde o recrutamento até a gestão de desempenho. A experiência do funcionário e a cultura organizacional ganham centralidade, com o RH buscando criar ambientes de trabalho mais flexíveis, inclusivos e focados no bem-estar, onde a relação com os trabalhadores tende a ser mais digital, ágil e centrada nas necessidades individuais. A primeira década do século XXI enfatiza a excelência em liderança, resultados, transações, parcerias, soluções e talentos, com o RH buscando provar seu impacto nos negócios e lapidar os talentos da empresa.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