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Nome</w:t>
      </w:r>
      <w:r w:rsidDel="00000000" w:rsidR="00000000" w:rsidRPr="00000000">
        <w:rPr>
          <w:rtl w:val="0"/>
        </w:rPr>
        <w:t xml:space="preserve">: Valdir de Souza Carvalho Neto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Turma: </w:t>
      </w:r>
      <w:r w:rsidDel="00000000" w:rsidR="00000000" w:rsidRPr="00000000">
        <w:rPr>
          <w:rtl w:val="0"/>
        </w:rPr>
        <w:t xml:space="preserve">SI241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16106" cy="3081338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6106" cy="3081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148174" cy="4913587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174" cy="4913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90888" cy="4936331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4936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462463" cy="6682453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2463" cy="6682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600000" cy="5544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600000" cy="554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0" w:right="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5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