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Atividade Mapeamento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Mapeie para o modelo relacional o diagrama ER do BD COMPANHIA. (Utilize o Diagrams.net com os elementos Table da lista “Relação de </w:t>
      </w:r>
      <w:r w:rsidDel="00000000" w:rsidR="00000000" w:rsidRPr="00000000">
        <w:rPr>
          <w:sz w:val="24"/>
          <w:szCs w:val="24"/>
          <w:rtl w:val="0"/>
        </w:rPr>
        <w:t xml:space="preserve">entidade</w:t>
      </w:r>
      <w:r w:rsidDel="00000000" w:rsidR="00000000" w:rsidRPr="00000000">
        <w:rPr>
          <w:sz w:val="24"/>
          <w:szCs w:val="24"/>
          <w:rtl w:val="0"/>
        </w:rPr>
        <w:t xml:space="preserve">”).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: inteiro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: decimal(10,2)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: varchar(30)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: date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: curdate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511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74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