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center"/>
        <w:rPr>
          <w:rFonts w:ascii="Times New Roman" w:cs="Times New Roman" w:eastAsia="Times New Roman" w:hAnsi="Times New Roman"/>
          <w:sz w:val="24"/>
          <w:szCs w:val="24"/>
        </w:rPr>
      </w:pPr>
      <w:bookmarkStart w:colFirst="0" w:colLast="0" w:name="_heading=h.srrxp16ed3d6" w:id="0"/>
      <w:bookmarkEnd w:id="0"/>
      <w:r w:rsidDel="00000000" w:rsidR="00000000" w:rsidRPr="00000000">
        <w:rPr>
          <w:rFonts w:ascii="Times New Roman" w:cs="Times New Roman" w:eastAsia="Times New Roman" w:hAnsi="Times New Roman"/>
          <w:sz w:val="24"/>
          <w:szCs w:val="24"/>
          <w:rtl w:val="0"/>
        </w:rPr>
        <w:t xml:space="preserve">INSTITUTO FEDERAL DE EDUCAÇÃO CIÊNCIA E TECNOLOGIA </w:t>
      </w:r>
    </w:p>
    <w:p w:rsidR="00000000" w:rsidDel="00000000" w:rsidP="00000000" w:rsidRDefault="00000000" w:rsidRPr="00000000" w14:paraId="00000002">
      <w:pPr>
        <w:spacing w:line="360" w:lineRule="auto"/>
        <w:jc w:val="center"/>
        <w:rPr>
          <w:rFonts w:ascii="Times New Roman" w:cs="Times New Roman" w:eastAsia="Times New Roman" w:hAnsi="Times New Roman"/>
          <w:sz w:val="20"/>
          <w:szCs w:val="20"/>
        </w:rPr>
      </w:pPr>
      <w:bookmarkStart w:colFirst="0" w:colLast="0" w:name="_heading=h.cgb815qh6i40" w:id="1"/>
      <w:bookmarkEnd w:id="1"/>
      <w:r w:rsidDel="00000000" w:rsidR="00000000" w:rsidRPr="00000000">
        <w:rPr>
          <w:rFonts w:ascii="Times New Roman" w:cs="Times New Roman" w:eastAsia="Times New Roman" w:hAnsi="Times New Roman"/>
          <w:sz w:val="24"/>
          <w:szCs w:val="24"/>
          <w:rtl w:val="0"/>
        </w:rPr>
        <w:t xml:space="preserve">DE MINAS GERAIS -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w:t>
      </w: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BACHARELADO EM SISTEMAS DE INFORMAÇÃO</w:t>
      </w:r>
    </w:p>
    <w:p w:rsidR="00000000" w:rsidDel="00000000" w:rsidP="00000000" w:rsidRDefault="00000000" w:rsidRPr="00000000" w14:paraId="0000000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Valdir de Souza Carvalho Neto</w:t>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PROJETO DE ROBÓTICA PARA AUTOMATIZAR O ENVASE DE IOGURTE</w:t>
      </w: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center"/>
        <w:rPr>
          <w:rFonts w:ascii="Times New Roman" w:cs="Times New Roman" w:eastAsia="Times New Roman" w:hAnsi="Times New Roman"/>
          <w:sz w:val="28"/>
          <w:szCs w:val="28"/>
        </w:rPr>
      </w:pPr>
      <w:bookmarkStart w:colFirst="0" w:colLast="0" w:name="_heading=h.cjicgychkipl" w:id="2"/>
      <w:bookmarkEnd w:id="2"/>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São João Evangelista</w:t>
      </w:r>
    </w:p>
    <w:p w:rsidR="00000000" w:rsidDel="00000000" w:rsidP="00000000" w:rsidRDefault="00000000" w:rsidRPr="00000000" w14:paraId="0000002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VALDIR DE SOUZA CARVALHO NETO</w:t>
      </w:r>
    </w:p>
    <w:p w:rsidR="00000000" w:rsidDel="00000000" w:rsidP="00000000" w:rsidRDefault="00000000" w:rsidRPr="00000000" w14:paraId="0000002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PROJETO DE ROBÓTICA PARA AUTOMATIZAR O ENVASE DE IOGURTE</w:t>
      </w:r>
      <w:r w:rsidDel="00000000" w:rsidR="00000000" w:rsidRPr="00000000">
        <w:rPr>
          <w:rtl w:val="0"/>
        </w:rPr>
      </w:r>
    </w:p>
    <w:p w:rsidR="00000000" w:rsidDel="00000000" w:rsidP="00000000" w:rsidRDefault="00000000" w:rsidRPr="00000000" w14:paraId="0000002B">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Fonts w:ascii="Times New Roman" w:cs="Times New Roman" w:eastAsia="Times New Roman" w:hAnsi="Times New Roman"/>
          <w:sz w:val="24"/>
          <w:szCs w:val="24"/>
          <w:rtl w:val="0"/>
        </w:rPr>
        <w:t xml:space="preserve">Trabalho de conclusão de curso apresentado ao Curso Bacharelado em Sistemas de Informação do Instituto Federal de Educação, Ciência e Tecnologia de Minas Gerais -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 </w:t>
      </w:r>
      <w:r w:rsidDel="00000000" w:rsidR="00000000" w:rsidRPr="00000000">
        <w:rPr>
          <w:rFonts w:ascii="Times New Roman" w:cs="Times New Roman" w:eastAsia="Times New Roman" w:hAnsi="Times New Roman"/>
          <w:sz w:val="24"/>
          <w:szCs w:val="24"/>
          <w:rtl w:val="0"/>
        </w:rPr>
        <w:t xml:space="preserve">como requisito parcial para obtenção do grau de bacharel em Sistemas de Informação.</w:t>
      </w:r>
    </w:p>
    <w:p w:rsidR="00000000" w:rsidDel="00000000" w:rsidP="00000000" w:rsidRDefault="00000000" w:rsidRPr="00000000" w14:paraId="00000031">
      <w:pPr>
        <w:spacing w:line="240" w:lineRule="auto"/>
        <w:ind w:left="4522" w:firstLine="0"/>
        <w:jc w:val="both"/>
        <w:rPr>
          <w:rFonts w:ascii="Times New Roman" w:cs="Times New Roman" w:eastAsia="Times New Roman" w:hAnsi="Times New Roman"/>
          <w:sz w:val="24"/>
          <w:szCs w:val="24"/>
        </w:rPr>
      </w:pPr>
      <w:bookmarkStart w:colFirst="0" w:colLast="0" w:name="_heading=h.mwj3oeog44gk" w:id="4"/>
      <w:bookmarkEnd w:id="4"/>
      <w:r w:rsidDel="00000000" w:rsidR="00000000" w:rsidRPr="00000000">
        <w:rPr>
          <w:rtl w:val="0"/>
        </w:rPr>
      </w:r>
    </w:p>
    <w:p w:rsidR="00000000" w:rsidDel="00000000" w:rsidP="00000000" w:rsidRDefault="00000000" w:rsidRPr="00000000" w14:paraId="00000032">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tl w:val="0"/>
        </w:rPr>
      </w:r>
    </w:p>
    <w:p w:rsidR="00000000" w:rsidDel="00000000" w:rsidP="00000000" w:rsidRDefault="00000000" w:rsidRPr="00000000" w14:paraId="00000033">
      <w:pPr>
        <w:spacing w:line="360" w:lineRule="auto"/>
        <w:jc w:val="righ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Orientador: Prof. Me. Fernando Henriques Mafra</w:t>
      </w:r>
      <w:r w:rsidDel="00000000" w:rsidR="00000000" w:rsidRPr="00000000">
        <w:rPr>
          <w:rtl w:val="0"/>
        </w:rPr>
      </w:r>
    </w:p>
    <w:p w:rsidR="00000000" w:rsidDel="00000000" w:rsidP="00000000" w:rsidRDefault="00000000" w:rsidRPr="00000000" w14:paraId="00000034">
      <w:pPr>
        <w:spacing w:line="360" w:lineRule="auto"/>
        <w:jc w:val="righ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w:t>
      </w:r>
      <w:r w:rsidDel="00000000" w:rsidR="00000000" w:rsidRPr="00000000">
        <w:rPr>
          <w:highlight w:val="white"/>
          <w:rtl w:val="0"/>
        </w:rPr>
        <w:t xml:space="preserve">orientador: Prof. </w:t>
      </w:r>
      <w:r w:rsidDel="00000000" w:rsidR="00000000" w:rsidRPr="00000000">
        <w:rPr>
          <w:highlight w:val="white"/>
          <w:rtl w:val="0"/>
        </w:rPr>
        <w:t xml:space="preserve">Dr</w:t>
      </w:r>
      <w:r w:rsidDel="00000000" w:rsidR="00000000" w:rsidRPr="00000000">
        <w:rPr>
          <w:highlight w:val="white"/>
          <w:rtl w:val="0"/>
        </w:rPr>
        <w:t xml:space="preserve">. David Lerma Ledezma</w:t>
      </w:r>
      <w:r w:rsidDel="00000000" w:rsidR="00000000" w:rsidRPr="00000000">
        <w:rPr>
          <w:rtl w:val="0"/>
        </w:rPr>
      </w:r>
    </w:p>
    <w:p w:rsidR="00000000" w:rsidDel="00000000" w:rsidP="00000000" w:rsidRDefault="00000000" w:rsidRPr="00000000" w14:paraId="0000003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São João Evangelista</w:t>
      </w:r>
    </w:p>
    <w:p w:rsidR="00000000" w:rsidDel="00000000" w:rsidP="00000000" w:rsidRDefault="00000000" w:rsidRPr="00000000" w14:paraId="000000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F">
      <w:pPr>
        <w:spacing w:line="360" w:lineRule="auto"/>
        <w:jc w:val="center"/>
        <w:rPr/>
      </w:pPr>
      <w:r w:rsidDel="00000000" w:rsidR="00000000" w:rsidRPr="00000000">
        <w:rPr>
          <w:rtl w:val="0"/>
        </w:rPr>
      </w:r>
    </w:p>
    <w:p w:rsidR="00000000" w:rsidDel="00000000" w:rsidP="00000000" w:rsidRDefault="00000000" w:rsidRPr="00000000" w14:paraId="00000040">
      <w:pPr>
        <w:spacing w:line="360" w:lineRule="auto"/>
        <w:jc w:val="center"/>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rtl w:val="0"/>
        </w:rPr>
      </w:r>
    </w:p>
    <w:p w:rsidR="00000000" w:rsidDel="00000000" w:rsidP="00000000" w:rsidRDefault="00000000" w:rsidRPr="00000000" w14:paraId="00000042">
      <w:pPr>
        <w:spacing w:line="360" w:lineRule="auto"/>
        <w:jc w:val="center"/>
        <w:rPr/>
      </w:pPr>
      <w:r w:rsidDel="00000000" w:rsidR="00000000" w:rsidRPr="00000000">
        <w:rPr>
          <w:rtl w:val="0"/>
        </w:rPr>
      </w:r>
    </w:p>
    <w:p w:rsidR="00000000" w:rsidDel="00000000" w:rsidP="00000000" w:rsidRDefault="00000000" w:rsidRPr="00000000" w14:paraId="00000043">
      <w:pPr>
        <w:spacing w:line="360" w:lineRule="auto"/>
        <w:jc w:val="center"/>
        <w:rPr/>
      </w:pPr>
      <w:r w:rsidDel="00000000" w:rsidR="00000000" w:rsidRPr="00000000">
        <w:rPr>
          <w:rtl w:val="0"/>
        </w:rPr>
      </w:r>
    </w:p>
    <w:p w:rsidR="00000000" w:rsidDel="00000000" w:rsidP="00000000" w:rsidRDefault="00000000" w:rsidRPr="00000000" w14:paraId="00000044">
      <w:pPr>
        <w:spacing w:line="360" w:lineRule="auto"/>
        <w:jc w:val="center"/>
        <w:rPr/>
      </w:pPr>
      <w:r w:rsidDel="00000000" w:rsidR="00000000" w:rsidRPr="00000000">
        <w:rPr>
          <w:rtl w:val="0"/>
        </w:rPr>
      </w:r>
    </w:p>
    <w:p w:rsidR="00000000" w:rsidDel="00000000" w:rsidP="00000000" w:rsidRDefault="00000000" w:rsidRPr="00000000" w14:paraId="00000045">
      <w:pPr>
        <w:spacing w:line="360" w:lineRule="auto"/>
        <w:jc w:val="center"/>
        <w:rPr/>
      </w:pPr>
      <w:r w:rsidDel="00000000" w:rsidR="00000000" w:rsidRPr="00000000">
        <w:rPr>
          <w:rtl w:val="0"/>
        </w:rPr>
      </w:r>
    </w:p>
    <w:p w:rsidR="00000000" w:rsidDel="00000000" w:rsidP="00000000" w:rsidRDefault="00000000" w:rsidRPr="00000000" w14:paraId="00000046">
      <w:pPr>
        <w:spacing w:line="360" w:lineRule="auto"/>
        <w:jc w:val="center"/>
        <w:rPr/>
      </w:pPr>
      <w:r w:rsidDel="00000000" w:rsidR="00000000" w:rsidRPr="00000000">
        <w:rPr>
          <w:rtl w:val="0"/>
        </w:rPr>
      </w:r>
    </w:p>
    <w:p w:rsidR="00000000" w:rsidDel="00000000" w:rsidP="00000000" w:rsidRDefault="00000000" w:rsidRPr="00000000" w14:paraId="00000047">
      <w:pPr>
        <w:spacing w:line="360" w:lineRule="auto"/>
        <w:jc w:val="center"/>
        <w:rPr/>
      </w:pPr>
      <w:r w:rsidDel="00000000" w:rsidR="00000000" w:rsidRPr="00000000">
        <w:rPr>
          <w:rtl w:val="0"/>
        </w:rPr>
      </w:r>
    </w:p>
    <w:p w:rsidR="00000000" w:rsidDel="00000000" w:rsidP="00000000" w:rsidRDefault="00000000" w:rsidRPr="00000000" w14:paraId="00000048">
      <w:pPr>
        <w:spacing w:line="360" w:lineRule="auto"/>
        <w:jc w:val="center"/>
        <w:rPr/>
      </w:pPr>
      <w:r w:rsidDel="00000000" w:rsidR="00000000" w:rsidRPr="00000000">
        <w:rPr>
          <w:rtl w:val="0"/>
        </w:rPr>
      </w:r>
    </w:p>
    <w:p w:rsidR="00000000" w:rsidDel="00000000" w:rsidP="00000000" w:rsidRDefault="00000000" w:rsidRPr="00000000" w14:paraId="00000049">
      <w:pPr>
        <w:spacing w:line="360" w:lineRule="auto"/>
        <w:jc w:val="center"/>
        <w:rPr/>
      </w:pPr>
      <w:r w:rsidDel="00000000" w:rsidR="00000000" w:rsidRPr="00000000">
        <w:rPr>
          <w:rtl w:val="0"/>
        </w:rPr>
      </w:r>
    </w:p>
    <w:p w:rsidR="00000000" w:rsidDel="00000000" w:rsidP="00000000" w:rsidRDefault="00000000" w:rsidRPr="00000000" w14:paraId="0000004A">
      <w:pPr>
        <w:spacing w:line="360" w:lineRule="auto"/>
        <w:jc w:val="center"/>
        <w:rPr/>
      </w:pPr>
      <w:r w:rsidDel="00000000" w:rsidR="00000000" w:rsidRPr="00000000">
        <w:rPr>
          <w:rtl w:val="0"/>
        </w:rPr>
      </w:r>
    </w:p>
    <w:p w:rsidR="00000000" w:rsidDel="00000000" w:rsidP="00000000" w:rsidRDefault="00000000" w:rsidRPr="00000000" w14:paraId="0000004B">
      <w:pPr>
        <w:spacing w:line="360" w:lineRule="auto"/>
        <w:jc w:val="center"/>
        <w:rPr/>
      </w:pPr>
      <w:r w:rsidDel="00000000" w:rsidR="00000000" w:rsidRPr="00000000">
        <w:rPr>
          <w:rtl w:val="0"/>
        </w:rPr>
      </w:r>
    </w:p>
    <w:p w:rsidR="00000000" w:rsidDel="00000000" w:rsidP="00000000" w:rsidRDefault="00000000" w:rsidRPr="00000000" w14:paraId="0000004C">
      <w:pPr>
        <w:spacing w:line="360" w:lineRule="auto"/>
        <w:jc w:val="center"/>
        <w:rPr/>
      </w:pPr>
      <w:r w:rsidDel="00000000" w:rsidR="00000000" w:rsidRPr="00000000">
        <w:rPr>
          <w:rtl w:val="0"/>
        </w:rPr>
      </w:r>
    </w:p>
    <w:p w:rsidR="00000000" w:rsidDel="00000000" w:rsidP="00000000" w:rsidRDefault="00000000" w:rsidRPr="00000000" w14:paraId="0000004D">
      <w:pPr>
        <w:spacing w:line="360" w:lineRule="auto"/>
        <w:jc w:val="center"/>
        <w:rPr/>
      </w:pPr>
      <w:r w:rsidDel="00000000" w:rsidR="00000000" w:rsidRPr="00000000">
        <w:rPr>
          <w:rtl w:val="0"/>
        </w:rPr>
      </w:r>
    </w:p>
    <w:p w:rsidR="00000000" w:rsidDel="00000000" w:rsidP="00000000" w:rsidRDefault="00000000" w:rsidRPr="00000000" w14:paraId="0000004E">
      <w:pPr>
        <w:spacing w:line="360" w:lineRule="auto"/>
        <w:jc w:val="center"/>
        <w:rPr/>
      </w:pPr>
      <w:r w:rsidDel="00000000" w:rsidR="00000000" w:rsidRPr="00000000">
        <w:rPr>
          <w:rtl w:val="0"/>
        </w:rPr>
      </w:r>
    </w:p>
    <w:p w:rsidR="00000000" w:rsidDel="00000000" w:rsidP="00000000" w:rsidRDefault="00000000" w:rsidRPr="00000000" w14:paraId="0000004F">
      <w:pPr>
        <w:spacing w:line="360" w:lineRule="auto"/>
        <w:jc w:val="center"/>
        <w:rPr/>
      </w:pPr>
      <w:r w:rsidDel="00000000" w:rsidR="00000000" w:rsidRPr="00000000">
        <w:rPr>
          <w:rtl w:val="0"/>
        </w:rPr>
      </w:r>
    </w:p>
    <w:p w:rsidR="00000000" w:rsidDel="00000000" w:rsidP="00000000" w:rsidRDefault="00000000" w:rsidRPr="00000000" w14:paraId="00000050">
      <w:pPr>
        <w:spacing w:line="360" w:lineRule="auto"/>
        <w:jc w:val="center"/>
        <w:rPr/>
      </w:pPr>
      <w:r w:rsidDel="00000000" w:rsidR="00000000" w:rsidRPr="00000000">
        <w:rPr>
          <w:rtl w:val="0"/>
        </w:rPr>
      </w:r>
    </w:p>
    <w:p w:rsidR="00000000" w:rsidDel="00000000" w:rsidP="00000000" w:rsidRDefault="00000000" w:rsidRPr="00000000" w14:paraId="00000051">
      <w:pPr>
        <w:spacing w:line="360" w:lineRule="auto"/>
        <w:jc w:val="center"/>
        <w:rPr/>
      </w:pPr>
      <w:r w:rsidDel="00000000" w:rsidR="00000000" w:rsidRPr="00000000">
        <w:rPr>
          <w:rtl w:val="0"/>
        </w:rPr>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drawing>
          <wp:inline distB="114300" distT="114300" distL="114300" distR="114300">
            <wp:extent cx="5400000" cy="3294000"/>
            <wp:effectExtent b="0" l="0" r="0" t="0"/>
            <wp:docPr id="2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00000" cy="32940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Valdir de Souza Carvalho Neto</w:t>
      </w:r>
    </w:p>
    <w:p w:rsidR="00000000" w:rsidDel="00000000" w:rsidP="00000000" w:rsidRDefault="00000000" w:rsidRPr="00000000" w14:paraId="0000005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PROJETO DE ROBÓTICA PARA AUTOMATIZAR O ENVASE DE IOGURTE</w:t>
      </w:r>
    </w:p>
    <w:p w:rsidR="00000000" w:rsidDel="00000000" w:rsidP="00000000" w:rsidRDefault="00000000" w:rsidRPr="00000000" w14:paraId="0000005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Fonts w:ascii="Times New Roman" w:cs="Times New Roman" w:eastAsia="Times New Roman" w:hAnsi="Times New Roman"/>
          <w:sz w:val="24"/>
          <w:szCs w:val="24"/>
          <w:rtl w:val="0"/>
        </w:rPr>
        <w:t xml:space="preserve">Trabalho de conclusão de curso apresentado ao Curso Bacharelado em Sistemas de Informação do Instituto Federal de Minas Gerais -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 para obtenção do grau de bacharel em Sistemas de Informação.</w:t>
      </w:r>
    </w:p>
    <w:p w:rsidR="00000000" w:rsidDel="00000000" w:rsidP="00000000" w:rsidRDefault="00000000" w:rsidRPr="00000000" w14:paraId="0000005F">
      <w:pPr>
        <w:spacing w:line="240" w:lineRule="auto"/>
        <w:ind w:left="4522" w:firstLine="0"/>
        <w:jc w:val="both"/>
        <w:rPr>
          <w:rFonts w:ascii="Times New Roman" w:cs="Times New Roman" w:eastAsia="Times New Roman" w:hAnsi="Times New Roman"/>
          <w:sz w:val="24"/>
          <w:szCs w:val="24"/>
        </w:rPr>
      </w:pPr>
      <w:bookmarkStart w:colFirst="0" w:colLast="0" w:name="_heading=h.uce8dnterkfd" w:id="3"/>
      <w:bookmarkEnd w:id="3"/>
      <w:r w:rsidDel="00000000" w:rsidR="00000000" w:rsidRPr="00000000">
        <w:rPr>
          <w:rtl w:val="0"/>
        </w:rPr>
      </w:r>
    </w:p>
    <w:p w:rsidR="00000000" w:rsidDel="00000000" w:rsidP="00000000" w:rsidRDefault="00000000" w:rsidRPr="00000000" w14:paraId="00000060">
      <w:pPr>
        <w:spacing w:line="240" w:lineRule="auto"/>
        <w:ind w:left="4522" w:firstLine="0"/>
        <w:jc w:val="both"/>
        <w:rPr>
          <w:rFonts w:ascii="Times New Roman" w:cs="Times New Roman" w:eastAsia="Times New Roman" w:hAnsi="Times New Roman"/>
          <w:sz w:val="24"/>
          <w:szCs w:val="24"/>
        </w:rPr>
      </w:pPr>
      <w:bookmarkStart w:colFirst="0" w:colLast="0" w:name="_heading=h.9ew89qvwg401" w:id="5"/>
      <w:bookmarkEnd w:id="5"/>
      <w:r w:rsidDel="00000000" w:rsidR="00000000" w:rsidRPr="00000000">
        <w:rPr>
          <w:rtl w:val="0"/>
        </w:rPr>
      </w:r>
    </w:p>
    <w:p w:rsidR="00000000" w:rsidDel="00000000" w:rsidP="00000000" w:rsidRDefault="00000000" w:rsidRPr="00000000" w14:paraId="00000061">
      <w:pPr>
        <w:spacing w:line="240" w:lineRule="auto"/>
        <w:ind w:left="4522" w:firstLine="0"/>
        <w:jc w:val="both"/>
        <w:rPr>
          <w:rFonts w:ascii="Times New Roman" w:cs="Times New Roman" w:eastAsia="Times New Roman" w:hAnsi="Times New Roman"/>
          <w:sz w:val="24"/>
          <w:szCs w:val="24"/>
        </w:rPr>
      </w:pPr>
      <w:bookmarkStart w:colFirst="0" w:colLast="0" w:name="_heading=h.snv70rmm6mc5" w:id="6"/>
      <w:bookmarkEnd w:id="6"/>
      <w:r w:rsidDel="00000000" w:rsidR="00000000" w:rsidRPr="00000000">
        <w:rPr>
          <w:rtl w:val="0"/>
        </w:rPr>
      </w:r>
    </w:p>
    <w:p w:rsidR="00000000" w:rsidDel="00000000" w:rsidP="00000000" w:rsidRDefault="00000000" w:rsidRPr="00000000" w14:paraId="00000062">
      <w:pPr>
        <w:spacing w:line="240" w:lineRule="auto"/>
        <w:ind w:left="4522" w:firstLine="0"/>
        <w:jc w:val="both"/>
        <w:rPr>
          <w:rFonts w:ascii="Times New Roman" w:cs="Times New Roman" w:eastAsia="Times New Roman" w:hAnsi="Times New Roman"/>
          <w:sz w:val="24"/>
          <w:szCs w:val="24"/>
        </w:rPr>
      </w:pPr>
      <w:bookmarkStart w:colFirst="0" w:colLast="0" w:name="_heading=h.v3ue91kjv9mt" w:id="7"/>
      <w:bookmarkEnd w:id="7"/>
      <w:r w:rsidDel="00000000" w:rsidR="00000000" w:rsidRPr="00000000">
        <w:rPr>
          <w:rtl w:val="0"/>
        </w:rPr>
      </w:r>
    </w:p>
    <w:p w:rsidR="00000000" w:rsidDel="00000000" w:rsidP="00000000" w:rsidRDefault="00000000" w:rsidRPr="00000000" w14:paraId="00000063">
      <w:pPr>
        <w:spacing w:line="240" w:lineRule="auto"/>
        <w:ind w:left="4522" w:firstLine="0"/>
        <w:jc w:val="both"/>
        <w:rPr>
          <w:rFonts w:ascii="Times New Roman" w:cs="Times New Roman" w:eastAsia="Times New Roman" w:hAnsi="Times New Roman"/>
          <w:sz w:val="24"/>
          <w:szCs w:val="24"/>
        </w:rPr>
      </w:pPr>
      <w:bookmarkStart w:colFirst="0" w:colLast="0" w:name="_heading=h.5u93eldirwzj" w:id="8"/>
      <w:bookmarkEnd w:id="8"/>
      <w:r w:rsidDel="00000000" w:rsidR="00000000" w:rsidRPr="00000000">
        <w:rPr>
          <w:rtl w:val="0"/>
        </w:rPr>
      </w:r>
    </w:p>
    <w:p w:rsidR="00000000" w:rsidDel="00000000" w:rsidP="00000000" w:rsidRDefault="00000000" w:rsidRPr="00000000" w14:paraId="00000064">
      <w:pPr>
        <w:spacing w:line="240" w:lineRule="auto"/>
        <w:ind w:left="4522" w:firstLine="0"/>
        <w:jc w:val="both"/>
        <w:rPr>
          <w:rFonts w:ascii="Times New Roman" w:cs="Times New Roman" w:eastAsia="Times New Roman" w:hAnsi="Times New Roman"/>
          <w:sz w:val="24"/>
          <w:szCs w:val="24"/>
        </w:rPr>
      </w:pPr>
      <w:bookmarkStart w:colFirst="0" w:colLast="0" w:name="_heading=h.ht2h8kolo633" w:id="9"/>
      <w:bookmarkEnd w:id="9"/>
      <w:r w:rsidDel="00000000" w:rsidR="00000000" w:rsidRPr="00000000">
        <w:rPr>
          <w:rtl w:val="0"/>
        </w:rPr>
      </w:r>
    </w:p>
    <w:p w:rsidR="00000000" w:rsidDel="00000000" w:rsidP="00000000" w:rsidRDefault="00000000" w:rsidRPr="00000000" w14:paraId="00000065">
      <w:pPr>
        <w:spacing w:line="240" w:lineRule="auto"/>
        <w:ind w:left="0" w:firstLine="0"/>
        <w:jc w:val="center"/>
        <w:rPr>
          <w:rFonts w:ascii="Times New Roman" w:cs="Times New Roman" w:eastAsia="Times New Roman" w:hAnsi="Times New Roman"/>
          <w:sz w:val="24"/>
          <w:szCs w:val="24"/>
        </w:rPr>
      </w:pPr>
      <w:bookmarkStart w:colFirst="0" w:colLast="0" w:name="_heading=h.kxp28j50d5yq" w:id="10"/>
      <w:bookmarkEnd w:id="10"/>
      <w:r w:rsidDel="00000000" w:rsidR="00000000" w:rsidRPr="00000000">
        <w:rPr>
          <w:rtl w:val="0"/>
        </w:rPr>
      </w:r>
    </w:p>
    <w:p w:rsidR="00000000" w:rsidDel="00000000" w:rsidP="00000000" w:rsidRDefault="00000000" w:rsidRPr="00000000" w14:paraId="00000066">
      <w:pPr>
        <w:spacing w:line="240" w:lineRule="auto"/>
        <w:ind w:left="0" w:firstLine="0"/>
        <w:jc w:val="center"/>
        <w:rPr>
          <w:rFonts w:ascii="Times New Roman" w:cs="Times New Roman" w:eastAsia="Times New Roman" w:hAnsi="Times New Roman"/>
          <w:sz w:val="24"/>
          <w:szCs w:val="24"/>
        </w:rPr>
      </w:pPr>
      <w:bookmarkStart w:colFirst="0" w:colLast="0" w:name="_heading=h.uod0rugmn2kw" w:id="11"/>
      <w:bookmarkEnd w:id="11"/>
      <w:r w:rsidDel="00000000" w:rsidR="00000000" w:rsidRPr="00000000">
        <w:rPr>
          <w:rFonts w:ascii="Times New Roman" w:cs="Times New Roman" w:eastAsia="Times New Roman" w:hAnsi="Times New Roman"/>
          <w:sz w:val="24"/>
          <w:szCs w:val="24"/>
          <w:rtl w:val="0"/>
        </w:rPr>
        <w:t xml:space="preserve">Aprovado em: ___ / ___ / ______ pela banca examinadora:</w:t>
      </w:r>
    </w:p>
    <w:p w:rsidR="00000000" w:rsidDel="00000000" w:rsidP="00000000" w:rsidRDefault="00000000" w:rsidRPr="00000000" w14:paraId="0000006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_______________________________________________</w:t>
      </w:r>
    </w:p>
    <w:p w:rsidR="00000000" w:rsidDel="00000000" w:rsidP="00000000" w:rsidRDefault="00000000" w:rsidRPr="00000000" w14:paraId="0000006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Me. Fernando Henriques Mafra (Orientador)</w:t>
      </w:r>
    </w:p>
    <w:p w:rsidR="00000000" w:rsidDel="00000000" w:rsidP="00000000" w:rsidRDefault="00000000" w:rsidRPr="00000000" w14:paraId="0000006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_______________________________________________</w:t>
      </w:r>
      <w:r w:rsidDel="00000000" w:rsidR="00000000" w:rsidRPr="00000000">
        <w:rPr>
          <w:rtl w:val="0"/>
        </w:rPr>
      </w:r>
    </w:p>
    <w:p w:rsidR="00000000" w:rsidDel="00000000" w:rsidP="00000000" w:rsidRDefault="00000000" w:rsidRPr="00000000" w14:paraId="00000071">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Prof. </w:t>
      </w:r>
      <w:r w:rsidDel="00000000" w:rsidR="00000000" w:rsidRPr="00000000">
        <w:rPr>
          <w:rtl w:val="0"/>
        </w:rPr>
        <w:t xml:space="preserve">Dr</w:t>
      </w:r>
      <w:r w:rsidDel="00000000" w:rsidR="00000000" w:rsidRPr="00000000">
        <w:rPr>
          <w:rtl w:val="0"/>
        </w:rPr>
        <w:t xml:space="preserve">. David Lerma Ledezma (Coorientador)</w:t>
      </w:r>
      <w:r w:rsidDel="00000000" w:rsidR="00000000" w:rsidRPr="00000000">
        <w:rPr>
          <w:rtl w:val="0"/>
        </w:rPr>
      </w:r>
    </w:p>
    <w:p w:rsidR="00000000" w:rsidDel="00000000" w:rsidP="00000000" w:rsidRDefault="00000000" w:rsidRPr="00000000" w14:paraId="0000007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_______________________________________________</w:t>
      </w:r>
      <w:r w:rsidDel="00000000" w:rsidR="00000000" w:rsidRPr="00000000">
        <w:rPr>
          <w:rtl w:val="0"/>
        </w:rPr>
      </w:r>
    </w:p>
    <w:p w:rsidR="00000000" w:rsidDel="00000000" w:rsidP="00000000" w:rsidRDefault="00000000" w:rsidRPr="00000000" w14:paraId="0000007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Banca Examinadora</w:t>
      </w:r>
      <w:r w:rsidDel="00000000" w:rsidR="00000000" w:rsidRPr="00000000">
        <w:br w:type="page"/>
      </w:r>
      <w:r w:rsidDel="00000000" w:rsidR="00000000" w:rsidRPr="00000000">
        <w:rPr>
          <w:rtl w:val="0"/>
        </w:rPr>
      </w:r>
    </w:p>
    <w:p w:rsidR="00000000" w:rsidDel="00000000" w:rsidP="00000000" w:rsidRDefault="00000000" w:rsidRPr="00000000" w14:paraId="0000007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360" w:lineRule="auto"/>
        <w:ind w:left="2835" w:hanging="0.35433070866133676"/>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DEDICATÓRIA</w:t>
      </w:r>
    </w:p>
    <w:p w:rsidR="00000000" w:rsidDel="00000000" w:rsidP="00000000" w:rsidRDefault="00000000" w:rsidRPr="00000000" w14:paraId="00000092">
      <w:pPr>
        <w:spacing w:line="360" w:lineRule="auto"/>
        <w:ind w:left="2835" w:firstLine="0"/>
        <w:jc w:val="both"/>
        <w:rPr/>
      </w:pPr>
      <w:r w:rsidDel="00000000" w:rsidR="00000000" w:rsidRPr="00000000">
        <w:rPr>
          <w:rtl w:val="0"/>
        </w:rPr>
      </w:r>
    </w:p>
    <w:p w:rsidR="00000000" w:rsidDel="00000000" w:rsidP="00000000" w:rsidRDefault="00000000" w:rsidRPr="00000000" w14:paraId="00000093">
      <w:pPr>
        <w:spacing w:line="360" w:lineRule="auto"/>
        <w:ind w:left="2835"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Dedico este trabalho aos meus pais Sebastião e Juliana, à minha namorada Patrícia, aos meus professores, especialmente Fernando Mafra, e a todas as pessoas que de alguma forma colaboraram nesta caminhada.</w:t>
      </w:r>
      <w:r w:rsidDel="00000000" w:rsidR="00000000" w:rsidRPr="00000000">
        <w:br w:type="page"/>
      </w:r>
      <w:r w:rsidDel="00000000" w:rsidR="00000000" w:rsidRPr="00000000">
        <w:rPr>
          <w:rtl w:val="0"/>
        </w:rPr>
      </w:r>
    </w:p>
    <w:p w:rsidR="00000000" w:rsidDel="00000000" w:rsidP="00000000" w:rsidRDefault="00000000" w:rsidRPr="00000000" w14:paraId="00000094">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AGRADECIMENTOS</w:t>
      </w:r>
    </w:p>
    <w:p w:rsidR="00000000" w:rsidDel="00000000" w:rsidP="00000000" w:rsidRDefault="00000000" w:rsidRPr="00000000" w14:paraId="00000095">
      <w:pPr>
        <w:spacing w:after="0" w:line="360" w:lineRule="auto"/>
        <w:jc w:val="left"/>
        <w:rPr>
          <w:b w:val="1"/>
          <w:bCs w:val="1"/>
        </w:rPr>
      </w:pPr>
      <w:r w:rsidDel="00000000" w:rsidR="00000000" w:rsidRPr="00000000">
        <w:rPr>
          <w:rtl w:val="0"/>
        </w:rPr>
      </w:r>
    </w:p>
    <w:p w:rsidR="00000000" w:rsidDel="00000000" w:rsidP="00000000" w:rsidRDefault="00000000" w:rsidRPr="00000000" w14:paraId="00000096">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a Deus por me conceder força, sabedoria e perseverança para concluir esta etapa da minha vida. Aos meus pais Juliana e Sebastião, que me incentivaram e me forneceram todo o apoio necessário. Espero conseguir retribuir tudo que fizeram e ainda fazem por mim.</w:t>
      </w:r>
    </w:p>
    <w:p w:rsidR="00000000" w:rsidDel="00000000" w:rsidP="00000000" w:rsidRDefault="00000000" w:rsidRPr="00000000" w14:paraId="00000097">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aos professores, que passaram seus conhecimentos adiante e foram de extrema importância nessa caminhada. Agradeço a todos os demais servidores do Instituto Federal de Minas Gerais </w:t>
      </w:r>
      <w:r w:rsidDel="00000000" w:rsidR="00000000" w:rsidRPr="00000000">
        <w:rPr>
          <w:rFonts w:ascii="Times New Roman" w:cs="Times New Roman" w:eastAsia="Times New Roman" w:hAnsi="Times New Roman"/>
          <w:i w:val="1"/>
          <w:iCs w:val="1"/>
          <w:sz w:val="24"/>
          <w:szCs w:val="24"/>
          <w:rtl w:val="0"/>
        </w:rPr>
        <w:t xml:space="preserve">Campus </w:t>
      </w:r>
      <w:r w:rsidDel="00000000" w:rsidR="00000000" w:rsidRPr="00000000">
        <w:rPr>
          <w:rFonts w:ascii="Times New Roman" w:cs="Times New Roman" w:eastAsia="Times New Roman" w:hAnsi="Times New Roman"/>
          <w:sz w:val="24"/>
          <w:szCs w:val="24"/>
          <w:rtl w:val="0"/>
        </w:rPr>
        <w:t xml:space="preserve">São João Evangelista, que orquestraram as engrenagens para o funcionamento da instituição. Agradeço aos meus colegas de turma, com os quais tive bons momentos e construímos amizades que não esquecerei.</w:t>
      </w:r>
    </w:p>
    <w:p w:rsidR="00000000" w:rsidDel="00000000" w:rsidP="00000000" w:rsidRDefault="00000000" w:rsidRPr="00000000" w14:paraId="00000098">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 agradecimento especial a Inácio, que contribuiu tecnicamente para o desenvolvimento do projeto. Saudações ao meu colega Quenã, que colaborou na pesquisa e desdobramento.</w:t>
      </w:r>
    </w:p>
    <w:p w:rsidR="00000000" w:rsidDel="00000000" w:rsidP="00000000" w:rsidRDefault="00000000" w:rsidRPr="00000000" w14:paraId="00000099">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Uma enorme gratidão à minha namorada Patrícia, que me motivou a seguir em frente e trilhar o meu caminho. O maior presente que a instituição me proporcionou.</w:t>
      </w:r>
    </w:p>
    <w:p w:rsidR="00000000" w:rsidDel="00000000" w:rsidP="00000000" w:rsidRDefault="00000000" w:rsidRPr="00000000" w14:paraId="0000009A">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imensamente ao meu orientador, Prof. Me. Fernando Henriques Mafra, que acreditou em mim para este trabalho, me deu todo o apoio necessário e contribuiu o máximo que pôde à minha carreira acadêmica.</w:t>
      </w:r>
    </w:p>
    <w:p w:rsidR="00000000" w:rsidDel="00000000" w:rsidP="00000000" w:rsidRDefault="00000000" w:rsidRPr="00000000" w14:paraId="0000009B">
      <w:pPr>
        <w:spacing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fim, agradeço a todas as outras pessoas que, de alguma forma, contribuíram para esta caminhada.</w:t>
      </w:r>
    </w:p>
    <w:p w:rsidR="00000000" w:rsidDel="00000000" w:rsidP="00000000" w:rsidRDefault="00000000" w:rsidRPr="00000000" w14:paraId="0000009C">
      <w:pPr>
        <w:spacing w:after="36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D">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RESUMO</w:t>
      </w:r>
    </w:p>
    <w:p w:rsidR="00000000" w:rsidDel="00000000" w:rsidP="00000000" w:rsidRDefault="00000000" w:rsidRPr="00000000" w14:paraId="0000009E">
      <w:pPr>
        <w:spacing w:after="0" w:line="360" w:lineRule="auto"/>
        <w:jc w:val="left"/>
        <w:rPr/>
      </w:pPr>
      <w:r w:rsidDel="00000000" w:rsidR="00000000" w:rsidRPr="00000000">
        <w:rPr>
          <w:rtl w:val="0"/>
        </w:rPr>
      </w:r>
    </w:p>
    <w:p w:rsidR="00000000" w:rsidDel="00000000" w:rsidP="00000000" w:rsidRDefault="00000000" w:rsidRPr="00000000" w14:paraId="0000009F">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setor da Agroindústria do Instituto Federal de Minas Gerais - Campus São João Evangelista (IFMG-SJE) fabrica iogurtes de vários sabores e os envasam em variados tipos de embalagens, tais como potes de 250g, 500g e 1kg. Seu processo de produção do iogurte já está consolidado e seu produto já é um nome forte no mercado local e regional. Contudo, um dos grandes desafios para a </w:t>
      </w:r>
      <w:r w:rsidDel="00000000" w:rsidR="00000000" w:rsidRPr="00000000">
        <w:rPr>
          <w:rtl w:val="0"/>
        </w:rPr>
        <w:t xml:space="preserve">Agroindústria</w:t>
      </w:r>
      <w:r w:rsidDel="00000000" w:rsidR="00000000" w:rsidRPr="00000000">
        <w:rPr>
          <w:rFonts w:ascii="Times New Roman" w:cs="Times New Roman" w:eastAsia="Times New Roman" w:hAnsi="Times New Roman"/>
          <w:sz w:val="24"/>
          <w:szCs w:val="24"/>
          <w:rtl w:val="0"/>
        </w:rPr>
        <w:t xml:space="preserve"> do IFMG-SJE é o envase do mesmo, que ocorre de forma arcaica e potencialmente pode levar a contaminação do produto. Para solucionar este problema o referido trabalho aborda a concepção de um equipamento de baixo custo de </w:t>
      </w:r>
      <w:r w:rsidDel="00000000" w:rsidR="00000000" w:rsidRPr="00000000">
        <w:rPr>
          <w:rtl w:val="0"/>
        </w:rPr>
        <w:t xml:space="preserve">construção que, </w:t>
      </w:r>
      <w:r w:rsidDel="00000000" w:rsidR="00000000" w:rsidRPr="00000000">
        <w:rPr>
          <w:rFonts w:ascii="Times New Roman" w:cs="Times New Roman" w:eastAsia="Times New Roman" w:hAnsi="Times New Roman"/>
          <w:sz w:val="24"/>
          <w:szCs w:val="24"/>
          <w:rtl w:val="0"/>
        </w:rPr>
        <w:t xml:space="preserve">por sua vez, utiliza peças de fácil acesso para possíveis reposições/substituições/manutenções. O equipamento também fará a detecção automática do pote a ser trabalhado, sendo assim, o operador do equipamento pode realizar o envase de diferentes potes de iogurte sem a necessidade de ajustes no equipamento.</w:t>
      </w:r>
    </w:p>
    <w:p w:rsidR="00000000" w:rsidDel="00000000" w:rsidP="00000000" w:rsidRDefault="00000000" w:rsidRPr="00000000" w14:paraId="000000A0">
      <w:pPr>
        <w:spacing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w:t>
      </w:r>
      <w:r w:rsidDel="00000000" w:rsidR="00000000" w:rsidRPr="00000000">
        <w:rPr>
          <w:rFonts w:ascii="Times New Roman" w:cs="Times New Roman" w:eastAsia="Times New Roman" w:hAnsi="Times New Roman"/>
          <w:sz w:val="24"/>
          <w:szCs w:val="24"/>
          <w:rtl w:val="0"/>
        </w:rPr>
        <w:t xml:space="preserve"> Iogurte. Envase. Arduino. </w:t>
      </w:r>
      <w:r w:rsidDel="00000000" w:rsidR="00000000" w:rsidRPr="00000000">
        <w:rPr>
          <w:rtl w:val="0"/>
        </w:rPr>
        <w:t xml:space="preserve">Equipamento de baixo custo. Automação.</w:t>
      </w:r>
      <w:r w:rsidDel="00000000" w:rsidR="00000000" w:rsidRPr="00000000">
        <w:rPr>
          <w:rtl w:val="0"/>
        </w:rPr>
      </w:r>
    </w:p>
    <w:p w:rsidR="00000000" w:rsidDel="00000000" w:rsidP="00000000" w:rsidRDefault="00000000" w:rsidRPr="00000000" w14:paraId="000000A2">
      <w:pPr>
        <w:spacing w:after="36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3">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ABSTRACT</w:t>
      </w:r>
    </w:p>
    <w:p w:rsidR="00000000" w:rsidDel="00000000" w:rsidP="00000000" w:rsidRDefault="00000000" w:rsidRPr="00000000" w14:paraId="000000A4">
      <w:pPr>
        <w:spacing w:after="0" w:line="360" w:lineRule="auto"/>
        <w:jc w:val="left"/>
        <w:rPr/>
      </w:pPr>
      <w:r w:rsidDel="00000000" w:rsidR="00000000" w:rsidRPr="00000000">
        <w:rPr>
          <w:rtl w:val="0"/>
        </w:rPr>
      </w:r>
    </w:p>
    <w:p w:rsidR="00000000" w:rsidDel="00000000" w:rsidP="00000000" w:rsidRDefault="00000000" w:rsidRPr="00000000" w14:paraId="000000A5">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Agroindustry sector of the Federal Institute of Minas Gerais - São João Evangelista Campus (IFMG-SJE) manufactures yogurts of various flavors and packages them in different types of containers, such as 250g, 500g, and 1kg pots. Its yogurt production process is well-established, and its product is already a strong name in the local and regional market. However, one of the major challenges for the Agroindustry is the packaging process, which is currently archaic and can potentially lead to product contamination. To solve this problem, this work addresses the design of a low-cost construction equipment that uses readily available parts for possible replacements/substitutions/maintenance. The equipment will also automatically detect the pot to be processed, allowing the operator to package different yogurt pots without needing to make adjustments to the equipment.</w:t>
      </w:r>
    </w:p>
    <w:p w:rsidR="00000000" w:rsidDel="00000000" w:rsidP="00000000" w:rsidRDefault="00000000" w:rsidRPr="00000000" w14:paraId="000000A6">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Yogurt. Packaging. Arduino. Low-cost equipment. Automation.</w:t>
      </w:r>
      <w:r w:rsidDel="00000000" w:rsidR="00000000" w:rsidRPr="00000000">
        <w:rPr>
          <w:rtl w:val="0"/>
        </w:rPr>
      </w:r>
    </w:p>
    <w:p w:rsidR="00000000" w:rsidDel="00000000" w:rsidP="00000000" w:rsidRDefault="00000000" w:rsidRPr="00000000" w14:paraId="000000A8">
      <w:pPr>
        <w:spacing w:after="36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9">
      <w:pPr>
        <w:spacing w:after="3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FIGURAS</w:t>
      </w:r>
    </w:p>
    <w:sdt>
      <w:sdtPr>
        <w:id w:val="-1173211630"/>
        <w:docPartObj>
          <w:docPartGallery w:val="Table of Contents"/>
          <w:docPartUnique w:val="1"/>
        </w:docPartObj>
      </w:sdtPr>
      <w:sdtContent>
        <w:p w:rsidR="00000000" w:rsidDel="00000000" w:rsidP="00000000" w:rsidRDefault="00000000" w:rsidRPr="00000000" w14:paraId="000000AA">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5,5,Heading 6,1,"</w:instrText>
            <w:fldChar w:fldCharType="separate"/>
          </w:r>
          <w:hyperlink w:anchor="_heading=h.hy0zroxsvtw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1 - Envasadora de Líquido e Pasta</w:t>
              <w:tab/>
              <w:t xml:space="preserve">17</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ngzi1dzcd7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2 - Bomba de Diafragma</w:t>
              <w:tab/>
              <w:t xml:space="preserve">18</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tl7xx56lxk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3 - Módulo HX711</w:t>
              <w:tab/>
              <w:t xml:space="preserve">19</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z9jq9w221d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4 - Célula de Carga</w:t>
              <w:tab/>
              <w:t xml:space="preserve">19</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ryph6r5wx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5 - Arduino UNO</w:t>
              <w:tab/>
              <w:t xml:space="preserve">20</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nwffxqi954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6 - Ambiente do editor</w:t>
              <w:tab/>
              <w:t xml:space="preserve">21</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866alpi51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7 - Relé</w:t>
              <w:tab/>
              <w:t xml:space="preserve">22</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cbe2vie5t8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8 - LED</w:t>
              <w:tab/>
              <w:t xml:space="preserve">22</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3gullsf6xv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9 - Tela LCD com interface I2C</w:t>
              <w:tab/>
              <w:t xml:space="preserve">23</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rztjaeeysy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10 - Botão</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4">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5">
      <w:pPr>
        <w:spacing w:after="36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6">
      <w:pPr>
        <w:spacing w:after="3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TABELAS</w:t>
      </w:r>
    </w:p>
    <w:sdt>
      <w:sdtPr>
        <w:id w:val="-486442286"/>
        <w:docPartObj>
          <w:docPartGallery w:val="Table of Contents"/>
          <w:docPartUnique w:val="1"/>
        </w:docPartObj>
      </w:sdtPr>
      <w:sdtContent>
        <w:p w:rsidR="00000000" w:rsidDel="00000000" w:rsidP="00000000" w:rsidRDefault="00000000" w:rsidRPr="00000000" w14:paraId="000000B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4,1,Heading 5,5,"</w:instrText>
            <w:fldChar w:fldCharType="separate"/>
          </w:r>
          <w:hyperlink w:anchor="_heading=h.hf9dm8okyz6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1 - Tabela da lista de materiais com valores</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8">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9">
      <w:pPr>
        <w:spacing w:after="36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A">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ABREVIATURAS E SIGLAS</w:t>
      </w:r>
    </w:p>
    <w:p w:rsidR="00000000" w:rsidDel="00000000" w:rsidP="00000000" w:rsidRDefault="00000000" w:rsidRPr="00000000" w14:paraId="000000B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ABNT - Associação Brasileira de Normas Técnicas</w:t>
      </w:r>
    </w:p>
    <w:p w:rsidR="00000000" w:rsidDel="00000000" w:rsidP="00000000" w:rsidRDefault="00000000" w:rsidRPr="00000000" w14:paraId="000000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ADC - Analog-to-Digital Converter</w:t>
      </w:r>
    </w:p>
    <w:p w:rsidR="00000000" w:rsidDel="00000000" w:rsidP="00000000" w:rsidRDefault="00000000" w:rsidRPr="00000000" w14:paraId="000000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 - Integrated Development Environment</w:t>
      </w:r>
    </w:p>
    <w:p w:rsidR="00000000" w:rsidDel="00000000" w:rsidP="00000000" w:rsidRDefault="00000000" w:rsidRPr="00000000" w14:paraId="000000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IFMG-SJE - Instituto Federal de Minas Gerais - Campus São João Evangelista</w:t>
      </w:r>
    </w:p>
    <w:p w:rsidR="00000000" w:rsidDel="00000000" w:rsidP="00000000" w:rsidRDefault="00000000" w:rsidRPr="00000000" w14:paraId="000000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I2C - Inter-Integrated Circuit</w:t>
      </w:r>
    </w:p>
    <w:p w:rsidR="00000000" w:rsidDel="00000000" w:rsidP="00000000" w:rsidRDefault="00000000" w:rsidRPr="00000000" w14:paraId="000000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LCD - Liquid Crystal Display</w:t>
      </w:r>
    </w:p>
    <w:p w:rsidR="00000000" w:rsidDel="00000000" w:rsidP="00000000" w:rsidRDefault="00000000" w:rsidRPr="00000000" w14:paraId="000000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LED - Light Emitting Diode</w:t>
      </w:r>
    </w:p>
    <w:p w:rsidR="00000000" w:rsidDel="00000000" w:rsidP="00000000" w:rsidRDefault="00000000" w:rsidRPr="00000000" w14:paraId="000000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LPM - Litros por Minuto</w:t>
      </w:r>
    </w:p>
    <w:p w:rsidR="00000000" w:rsidDel="00000000" w:rsidP="00000000" w:rsidRDefault="00000000" w:rsidRPr="00000000" w14:paraId="000000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NR-12 - Norma Regulamentadora 12</w:t>
      </w:r>
    </w:p>
    <w:p w:rsidR="00000000" w:rsidDel="00000000" w:rsidP="00000000" w:rsidRDefault="00000000" w:rsidRPr="00000000" w14:paraId="000000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PSI - Pounds per Square Inch</w:t>
      </w:r>
    </w:p>
    <w:p w:rsidR="00000000" w:rsidDel="00000000" w:rsidP="00000000" w:rsidRDefault="00000000" w:rsidRPr="00000000" w14:paraId="000000C5">
      <w:pPr>
        <w:spacing w:after="0" w:line="36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6">
      <w:pPr>
        <w:spacing w:after="3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SUMÁRIO</w:t>
      </w:r>
      <w:r w:rsidDel="00000000" w:rsidR="00000000" w:rsidRPr="00000000">
        <w:rPr>
          <w:rtl w:val="0"/>
        </w:rPr>
      </w:r>
    </w:p>
    <w:sdt>
      <w:sdtPr>
        <w:id w:val="1021500911"/>
        <w:docPartObj>
          <w:docPartGallery w:val="Table of Contents"/>
          <w:docPartUnique w:val="1"/>
        </w:docPartObj>
      </w:sdtPr>
      <w:sdtContent>
        <w:p w:rsidR="00000000" w:rsidDel="00000000" w:rsidP="00000000" w:rsidRDefault="00000000" w:rsidRPr="00000000" w14:paraId="000000C7">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2,1,Heading 3,1,Heading 5,5,"</w:instrText>
            <w:fldChar w:fldCharType="separate"/>
          </w:r>
          <w:hyperlink w:anchor="_heading=h.dvezjkrzd3cs">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INTRODUÇÃO</w:t>
              <w:tab/>
              <w:t xml:space="preserve">13</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x7360zhz9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Delimitação do Tema</w:t>
              <w:tab/>
              <w:t xml:space="preserve">13</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hkg3y1ae0r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Problema</w:t>
              <w:tab/>
              <w:t xml:space="preserve">13</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lywbyc3zub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Objetivos</w:t>
              <w:tab/>
              <w:t xml:space="preserve">14</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c126hasri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Objetivo Geral</w:t>
              <w:tab/>
              <w:t xml:space="preserve">14</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n6be08yg6k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Objetivos Específicos</w:t>
              <w:tab/>
              <w:t xml:space="preserve">15</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aoqc2rwjqi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Justificativa</w:t>
              <w:tab/>
              <w:t xml:space="preserve">15</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lnk84am859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REFERENCIAL TEÓRICO</w:t>
              <w:tab/>
              <w:t xml:space="preserve">17</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1bttlq6tc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Envasadora de iogurte</w:t>
              <w:tab/>
              <w:t xml:space="preserve">17</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trfsi1i1xr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 Exemplo de máquina</w:t>
              <w:tab/>
              <w:t xml:space="preserve">17</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pprhs24r9a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 Bomba de diafragma</w:t>
              <w:tab/>
              <w:t xml:space="preserve">18</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d1qicycfrj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2.1.3 Módulo HX711</w:t>
              <w:tab/>
              <w:t xml:space="preserve">19</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dlsfqcen3w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2.1.4 Célula de carga</w:t>
              <w:tab/>
              <w:t xml:space="preserve">19</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qy989cugbk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Componentes eletrônicos</w:t>
              <w:tab/>
              <w:t xml:space="preserve">20</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h47f1izqe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 Arduino</w:t>
              <w:tab/>
              <w:t xml:space="preserve">20</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jqznnv85k8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 Arduino IDE</w:t>
              <w:tab/>
              <w:t xml:space="preserve">21</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0do59hmevi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 Relé</w:t>
              <w:tab/>
              <w:t xml:space="preserve">22</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g4inpg36et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2.2.4 LED</w:t>
              <w:tab/>
              <w:t xml:space="preserve">22</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aomw5ir8nz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2.2.5 Tela LCD com interface I2C</w:t>
              <w:tab/>
              <w:t xml:space="preserve">23</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o428e53blu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2.2.6 Botão</w:t>
              <w:tab/>
              <w:t xml:space="preserve">24</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1owsz6l5ed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METODOLOGIA</w:t>
              <w:tab/>
              <w:t xml:space="preserve">25</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cmyh9qncfu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Concepção do Projeto</w:t>
              <w:tab/>
              <w:t xml:space="preserve">25</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srz2bggxh6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Contexto Operacional Atual</w:t>
              <w:tab/>
              <w:t xml:space="preserve">25</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uwnufj16sx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Fluxo de trabalho manual</w:t>
              <w:tab/>
              <w:t xml:space="preserve">25</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e6ros2bzlp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Parque de Equipamentos da Agroindústria</w:t>
              <w:tab/>
              <w:t xml:space="preserve">26</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hqcp9wf179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Requisitos técnicos do projeto</w:t>
              <w:tab/>
              <w:t xml:space="preserve">26</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xs4mbjyfcf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Arquitetura do sistema proposto</w:t>
              <w:tab/>
              <w:t xml:space="preserve">26</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nn7jizdeoy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Montagem do projeto</w:t>
              <w:tab/>
              <w:t xml:space="preserve">27</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fyuf1tr1bi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Lista de materiais</w:t>
              <w:tab/>
              <w:t xml:space="preserve">28</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x5vejppkm0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ANÁLISE DOS RESULTADOS</w:t>
              <w:tab/>
              <w:t xml:space="preserve">29</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di1sx1jo7q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DISCUSSÃO</w:t>
              <w:tab/>
              <w:t xml:space="preserve">30</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4buxnod1gt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CONCLUSÃO</w:t>
              <w:tab/>
              <w:t xml:space="preserve">31</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mysmd9lhu6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REFERÊNCIAS</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8">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9">
      <w:pPr>
        <w:pStyle w:val="Heading1"/>
        <w:spacing w:after="200" w:before="0" w:line="360" w:lineRule="auto"/>
        <w:jc w:val="both"/>
        <w:rPr>
          <w:rFonts w:ascii="Times New Roman" w:cs="Times New Roman" w:eastAsia="Times New Roman" w:hAnsi="Times New Roman"/>
          <w:b w:val="1"/>
          <w:bCs w:val="1"/>
          <w:sz w:val="26"/>
          <w:szCs w:val="26"/>
        </w:rPr>
        <w:sectPr>
          <w:headerReference r:id="rId8" w:type="default"/>
          <w:headerReference r:id="rId9" w:type="first"/>
          <w:footerReference r:id="rId10" w:type="default"/>
          <w:footerReference r:id="rId11" w:type="first"/>
          <w:pgSz w:h="16838" w:w="11906" w:orient="portrait"/>
          <w:pgMar w:bottom="1133.8582677165355" w:top="1700.7874015748032" w:left="1700.7874015748032" w:right="1133.8582677165355" w:header="720" w:footer="720"/>
          <w:pgNumType w:start="1"/>
          <w:titlePg w:val="1"/>
        </w:sectPr>
      </w:pPr>
      <w:bookmarkStart w:colFirst="0" w:colLast="0" w:name="_heading=h.wudh2l760ulj" w:id="12"/>
      <w:bookmarkEnd w:id="12"/>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1"/>
        <w:spacing w:after="0" w:before="0" w:line="360" w:lineRule="auto"/>
        <w:jc w:val="both"/>
        <w:rPr>
          <w:rFonts w:ascii="Times New Roman" w:cs="Times New Roman" w:eastAsia="Times New Roman" w:hAnsi="Times New Roman"/>
          <w:b w:val="1"/>
          <w:bCs w:val="1"/>
          <w:sz w:val="24"/>
          <w:szCs w:val="24"/>
        </w:rPr>
      </w:pPr>
      <w:bookmarkStart w:colFirst="0" w:colLast="0" w:name="_heading=h.dvezjkrzd3cs" w:id="13"/>
      <w:bookmarkEnd w:id="13"/>
      <w:r w:rsidDel="00000000" w:rsidR="00000000" w:rsidRPr="00000000">
        <w:rPr>
          <w:rFonts w:ascii="Times New Roman" w:cs="Times New Roman" w:eastAsia="Times New Roman" w:hAnsi="Times New Roman"/>
          <w:b w:val="1"/>
          <w:bCs w:val="1"/>
          <w:sz w:val="24"/>
          <w:szCs w:val="24"/>
          <w:rtl w:val="0"/>
        </w:rPr>
        <w:t xml:space="preserve">1. INTRODUÇÃO</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automação de processos industriais tem se consolidado como um pilar fundamental para o aumento da eficiência, produtividade e qualidade no setor de produção. Em um cenário global cada vez mais competitivo, estudos como o de </w:t>
      </w:r>
      <w:r w:rsidDel="00000000" w:rsidR="00000000" w:rsidRPr="00000000">
        <w:rPr>
          <w:sz w:val="24"/>
          <w:szCs w:val="24"/>
          <w:rtl w:val="0"/>
        </w:rPr>
        <w:t xml:space="preserve">Kromann et al. (2020)</w:t>
      </w:r>
      <w:r w:rsidDel="00000000" w:rsidR="00000000" w:rsidRPr="00000000">
        <w:rPr>
          <w:rFonts w:ascii="Times New Roman" w:cs="Times New Roman" w:eastAsia="Times New Roman" w:hAnsi="Times New Roman"/>
          <w:sz w:val="24"/>
          <w:szCs w:val="24"/>
          <w:rtl w:val="0"/>
        </w:rPr>
        <w:t xml:space="preserve"> demonstram que a adoção de soluções tecnológicas que minimizem a intervenção manual e otimizem as operações </w:t>
      </w:r>
      <w:r w:rsidDel="00000000" w:rsidR="00000000" w:rsidRPr="00000000">
        <w:rPr>
          <w:rtl w:val="0"/>
        </w:rPr>
        <w:t xml:space="preserve">é</w:t>
      </w:r>
      <w:r w:rsidDel="00000000" w:rsidR="00000000" w:rsidRPr="00000000">
        <w:rPr>
          <w:rFonts w:ascii="Times New Roman" w:cs="Times New Roman" w:eastAsia="Times New Roman" w:hAnsi="Times New Roman"/>
          <w:sz w:val="24"/>
          <w:szCs w:val="24"/>
          <w:rtl w:val="0"/>
        </w:rPr>
        <w:t xml:space="preserve"> crucial para a sustentabilidade e o crescimento das empresas. É neste contexto que o presente trabalho se insere, buscando aplicar os princípios da robótica e da automação para resolver uma necessidade específica no setor de Agroindústria do Instituto Federal de Minas Gerais - Campus São João Evangelista (IFMG-SJE), através do desenvolvimento de um projeto para uma envasadora automática de iogurte.</w:t>
      </w:r>
    </w:p>
    <w:p w:rsidR="00000000" w:rsidDel="00000000" w:rsidP="00000000" w:rsidRDefault="00000000" w:rsidRPr="00000000" w14:paraId="000000ED">
      <w:pPr>
        <w:spacing w:after="0" w:before="0" w:line="360" w:lineRule="auto"/>
        <w:jc w:val="both"/>
        <w:rPr/>
      </w:pPr>
      <w:r w:rsidDel="00000000" w:rsidR="00000000" w:rsidRPr="00000000">
        <w:rPr>
          <w:rtl w:val="0"/>
        </w:rPr>
      </w:r>
    </w:p>
    <w:p w:rsidR="00000000" w:rsidDel="00000000" w:rsidP="00000000" w:rsidRDefault="00000000" w:rsidRPr="00000000" w14:paraId="000000EE">
      <w:pPr>
        <w:pStyle w:val="Heading2"/>
        <w:keepNext w:val="0"/>
        <w:keepLines w:val="0"/>
        <w:spacing w:after="0" w:before="0" w:line="360" w:lineRule="auto"/>
        <w:jc w:val="both"/>
        <w:rPr>
          <w:rFonts w:ascii="Times New Roman" w:cs="Times New Roman" w:eastAsia="Times New Roman" w:hAnsi="Times New Roman"/>
          <w:b w:val="1"/>
          <w:bCs w:val="1"/>
          <w:sz w:val="24"/>
          <w:szCs w:val="24"/>
        </w:rPr>
      </w:pPr>
      <w:bookmarkStart w:colFirst="0" w:colLast="0" w:name="_heading=h.tx7360zhz9ku" w:id="14"/>
      <w:bookmarkEnd w:id="14"/>
      <w:r w:rsidDel="00000000" w:rsidR="00000000" w:rsidRPr="00000000">
        <w:rPr>
          <w:rFonts w:ascii="Times New Roman" w:cs="Times New Roman" w:eastAsia="Times New Roman" w:hAnsi="Times New Roman"/>
          <w:b w:val="1"/>
          <w:bCs w:val="1"/>
          <w:sz w:val="24"/>
          <w:szCs w:val="24"/>
          <w:rtl w:val="0"/>
        </w:rPr>
        <w:t xml:space="preserve">1.1 Delimitação do Tema</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trabalho se restringe ao desenvolvimento de um sistema de automação voltado para a otimização de um processo industrial. O projeto está delimitado à criação de uma envasadora automática de iogurte para o setor de Agroindústria do IFMG-SJE. A solução proposta utiliza a plataforma Arduino para ser um equipamento de baixo custo.</w:t>
      </w:r>
    </w:p>
    <w:p w:rsidR="00000000" w:rsidDel="00000000" w:rsidP="00000000" w:rsidRDefault="00000000" w:rsidRPr="00000000" w14:paraId="000000F1">
      <w:pPr>
        <w:spacing w:after="0" w:before="0" w:line="360" w:lineRule="auto"/>
        <w:ind w:firstLine="720"/>
        <w:jc w:val="both"/>
        <w:rPr/>
      </w:pPr>
      <w:r w:rsidDel="00000000" w:rsidR="00000000" w:rsidRPr="00000000">
        <w:rPr>
          <w:rtl w:val="0"/>
        </w:rPr>
        <w:t xml:space="preserve">A execução deste projeto é limitada pelos componentes ofertados pela instituição, configurando o sistema como um protótipo de prova de conceito. Consequentemente, variáveis como a precisão do volume envasado e a velocidade de resposta estão condicionadas a esse </w:t>
      </w:r>
      <w:r w:rsidDel="00000000" w:rsidR="00000000" w:rsidRPr="00000000">
        <w:rPr>
          <w:i w:val="1"/>
          <w:iCs w:val="1"/>
          <w:rtl w:val="0"/>
        </w:rPr>
        <w:t xml:space="preserve">hardware </w:t>
      </w:r>
      <w:r w:rsidDel="00000000" w:rsidR="00000000" w:rsidRPr="00000000">
        <w:rPr>
          <w:rtl w:val="0"/>
        </w:rPr>
        <w:t xml:space="preserve">específico. Desse modo, o escopo concentra-se essencialmente no desenvolvimento do </w:t>
      </w:r>
      <w:r w:rsidDel="00000000" w:rsidR="00000000" w:rsidRPr="00000000">
        <w:rPr>
          <w:i w:val="1"/>
          <w:iCs w:val="1"/>
          <w:rtl w:val="0"/>
        </w:rPr>
        <w:t xml:space="preserve">software </w:t>
      </w:r>
      <w:r w:rsidDel="00000000" w:rsidR="00000000" w:rsidRPr="00000000">
        <w:rPr>
          <w:rtl w:val="0"/>
        </w:rPr>
        <w:t xml:space="preserve">de controle e na validação da lógica de automação.</w:t>
      </w:r>
    </w:p>
    <w:p w:rsidR="00000000" w:rsidDel="00000000" w:rsidP="00000000" w:rsidRDefault="00000000" w:rsidRPr="00000000" w14:paraId="000000F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3">
      <w:pPr>
        <w:pStyle w:val="Heading2"/>
        <w:keepNext w:val="0"/>
        <w:keepLines w:val="0"/>
        <w:spacing w:after="0" w:before="0" w:line="360" w:lineRule="auto"/>
        <w:jc w:val="both"/>
        <w:rPr>
          <w:rFonts w:ascii="Times New Roman" w:cs="Times New Roman" w:eastAsia="Times New Roman" w:hAnsi="Times New Roman"/>
          <w:b w:val="1"/>
          <w:bCs w:val="1"/>
          <w:sz w:val="24"/>
          <w:szCs w:val="24"/>
        </w:rPr>
      </w:pPr>
      <w:bookmarkStart w:colFirst="0" w:colLast="0" w:name="_heading=h.vhkg3y1ae0rl" w:id="15"/>
      <w:bookmarkEnd w:id="15"/>
      <w:r w:rsidDel="00000000" w:rsidR="00000000" w:rsidRPr="00000000">
        <w:rPr>
          <w:rFonts w:ascii="Times New Roman" w:cs="Times New Roman" w:eastAsia="Times New Roman" w:hAnsi="Times New Roman"/>
          <w:b w:val="1"/>
          <w:bCs w:val="1"/>
          <w:sz w:val="24"/>
          <w:szCs w:val="24"/>
          <w:rtl w:val="0"/>
        </w:rPr>
        <w:t xml:space="preserve">1.2 Problema</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setor de Agroindústria do IFMG-SJE, notório por sua produção de iogurte, enfrenta um desafio crítico no processo de envase. Atualmente, o método empregado é inteiramente manual, o que gera inconsistências no peso final das embalagens. Além disso, a excessiva manipulação do produto durante esta etapa aumenta a exposição ao oxigênio. A presença de oxigênio na embalagem pode comprometer a viabilidade das bactérias lácticas, essenciais para a fermentação, afetando diretamente o sabor, a textura e os benefícios probióticos do iogurte (CORDEIRO et al., 2021). A legislação brasileira, por meio de normativas como a Instrução Normativa nº 51 (BRASIL, 2002) e a Resolução nº 5 (BRASIL, 2000), estabelece padrões rigorosos de identidade e qualidade para o leite e seus derivados fermentados, reforçando a necessidade de um processo de envase que garanta a integridade do produto. A complexidade e a ineficiência desse processo manual justificam a busca por uma solução tecnológica que </w:t>
      </w:r>
      <w:r w:rsidDel="00000000" w:rsidR="00000000" w:rsidRPr="00000000">
        <w:rPr>
          <w:rFonts w:ascii="Times New Roman" w:cs="Times New Roman" w:eastAsia="Times New Roman" w:hAnsi="Times New Roman"/>
          <w:sz w:val="24"/>
          <w:szCs w:val="24"/>
          <w:rtl w:val="0"/>
        </w:rPr>
        <w:t xml:space="preserve">mitigue</w:t>
      </w:r>
      <w:r w:rsidDel="00000000" w:rsidR="00000000" w:rsidRPr="00000000">
        <w:rPr>
          <w:rFonts w:ascii="Times New Roman" w:cs="Times New Roman" w:eastAsia="Times New Roman" w:hAnsi="Times New Roman"/>
          <w:sz w:val="24"/>
          <w:szCs w:val="24"/>
          <w:rtl w:val="0"/>
        </w:rPr>
        <w:t xml:space="preserve"> os problemas identificados, garantindo a padronização e a qualidade final do produto.</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No processo atual, evidencia-se um impacto financeiro gerado pela superdosagem das embalagens. Para evitar lesar o consumidor, a produção adota uma margem de erro para cima (fenômeno conhecido na indústria como </w:t>
      </w:r>
      <w:r w:rsidDel="00000000" w:rsidR="00000000" w:rsidRPr="00000000">
        <w:rPr>
          <w:i w:val="1"/>
          <w:iCs w:val="1"/>
          <w:rtl w:val="0"/>
        </w:rPr>
        <w:t xml:space="preserve">giveaway </w:t>
      </w:r>
      <w:r w:rsidDel="00000000" w:rsidR="00000000" w:rsidRPr="00000000">
        <w:rPr>
          <w:rtl w:val="0"/>
        </w:rPr>
        <w:t xml:space="preserve">ou sobrepeso). A TDI Packsys (2026) quantifica esse custo oculto, demonstrando que um excesso de apenas 2 gramas por embalagem pode resultar em toneladas de produto perdido anualmente em linhas de produção de alto volume. Essa quantidade excedente, não contabilizada no preço de venda, corrói a margem de lucro da operação. Somado a isso, as ineficiências de tempo, os gargalos e o desperdício provocado por derramamentos representam custos embutidos que agravam ainda mais esse cenário (GUNGOR; EVANS, 2017), limitando a capacidade de expansão e a competitividade do setor (HAGSTRÖM et al., 2023).</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Outro fator oneroso do processo atual é o gargalo provocado pela alocação da mão de obra. O tempo gasto por colaboradores envasando e conferindo individualmente cada recipiente poderia ser redirecionado para etapas que exigem maior tomada de decisão e controle de qualidade. Além disso, deve-se considerar o fator humano: ao longo da jornada de trabalho, a fadiga aumenta, o que resulta na perda de produtividade e eleva a margem de erros na linha de produção (PAREDES-ASTUDILLO et al., 2025).</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t xml:space="preserve">Para contornar essas falhas, a implementação de um sistema microcontrolado ataca diretamente a raiz do desperdício por meio do rigor lógico do </w:t>
      </w:r>
      <w:r w:rsidDel="00000000" w:rsidR="00000000" w:rsidRPr="00000000">
        <w:rPr>
          <w:i w:val="1"/>
          <w:iCs w:val="1"/>
          <w:rtl w:val="0"/>
        </w:rPr>
        <w:t xml:space="preserve">software</w:t>
      </w:r>
      <w:r w:rsidDel="00000000" w:rsidR="00000000" w:rsidRPr="00000000">
        <w:rPr>
          <w:rtl w:val="0"/>
        </w:rPr>
        <w:t xml:space="preserve">. Ao empregar microcontroladores para gerenciar variáveis como o tempo de acionamento das bombas e a leitura de sensores, o sistema garante uma repetibilidade inatingível pela operação manual. Isso assegura a dosagem exata sem superdosagens, mitigando drasticamente o </w:t>
      </w:r>
      <w:r w:rsidDel="00000000" w:rsidR="00000000" w:rsidRPr="00000000">
        <w:rPr>
          <w:i w:val="1"/>
          <w:iCs w:val="1"/>
          <w:rtl w:val="0"/>
        </w:rPr>
        <w:t xml:space="preserve">giveaway </w:t>
      </w:r>
      <w:r w:rsidDel="00000000" w:rsidR="00000000" w:rsidRPr="00000000">
        <w:rPr>
          <w:rtl w:val="0"/>
        </w:rPr>
        <w:t xml:space="preserve">e os derramamentos. Por utilizar componentes acessíveis, a solução exige baixo investimento inicial. Assim, a substituição do esforço físico pela rotina programada estabiliza o ciclo de envase, tornando o tempo de produção previsível e otimizando os custos operacionais de forma escalável.</w:t>
      </w:r>
    </w:p>
    <w:p w:rsidR="00000000" w:rsidDel="00000000" w:rsidP="00000000" w:rsidRDefault="00000000" w:rsidRPr="00000000" w14:paraId="000000F9">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FA">
      <w:pPr>
        <w:pStyle w:val="Heading2"/>
        <w:keepNext w:val="0"/>
        <w:keepLines w:val="0"/>
        <w:spacing w:after="0" w:before="0" w:line="360" w:lineRule="auto"/>
        <w:jc w:val="both"/>
        <w:rPr>
          <w:rFonts w:ascii="Times New Roman" w:cs="Times New Roman" w:eastAsia="Times New Roman" w:hAnsi="Times New Roman"/>
          <w:b w:val="1"/>
          <w:bCs w:val="1"/>
          <w:sz w:val="24"/>
          <w:szCs w:val="24"/>
        </w:rPr>
      </w:pPr>
      <w:bookmarkStart w:colFirst="0" w:colLast="0" w:name="_heading=h.ylywbyc3zubb" w:id="16"/>
      <w:bookmarkEnd w:id="16"/>
      <w:r w:rsidDel="00000000" w:rsidR="00000000" w:rsidRPr="00000000">
        <w:rPr>
          <w:rFonts w:ascii="Times New Roman" w:cs="Times New Roman" w:eastAsia="Times New Roman" w:hAnsi="Times New Roman"/>
          <w:b w:val="1"/>
          <w:bCs w:val="1"/>
          <w:sz w:val="24"/>
          <w:szCs w:val="24"/>
          <w:rtl w:val="0"/>
        </w:rPr>
        <w:t xml:space="preserve">1.3 Objetivos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tl w:val="0"/>
        </w:rPr>
        <w:t xml:space="preserve">Apresentam-se, a seguir, os objetivos geral e específicos que norteiam o desenvolvimento e a avaliação do sistema automatizado proposto para a Agroindústria.</w:t>
      </w:r>
      <w:r w:rsidDel="00000000" w:rsidR="00000000" w:rsidRPr="00000000">
        <w:rPr>
          <w:rtl w:val="0"/>
        </w:rPr>
      </w:r>
    </w:p>
    <w:p w:rsidR="00000000" w:rsidDel="00000000" w:rsidP="00000000" w:rsidRDefault="00000000" w:rsidRPr="00000000" w14:paraId="000000F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FE">
      <w:pPr>
        <w:pStyle w:val="Heading3"/>
        <w:keepNext w:val="0"/>
        <w:keepLines w:val="0"/>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5c126hasrimq" w:id="17"/>
      <w:bookmarkEnd w:id="17"/>
      <w:r w:rsidDel="00000000" w:rsidR="00000000" w:rsidRPr="00000000">
        <w:rPr>
          <w:rFonts w:ascii="Times New Roman" w:cs="Times New Roman" w:eastAsia="Times New Roman" w:hAnsi="Times New Roman"/>
          <w:b w:val="1"/>
          <w:bCs w:val="1"/>
          <w:color w:val="000000"/>
          <w:sz w:val="24"/>
          <w:szCs w:val="24"/>
          <w:rtl w:val="0"/>
        </w:rPr>
        <w:t xml:space="preserve">1.3.1 Objetivo Geral</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tl w:val="0"/>
        </w:rPr>
        <w:t xml:space="preserve">Construir um sistema microcontrolado que automatize o processo de envase do iogurte produzido na Agroindústria do IFMG-SJE.</w:t>
      </w:r>
      <w:r w:rsidDel="00000000" w:rsidR="00000000" w:rsidRPr="00000000">
        <w:rPr>
          <w:rtl w:val="0"/>
        </w:rPr>
      </w:r>
    </w:p>
    <w:p w:rsidR="00000000" w:rsidDel="00000000" w:rsidP="00000000" w:rsidRDefault="00000000" w:rsidRPr="00000000" w14:paraId="00000101">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02">
      <w:pPr>
        <w:pStyle w:val="Heading3"/>
        <w:keepNext w:val="0"/>
        <w:keepLines w:val="0"/>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5n6be08yg6k9" w:id="18"/>
      <w:bookmarkEnd w:id="18"/>
      <w:r w:rsidDel="00000000" w:rsidR="00000000" w:rsidRPr="00000000">
        <w:rPr>
          <w:rFonts w:ascii="Times New Roman" w:cs="Times New Roman" w:eastAsia="Times New Roman" w:hAnsi="Times New Roman"/>
          <w:b w:val="1"/>
          <w:bCs w:val="1"/>
          <w:color w:val="000000"/>
          <w:sz w:val="24"/>
          <w:szCs w:val="24"/>
          <w:rtl w:val="0"/>
        </w:rPr>
        <w:t xml:space="preserve">1.3.2 Objetivos Específicos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spacing w:after="0" w:line="360" w:lineRule="auto"/>
        <w:jc w:val="both"/>
        <w:rPr/>
      </w:pPr>
      <w:r w:rsidDel="00000000" w:rsidR="00000000" w:rsidRPr="00000000">
        <w:rPr>
          <w:rtl w:val="0"/>
        </w:rPr>
        <w:tab/>
        <w:t xml:space="preserve">Para alcançar o objetivo geral, definiram-se os seguintes objetivos específicos:</w:t>
      </w:r>
      <w:r w:rsidDel="00000000" w:rsidR="00000000" w:rsidRPr="00000000">
        <w:rPr>
          <w:rtl w:val="0"/>
        </w:rPr>
      </w:r>
    </w:p>
    <w:p w:rsidR="00000000" w:rsidDel="00000000" w:rsidP="00000000" w:rsidRDefault="00000000" w:rsidRPr="00000000" w14:paraId="00000105">
      <w:pPr>
        <w:numPr>
          <w:ilvl w:val="0"/>
          <w:numId w:val="1"/>
        </w:numPr>
        <w:spacing w:after="200" w:before="0" w:line="360" w:lineRule="auto"/>
        <w:ind w:left="720" w:hanging="360"/>
        <w:jc w:val="both"/>
        <w:rPr>
          <w:rFonts w:ascii="Times New Roman" w:cs="Times New Roman" w:eastAsia="Times New Roman" w:hAnsi="Times New Roman"/>
          <w:sz w:val="24"/>
          <w:szCs w:val="24"/>
        </w:rPr>
      </w:pPr>
      <w:r w:rsidDel="00000000" w:rsidR="00000000" w:rsidRPr="00000000">
        <w:rPr>
          <w:rtl w:val="0"/>
        </w:rPr>
        <w:t xml:space="preserve">Especificar e selecionar os componentes eletrônicos, sensores e atuadores necessários para a construção do protótipo, priorizando a compatibilidade com a plataforma Arduino e o critério de baixo custo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numPr>
          <w:ilvl w:val="0"/>
          <w:numId w:val="1"/>
        </w:numPr>
        <w:spacing w:after="200" w:before="0" w:line="360" w:lineRule="auto"/>
        <w:ind w:left="720" w:hanging="360"/>
        <w:jc w:val="both"/>
        <w:rPr>
          <w:u w:val="none"/>
        </w:rPr>
      </w:pPr>
      <w:r w:rsidDel="00000000" w:rsidR="00000000" w:rsidRPr="00000000">
        <w:rPr>
          <w:rtl w:val="0"/>
        </w:rPr>
        <w:t xml:space="preserve">Integrar o </w:t>
      </w:r>
      <w:r w:rsidDel="00000000" w:rsidR="00000000" w:rsidRPr="00000000">
        <w:rPr>
          <w:i w:val="1"/>
          <w:iCs w:val="1"/>
          <w:rtl w:val="0"/>
        </w:rPr>
        <w:t xml:space="preserve">hardware</w:t>
      </w:r>
      <w:r w:rsidDel="00000000" w:rsidR="00000000" w:rsidRPr="00000000">
        <w:rPr>
          <w:rtl w:val="0"/>
        </w:rPr>
        <w:t xml:space="preserve"> e o </w:t>
      </w:r>
      <w:r w:rsidDel="00000000" w:rsidR="00000000" w:rsidRPr="00000000">
        <w:rPr>
          <w:i w:val="1"/>
          <w:iCs w:val="1"/>
          <w:rtl w:val="0"/>
        </w:rPr>
        <w:t xml:space="preserve">software </w:t>
      </w:r>
      <w:r w:rsidDel="00000000" w:rsidR="00000000" w:rsidRPr="00000000">
        <w:rPr>
          <w:rtl w:val="0"/>
        </w:rPr>
        <w:t xml:space="preserve">de controle, realizando a montagem física do sistema e a programação da lógica de automação para a manipulação dos recipientes e o acionamento das válvulas de envase. </w:t>
      </w:r>
    </w:p>
    <w:p w:rsidR="00000000" w:rsidDel="00000000" w:rsidP="00000000" w:rsidRDefault="00000000" w:rsidRPr="00000000" w14:paraId="00000107">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tl w:val="0"/>
        </w:rPr>
        <w:t xml:space="preserve">Validar o funcionamento do dispositivo por meio de testes práticos, avaliando a precisão do volume envasado, a repetibilidade dos ciclos e a eficácia da redução de desperdícios no processo.</w:t>
      </w:r>
      <w:r w:rsidDel="00000000" w:rsidR="00000000" w:rsidRPr="00000000">
        <w:rPr>
          <w:rtl w:val="0"/>
        </w:rPr>
      </w:r>
    </w:p>
    <w:p w:rsidR="00000000" w:rsidDel="00000000" w:rsidP="00000000" w:rsidRDefault="00000000" w:rsidRPr="00000000" w14:paraId="00000108">
      <w:pPr>
        <w:spacing w:after="0" w:before="0" w:line="360" w:lineRule="auto"/>
        <w:ind w:left="0" w:firstLine="0"/>
        <w:jc w:val="both"/>
        <w:rPr/>
      </w:pPr>
      <w:r w:rsidDel="00000000" w:rsidR="00000000" w:rsidRPr="00000000">
        <w:rPr>
          <w:rtl w:val="0"/>
        </w:rPr>
        <w:tab/>
      </w:r>
    </w:p>
    <w:p w:rsidR="00000000" w:rsidDel="00000000" w:rsidP="00000000" w:rsidRDefault="00000000" w:rsidRPr="00000000" w14:paraId="00000109">
      <w:pPr>
        <w:pStyle w:val="Heading2"/>
        <w:keepNext w:val="0"/>
        <w:keepLines w:val="0"/>
        <w:spacing w:after="0" w:before="0" w:line="360" w:lineRule="auto"/>
        <w:jc w:val="both"/>
        <w:rPr>
          <w:rFonts w:ascii="Times New Roman" w:cs="Times New Roman" w:eastAsia="Times New Roman" w:hAnsi="Times New Roman"/>
          <w:b w:val="1"/>
          <w:bCs w:val="1"/>
          <w:sz w:val="24"/>
          <w:szCs w:val="24"/>
        </w:rPr>
      </w:pPr>
      <w:bookmarkStart w:colFirst="0" w:colLast="0" w:name="_heading=h.kaoqc2rwjqiu" w:id="19"/>
      <w:bookmarkEnd w:id="19"/>
      <w:r w:rsidDel="00000000" w:rsidR="00000000" w:rsidRPr="00000000">
        <w:rPr>
          <w:rFonts w:ascii="Times New Roman" w:cs="Times New Roman" w:eastAsia="Times New Roman" w:hAnsi="Times New Roman"/>
          <w:b w:val="1"/>
          <w:bCs w:val="1"/>
          <w:sz w:val="24"/>
          <w:szCs w:val="24"/>
          <w:rtl w:val="0"/>
        </w:rPr>
        <w:t xml:space="preserve">1.4 Justificativa</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necessidade de automação do processo de envase é justificada pela busca por maior eficiência, precisão e segurança alimentar. A eliminação do contato manual direto e a padronização do processo vão ao encontro das exigências de Boas Práticas de Fabricação, conforme regulamentado pela Vigilância Sanitária (BRASIL, 2002). A inconsistência na dosagem, um problema do processo manual, gera perdas econômicas e afeta a padronização do produto. Mais do que isso, a solução proposta aborda um aspecto crucial da qualidade do iogurte: a sua preservação. Conforme SILVA (1991), a manufatura do iogurte requer cuidados do começo ao fim, com a rapidez no empacotamento e resfriamento sendo fatores importantes para a qualidade satisfatória do produto. A automação, ao reduzir o tempo de exposição e a manipulação manual, contribui diretamente para prolongar a vida útil e garantir as propriedades sensoriais e microbiológicas do iogurte.</w:t>
      </w:r>
    </w:p>
    <w:p w:rsidR="00000000" w:rsidDel="00000000" w:rsidP="00000000" w:rsidRDefault="00000000" w:rsidRPr="00000000" w14:paraId="0000010C">
      <w:pPr>
        <w:spacing w:after="0" w:before="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Este projeto, ao desenvolver uma envasadora de baixo custo, insere-se no contexto de otimização de processos que buscam soluções eficientes e economicamente viáveis. Conforme LANG (2016), a busca por dimensionamento de bancadas e soluções para a produção de iogurte é um tema relevante na engenharia, e este trabalho contribui para essa área ao apresentar uma alternativa prática para uma Agroindústria real. Além disso, a aplicação de normas de segurança, como a NR-12 (BRASIL, 2016), que trata da segurança em máquinas e equipamentos, assegura que o projeto atenda aos requisitos legais e promova um ambiente de trabalho mais seguro. Assim, o projeto não apenas moderniza uma etapa crítica da produção, mas também contribui para a elevação da qualidade do produto final e para a redução de perdas, ao mesmo tempo em que serve como uma demonstração prática da aplicação de conceitos de robótica e automação.</w:t>
      </w:r>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spacing w:after="0" w:before="0" w:line="360" w:lineRule="auto"/>
        <w:jc w:val="both"/>
        <w:rPr>
          <w:rFonts w:ascii="Times New Roman" w:cs="Times New Roman" w:eastAsia="Times New Roman" w:hAnsi="Times New Roman"/>
          <w:b w:val="1"/>
          <w:bCs w:val="1"/>
          <w:sz w:val="24"/>
          <w:szCs w:val="24"/>
        </w:rPr>
      </w:pPr>
      <w:bookmarkStart w:colFirst="0" w:colLast="0" w:name="_heading=h.olnk84am859q" w:id="20"/>
      <w:bookmarkEnd w:id="20"/>
      <w:r w:rsidDel="00000000" w:rsidR="00000000" w:rsidRPr="00000000">
        <w:rPr>
          <w:rFonts w:ascii="Times New Roman" w:cs="Times New Roman" w:eastAsia="Times New Roman" w:hAnsi="Times New Roman"/>
          <w:b w:val="1"/>
          <w:bCs w:val="1"/>
          <w:sz w:val="24"/>
          <w:szCs w:val="24"/>
          <w:rtl w:val="0"/>
        </w:rPr>
        <w:t xml:space="preserve">2. REFERENCIAL TEÓRICO</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 compreensão do funcionamento da máquina de envase de iogurte proposta, torna-se fundamental uma breve explicação sobre os equipamentos e componentes essenciais que integram o sistema de automação. Estes elementos constituem a infraestrutura física e lógica para a execução do processo.</w:t>
      </w:r>
    </w:p>
    <w:p w:rsidR="00000000" w:rsidDel="00000000" w:rsidP="00000000" w:rsidRDefault="00000000" w:rsidRPr="00000000" w14:paraId="00000110">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11">
      <w:pPr>
        <w:pStyle w:val="Heading2"/>
        <w:spacing w:after="0" w:before="0" w:line="360" w:lineRule="auto"/>
        <w:jc w:val="both"/>
        <w:rPr>
          <w:rFonts w:ascii="Times New Roman" w:cs="Times New Roman" w:eastAsia="Times New Roman" w:hAnsi="Times New Roman"/>
          <w:b w:val="1"/>
          <w:bCs w:val="1"/>
          <w:sz w:val="24"/>
          <w:szCs w:val="24"/>
        </w:rPr>
      </w:pPr>
      <w:bookmarkStart w:colFirst="0" w:colLast="0" w:name="_heading=h.z1bttlq6tcz4" w:id="21"/>
      <w:bookmarkEnd w:id="21"/>
      <w:r w:rsidDel="00000000" w:rsidR="00000000" w:rsidRPr="00000000">
        <w:rPr>
          <w:rFonts w:ascii="Times New Roman" w:cs="Times New Roman" w:eastAsia="Times New Roman" w:hAnsi="Times New Roman"/>
          <w:b w:val="1"/>
          <w:bCs w:val="1"/>
          <w:sz w:val="24"/>
          <w:szCs w:val="24"/>
          <w:rtl w:val="0"/>
        </w:rPr>
        <w:t xml:space="preserve">2.1 Envasadora de iogurte</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spacing w:after="20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Estes elementos constituem a infraestrutura física e lógica para a execução do processo.</w:t>
      </w:r>
    </w:p>
    <w:p w:rsidR="00000000" w:rsidDel="00000000" w:rsidP="00000000" w:rsidRDefault="00000000" w:rsidRPr="00000000" w14:paraId="00000114">
      <w:pPr>
        <w:spacing w:after="0" w:before="0" w:lineRule="auto"/>
        <w:rPr/>
      </w:pPr>
      <w:r w:rsidDel="00000000" w:rsidR="00000000" w:rsidRPr="00000000">
        <w:rPr>
          <w:rtl w:val="0"/>
        </w:rPr>
      </w:r>
    </w:p>
    <w:p w:rsidR="00000000" w:rsidDel="00000000" w:rsidP="00000000" w:rsidRDefault="00000000" w:rsidRPr="00000000" w14:paraId="00000115">
      <w:pPr>
        <w:pStyle w:val="Heading3"/>
        <w:pBdr>
          <w:top w:color="000000" w:space="0" w:sz="0" w:val="none"/>
          <w:bottom w:color="000000" w:space="0" w:sz="0" w:val="none"/>
          <w:right w:color="000000" w:space="0" w:sz="0" w:val="none"/>
          <w:between w:color="000000" w:space="0" w:sz="0" w:val="none"/>
        </w:pBdr>
        <w:spacing w:after="0" w:before="0" w:line="360" w:lineRule="auto"/>
        <w:ind w:right="100"/>
        <w:jc w:val="both"/>
        <w:rPr>
          <w:rFonts w:ascii="Times New Roman" w:cs="Times New Roman" w:eastAsia="Times New Roman" w:hAnsi="Times New Roman"/>
          <w:b w:val="1"/>
          <w:bCs w:val="1"/>
          <w:color w:val="000000"/>
          <w:sz w:val="24"/>
          <w:szCs w:val="24"/>
        </w:rPr>
      </w:pPr>
      <w:bookmarkStart w:colFirst="0" w:colLast="0" w:name="_heading=h.4trfsi1i1xrb" w:id="22"/>
      <w:bookmarkEnd w:id="22"/>
      <w:r w:rsidDel="00000000" w:rsidR="00000000" w:rsidRPr="00000000">
        <w:rPr>
          <w:rFonts w:ascii="Times New Roman" w:cs="Times New Roman" w:eastAsia="Times New Roman" w:hAnsi="Times New Roman"/>
          <w:b w:val="1"/>
          <w:bCs w:val="1"/>
          <w:color w:val="000000"/>
          <w:sz w:val="24"/>
          <w:szCs w:val="24"/>
          <w:rtl w:val="0"/>
        </w:rPr>
        <w:t xml:space="preserve">2.1.1 Exemplo de máquina</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6"/>
        <w:rPr>
          <w:rFonts w:ascii="Times New Roman" w:cs="Times New Roman" w:eastAsia="Times New Roman" w:hAnsi="Times New Roman"/>
          <w:color w:val="000000"/>
        </w:rPr>
      </w:pPr>
      <w:bookmarkStart w:colFirst="0" w:colLast="0" w:name="_heading=h.hy0zroxsvtw0" w:id="23"/>
      <w:bookmarkEnd w:id="23"/>
      <w:r w:rsidDel="00000000" w:rsidR="00000000" w:rsidRPr="00000000">
        <w:rPr>
          <w:rFonts w:ascii="Times New Roman" w:cs="Times New Roman" w:eastAsia="Times New Roman" w:hAnsi="Times New Roman"/>
          <w:color w:val="000000"/>
          <w:rtl w:val="0"/>
        </w:rPr>
        <w:t xml:space="preserve">Figura 1</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color w:val="000000"/>
          <w:rtl w:val="0"/>
        </w:rPr>
        <w:t xml:space="preserve">Envasadora </w:t>
      </w:r>
      <w:r w:rsidDel="00000000" w:rsidR="00000000" w:rsidRPr="00000000">
        <w:rPr>
          <w:rtl w:val="0"/>
        </w:rPr>
        <w:t xml:space="preserve">de </w:t>
      </w:r>
      <w:r w:rsidDel="00000000" w:rsidR="00000000" w:rsidRPr="00000000">
        <w:rPr>
          <w:rFonts w:ascii="Times New Roman" w:cs="Times New Roman" w:eastAsia="Times New Roman" w:hAnsi="Times New Roman"/>
          <w:color w:val="000000"/>
          <w:rtl w:val="0"/>
        </w:rPr>
        <w:t xml:space="preserve">Líquido e Pasta</w:t>
      </w:r>
    </w:p>
    <w:p w:rsidR="00000000" w:rsidDel="00000000" w:rsidP="00000000" w:rsidRDefault="00000000" w:rsidRPr="00000000" w14:paraId="00000118">
      <w:pPr>
        <w:shd w:fill="ffffff" w:val="clear"/>
        <w:spacing w:after="200" w:before="0" w:line="360" w:lineRule="auto"/>
        <w:ind w:right="10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800000" cy="2088000"/>
            <wp:effectExtent b="0" l="0" r="0" t="0"/>
            <wp:docPr id="14" name="image12.png"/>
            <a:graphic>
              <a:graphicData uri="http://schemas.openxmlformats.org/drawingml/2006/picture">
                <pic:pic>
                  <pic:nvPicPr>
                    <pic:cNvPr id="0" name="image12.png"/>
                    <pic:cNvPicPr preferRelativeResize="0"/>
                  </pic:nvPicPr>
                  <pic:blipFill>
                    <a:blip r:embed="rId12"/>
                    <a:srcRect b="1534" l="9395" r="7552" t="2354"/>
                    <a:stretch>
                      <a:fillRect/>
                    </a:stretch>
                  </pic:blipFill>
                  <pic:spPr>
                    <a:xfrm>
                      <a:off x="0" y="0"/>
                      <a:ext cx="1800000" cy="20880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hd w:fill="ffffff" w:val="clear"/>
        <w:spacing w:after="200" w:before="0" w:line="360" w:lineRule="auto"/>
        <w:ind w:right="10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lt;https://www.registron.com.br/envasadora-de-pasta-100ml-1000ml-4-bicos-rg-g4wg1000?parceiro=6040&amp;utm_source=google&amp;utm_medium=cpc&amp;utm_campaign=22400494035-185998251748&amp;utm_content=&amp;utm_term=&amp;gad_source=4&amp;gad_campaignid=22400494035&amp;gbraid=0AAAAADs9BjvbJFEOniDW9AFLx2_HQfUdp&amp;gclid=Cj0KCQjwuvrBBhDcARIsAKRrkje18Sy2HZT_u0coJ2W3yJATJlk4OXp2vxCpktqEhdhg7XJs5ne_hioaAorMEALw_wcB&gt;. Acesso em: 03 de junho de 2025.</w:t>
      </w:r>
    </w:p>
    <w:p w:rsidR="00000000" w:rsidDel="00000000" w:rsidP="00000000" w:rsidRDefault="00000000" w:rsidRPr="00000000" w14:paraId="0000011A">
      <w:pPr>
        <w:shd w:fill="ffffff" w:val="clear"/>
        <w:spacing w:after="0" w:before="0" w:line="360" w:lineRule="auto"/>
        <w:ind w:right="100" w:firstLine="720"/>
        <w:jc w:val="both"/>
        <w:rPr/>
      </w:pPr>
      <w:r w:rsidDel="00000000" w:rsidR="00000000" w:rsidRPr="00000000">
        <w:rPr>
          <w:rFonts w:ascii="Times New Roman" w:cs="Times New Roman" w:eastAsia="Times New Roman" w:hAnsi="Times New Roman"/>
          <w:sz w:val="24"/>
          <w:szCs w:val="24"/>
          <w:rtl w:val="0"/>
        </w:rPr>
        <w:t xml:space="preserve">Uma envasadora de iogurte, ou máquina de envase de iogurte, como visto na Figura 1, configura-se como um equipamento industrial dedicado à dispensação controlada de iogurte em diversos tipos de embalagens, tais como potes, copos e garrafas. Sua implementação garante a padronização do volume envasado e a higiene do produto, além de otimizar significativamente a eficiência do processo produtivo.</w:t>
      </w:r>
      <w:r w:rsidDel="00000000" w:rsidR="00000000" w:rsidRPr="00000000">
        <w:rPr>
          <w:rtl w:val="0"/>
        </w:rPr>
      </w:r>
    </w:p>
    <w:p w:rsidR="00000000" w:rsidDel="00000000" w:rsidP="00000000" w:rsidRDefault="00000000" w:rsidRPr="00000000" w14:paraId="0000011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0" w:before="0" w:line="360" w:lineRule="auto"/>
        <w:jc w:val="both"/>
        <w:rPr/>
      </w:pPr>
      <w:r w:rsidDel="00000000" w:rsidR="00000000" w:rsidRPr="00000000">
        <w:rPr>
          <w:rtl w:val="0"/>
        </w:rPr>
      </w:r>
    </w:p>
    <w:p w:rsidR="00000000" w:rsidDel="00000000" w:rsidP="00000000" w:rsidRDefault="00000000" w:rsidRPr="00000000" w14:paraId="0000011D">
      <w:pPr>
        <w:pStyle w:val="Heading2"/>
        <w:spacing w:after="0" w:before="0" w:line="360" w:lineRule="auto"/>
        <w:jc w:val="both"/>
        <w:rPr>
          <w:rFonts w:ascii="Times New Roman" w:cs="Times New Roman" w:eastAsia="Times New Roman" w:hAnsi="Times New Roman"/>
          <w:b w:val="1"/>
          <w:bCs w:val="1"/>
          <w:sz w:val="24"/>
          <w:szCs w:val="24"/>
        </w:rPr>
      </w:pPr>
      <w:bookmarkStart w:colFirst="0" w:colLast="0" w:name="_heading=h.gqy989cugbkf" w:id="24"/>
      <w:bookmarkEnd w:id="24"/>
      <w:r w:rsidDel="00000000" w:rsidR="00000000" w:rsidRPr="00000000">
        <w:rPr>
          <w:rFonts w:ascii="Times New Roman" w:cs="Times New Roman" w:eastAsia="Times New Roman" w:hAnsi="Times New Roman"/>
          <w:b w:val="1"/>
          <w:bCs w:val="1"/>
          <w:sz w:val="24"/>
          <w:szCs w:val="24"/>
          <w:rtl w:val="0"/>
        </w:rPr>
        <w:t xml:space="preserve">2.2 Componentes eletrônicos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spacing w:after="0" w:before="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componentes eletrônicos representam os elementos ativos do sistema, responsáveis pelo processamento de informações sensoriais, tomada de decisões lógicas e controle dos atuadores da máquina.</w:t>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1">
      <w:pPr>
        <w:pStyle w:val="Heading3"/>
        <w:spacing w:after="0" w:before="0" w:line="360" w:lineRule="auto"/>
        <w:jc w:val="both"/>
        <w:rPr>
          <w:b w:val="1"/>
          <w:bCs w:val="1"/>
          <w:color w:val="000000"/>
          <w:sz w:val="24"/>
          <w:szCs w:val="24"/>
        </w:rPr>
      </w:pPr>
      <w:bookmarkStart w:colFirst="0" w:colLast="0" w:name="_heading=h.ppprhs24r9ap" w:id="25"/>
      <w:bookmarkEnd w:id="25"/>
      <w:r w:rsidDel="00000000" w:rsidR="00000000" w:rsidRPr="00000000">
        <w:rPr>
          <w:b w:val="1"/>
          <w:bCs w:val="1"/>
          <w:color w:val="000000"/>
          <w:sz w:val="24"/>
          <w:szCs w:val="24"/>
          <w:rtl w:val="0"/>
        </w:rPr>
        <w:t xml:space="preserve">2.2.1 Bomba de diafragma</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6"/>
        <w:rPr/>
      </w:pPr>
      <w:bookmarkStart w:colFirst="0" w:colLast="0" w:name="_heading=h.ungzi1dzcd7x" w:id="26"/>
      <w:bookmarkEnd w:id="26"/>
      <w:r w:rsidDel="00000000" w:rsidR="00000000" w:rsidRPr="00000000">
        <w:rPr>
          <w:rtl w:val="0"/>
        </w:rPr>
        <w:t xml:space="preserve">Figura 2 - Bomba de Diafragma</w:t>
      </w:r>
    </w:p>
    <w:p w:rsidR="00000000" w:rsidDel="00000000" w:rsidP="00000000" w:rsidRDefault="00000000" w:rsidRPr="00000000" w14:paraId="00000124">
      <w:pPr>
        <w:spacing w:after="200" w:line="360" w:lineRule="auto"/>
        <w:jc w:val="center"/>
        <w:rPr>
          <w:b w:val="1"/>
          <w:bCs w:val="1"/>
        </w:rPr>
      </w:pPr>
      <w:r w:rsidDel="00000000" w:rsidR="00000000" w:rsidRPr="00000000">
        <w:rPr>
          <w:b w:val="1"/>
          <w:bCs w:val="1"/>
        </w:rPr>
        <w:drawing>
          <wp:inline distB="114300" distT="114300" distL="114300" distR="114300">
            <wp:extent cx="1260000" cy="2158800"/>
            <wp:effectExtent b="0" l="0" r="0" t="0"/>
            <wp:docPr id="11" name="image8.png"/>
            <a:graphic>
              <a:graphicData uri="http://schemas.openxmlformats.org/drawingml/2006/picture">
                <pic:pic>
                  <pic:nvPicPr>
                    <pic:cNvPr id="0" name="image8.png"/>
                    <pic:cNvPicPr preferRelativeResize="0"/>
                  </pic:nvPicPr>
                  <pic:blipFill>
                    <a:blip r:embed="rId13"/>
                    <a:srcRect b="12416" l="14698" r="18482" t="3768"/>
                    <a:stretch>
                      <a:fillRect/>
                    </a:stretch>
                  </pic:blipFill>
                  <pic:spPr>
                    <a:xfrm>
                      <a:off x="0" y="0"/>
                      <a:ext cx="1260000" cy="21588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shd w:fill="ffffff" w:val="clear"/>
        <w:spacing w:after="200" w:line="360" w:lineRule="auto"/>
        <w:ind w:right="100"/>
        <w:jc w:val="center"/>
        <w:rPr>
          <w:sz w:val="20"/>
          <w:szCs w:val="20"/>
        </w:rPr>
      </w:pPr>
      <w:r w:rsidDel="00000000" w:rsidR="00000000" w:rsidRPr="00000000">
        <w:rPr>
          <w:sz w:val="20"/>
          <w:szCs w:val="20"/>
          <w:rtl w:val="0"/>
        </w:rPr>
        <w:t xml:space="preserve">Fonte: &lt;https://www.leroymerlin.com.br/motor-bomba-solar-diafragma-12vts-110-psi-pulverizador-eletrico_1572207768&gt;. Acesso em: 03 de junho de 2025.</w:t>
      </w:r>
    </w:p>
    <w:p w:rsidR="00000000" w:rsidDel="00000000" w:rsidP="00000000" w:rsidRDefault="00000000" w:rsidRPr="00000000" w14:paraId="00000126">
      <w:pPr>
        <w:pBdr>
          <w:top w:color="000000" w:space="0" w:sz="0" w:val="none"/>
          <w:bottom w:color="000000" w:space="0" w:sz="0" w:val="none"/>
          <w:right w:color="000000" w:space="0" w:sz="0" w:val="none"/>
          <w:between w:color="000000" w:space="0" w:sz="0" w:val="none"/>
        </w:pBdr>
        <w:spacing w:line="360" w:lineRule="auto"/>
        <w:ind w:right="100"/>
        <w:jc w:val="both"/>
        <w:rPr/>
      </w:pPr>
      <w:r w:rsidDel="00000000" w:rsidR="00000000" w:rsidRPr="00000000">
        <w:rPr>
          <w:rtl w:val="0"/>
        </w:rPr>
        <w:tab/>
        <w:t xml:space="preserve">A bomba de diafragma de 110 PSI (</w:t>
      </w:r>
      <w:r w:rsidDel="00000000" w:rsidR="00000000" w:rsidRPr="00000000">
        <w:rPr>
          <w:i w:val="1"/>
          <w:iCs w:val="1"/>
          <w:rtl w:val="0"/>
        </w:rPr>
        <w:t xml:space="preserve">Pounds per Square Inch</w:t>
      </w:r>
      <w:r w:rsidDel="00000000" w:rsidR="00000000" w:rsidRPr="00000000">
        <w:rPr>
          <w:rtl w:val="0"/>
        </w:rPr>
        <w:t xml:space="preserve"> ou Libras por Polegada Quadrada), apresentada na Figura 2, opera mediante o movimento alternado de uma membrana. Este movimento cíclico induz a formação de vácuo na câmara de bombeamento, seguido pela expulsão do fluido através da porta de descarga. Para garantir um funcionamento eficiente e preciso no transporte de fluidos com alta viscosidade, como o iogurte, a seleção deste componente guiou-se pelos princípios de Mecânica dos Fluidos. O escoamento de fluidos como o iogurte deve ser analisado com base nas propriedades de fluidos newtonianos e não-newtonianos, um tema aprofundado em obras como Mecânica dos Fluidos de WHITE (2011). A pressão gerada pela bomba de diafragma a torna ideal para diversas aplicações, incluindo a transferência de fluidos e produtos alimentícios.</w:t>
      </w:r>
    </w:p>
    <w:p w:rsidR="00000000" w:rsidDel="00000000" w:rsidP="00000000" w:rsidRDefault="00000000" w:rsidRPr="00000000" w14:paraId="00000127">
      <w:pPr>
        <w:pBdr>
          <w:top w:color="000000" w:space="0" w:sz="0" w:val="none"/>
          <w:bottom w:color="000000" w:space="0" w:sz="0" w:val="none"/>
          <w:right w:color="000000" w:space="0" w:sz="0" w:val="none"/>
          <w:between w:color="000000" w:space="0" w:sz="0" w:val="none"/>
        </w:pBdr>
        <w:spacing w:line="360" w:lineRule="auto"/>
        <w:ind w:right="100"/>
        <w:jc w:val="both"/>
        <w:rPr/>
      </w:pPr>
      <w:r w:rsidDel="00000000" w:rsidR="00000000" w:rsidRPr="00000000">
        <w:rPr>
          <w:rtl w:val="0"/>
        </w:rPr>
      </w:r>
    </w:p>
    <w:p w:rsidR="00000000" w:rsidDel="00000000" w:rsidP="00000000" w:rsidRDefault="00000000" w:rsidRPr="00000000" w14:paraId="00000128">
      <w:pPr>
        <w:pStyle w:val="Heading3"/>
        <w:pBdr>
          <w:top w:color="000000" w:space="0" w:sz="0" w:val="none"/>
          <w:bottom w:color="000000" w:space="0" w:sz="0" w:val="none"/>
          <w:right w:color="000000" w:space="0" w:sz="0" w:val="none"/>
          <w:between w:color="000000" w:space="0" w:sz="0" w:val="none"/>
        </w:pBdr>
        <w:spacing w:after="0" w:before="0" w:line="360" w:lineRule="auto"/>
        <w:ind w:right="100"/>
        <w:jc w:val="both"/>
        <w:rPr>
          <w:b w:val="1"/>
          <w:bCs w:val="1"/>
          <w:color w:val="000000"/>
          <w:sz w:val="24"/>
          <w:szCs w:val="24"/>
        </w:rPr>
      </w:pPr>
      <w:bookmarkStart w:colFirst="0" w:colLast="0" w:name="_heading=h.nd1qicycfrj6" w:id="27"/>
      <w:bookmarkEnd w:id="27"/>
      <w:r w:rsidDel="00000000" w:rsidR="00000000" w:rsidRPr="00000000">
        <w:rPr>
          <w:b w:val="1"/>
          <w:bCs w:val="1"/>
          <w:color w:val="000000"/>
          <w:sz w:val="24"/>
          <w:szCs w:val="24"/>
          <w:rtl w:val="0"/>
        </w:rPr>
        <w:t xml:space="preserve">2.2.2 Módulo HX711</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6"/>
        <w:rPr/>
      </w:pPr>
      <w:bookmarkStart w:colFirst="0" w:colLast="0" w:name="_heading=h.utl7xx56lxkl" w:id="28"/>
      <w:bookmarkEnd w:id="28"/>
      <w:r w:rsidDel="00000000" w:rsidR="00000000" w:rsidRPr="00000000">
        <w:rPr>
          <w:rtl w:val="0"/>
        </w:rPr>
        <w:t xml:space="preserve">Figura 3 - Módulo HX711</w:t>
      </w:r>
    </w:p>
    <w:p w:rsidR="00000000" w:rsidDel="00000000" w:rsidP="00000000" w:rsidRDefault="00000000" w:rsidRPr="00000000" w14:paraId="0000012B">
      <w:pPr>
        <w:pBdr>
          <w:top w:color="000000" w:space="0" w:sz="0" w:val="none"/>
          <w:bottom w:color="000000" w:space="0" w:sz="0" w:val="none"/>
          <w:right w:color="000000" w:space="0" w:sz="0" w:val="none"/>
          <w:between w:color="000000" w:space="0" w:sz="0" w:val="none"/>
        </w:pBdr>
        <w:spacing w:after="200" w:line="360" w:lineRule="auto"/>
        <w:ind w:right="100" w:firstLine="720"/>
        <w:jc w:val="center"/>
        <w:rPr/>
      </w:pPr>
      <w:r w:rsidDel="00000000" w:rsidR="00000000" w:rsidRPr="00000000">
        <w:rPr/>
        <w:drawing>
          <wp:inline distB="114300" distT="114300" distL="114300" distR="114300">
            <wp:extent cx="1764525" cy="1838325"/>
            <wp:effectExtent b="0" l="0" r="0" t="0"/>
            <wp:docPr id="23" name="image9.png"/>
            <a:graphic>
              <a:graphicData uri="http://schemas.openxmlformats.org/drawingml/2006/picture">
                <pic:pic>
                  <pic:nvPicPr>
                    <pic:cNvPr id="0" name="image9.png"/>
                    <pic:cNvPicPr preferRelativeResize="0"/>
                  </pic:nvPicPr>
                  <pic:blipFill>
                    <a:blip r:embed="rId14"/>
                    <a:srcRect b="11318" l="11374" r="13489" t="9596"/>
                    <a:stretch>
                      <a:fillRect/>
                    </a:stretch>
                  </pic:blipFill>
                  <pic:spPr>
                    <a:xfrm>
                      <a:off x="0" y="0"/>
                      <a:ext cx="1764525"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hd w:fill="ffffff" w:val="clear"/>
        <w:spacing w:after="200" w:line="360" w:lineRule="auto"/>
        <w:ind w:right="100"/>
        <w:jc w:val="center"/>
        <w:rPr>
          <w:sz w:val="20"/>
          <w:szCs w:val="20"/>
        </w:rPr>
      </w:pPr>
      <w:r w:rsidDel="00000000" w:rsidR="00000000" w:rsidRPr="00000000">
        <w:rPr>
          <w:sz w:val="20"/>
          <w:szCs w:val="20"/>
          <w:rtl w:val="0"/>
        </w:rPr>
        <w:t xml:space="preserve">Fonte: &lt;https://www.eletrogate.com/modulo-conversor-24bit-hx711-p-celula-de-carga&gt;. Acesso em: 04 de junho de 2025.</w:t>
      </w:r>
    </w:p>
    <w:p w:rsidR="00000000" w:rsidDel="00000000" w:rsidP="00000000" w:rsidRDefault="00000000" w:rsidRPr="00000000" w14:paraId="0000012D">
      <w:pPr>
        <w:pBdr>
          <w:top w:color="000000" w:space="0" w:sz="0" w:val="none"/>
          <w:bottom w:color="000000" w:space="0" w:sz="0" w:val="none"/>
          <w:right w:color="000000" w:space="0" w:sz="0" w:val="none"/>
          <w:between w:color="000000" w:space="0" w:sz="0" w:val="none"/>
        </w:pBdr>
        <w:spacing w:line="360" w:lineRule="auto"/>
        <w:ind w:right="100"/>
        <w:jc w:val="both"/>
        <w:rPr/>
      </w:pPr>
      <w:r w:rsidDel="00000000" w:rsidR="00000000" w:rsidRPr="00000000">
        <w:rPr>
          <w:rtl w:val="0"/>
        </w:rPr>
        <w:tab/>
        <w:t xml:space="preserve">O HX711, conforme Figura 3, consiste em um módulo amplificador e conversor analógico-digital (ADC - Analog-to-Digital Converter) de 24 bits, projetado especificamente para interfaceamento com células de carga (transdutores de peso). Sua função primordial é amplificar o sinal elétrico de baixa magnitude gerado pela célula de carga e convertê-lo em um valor digital passível de leitura e processamento pelo microcontrolador Arduino.</w:t>
      </w:r>
    </w:p>
    <w:p w:rsidR="00000000" w:rsidDel="00000000" w:rsidP="00000000" w:rsidRDefault="00000000" w:rsidRPr="00000000" w14:paraId="0000012E">
      <w:pPr>
        <w:pBdr>
          <w:top w:color="000000" w:space="0" w:sz="0" w:val="none"/>
          <w:bottom w:color="000000" w:space="0" w:sz="0" w:val="none"/>
          <w:right w:color="000000" w:space="0" w:sz="0" w:val="none"/>
          <w:between w:color="000000" w:space="0" w:sz="0" w:val="none"/>
        </w:pBdr>
        <w:spacing w:line="360" w:lineRule="auto"/>
        <w:ind w:right="100"/>
        <w:jc w:val="both"/>
        <w:rPr/>
      </w:pPr>
      <w:r w:rsidDel="00000000" w:rsidR="00000000" w:rsidRPr="00000000">
        <w:rPr>
          <w:rtl w:val="0"/>
        </w:rPr>
      </w:r>
    </w:p>
    <w:p w:rsidR="00000000" w:rsidDel="00000000" w:rsidP="00000000" w:rsidRDefault="00000000" w:rsidRPr="00000000" w14:paraId="0000012F">
      <w:pPr>
        <w:pStyle w:val="Heading3"/>
        <w:spacing w:after="0" w:before="0" w:line="360" w:lineRule="auto"/>
        <w:jc w:val="both"/>
        <w:rPr>
          <w:b w:val="1"/>
          <w:bCs w:val="1"/>
          <w:color w:val="000000"/>
          <w:sz w:val="24"/>
          <w:szCs w:val="24"/>
        </w:rPr>
      </w:pPr>
      <w:bookmarkStart w:colFirst="0" w:colLast="0" w:name="_heading=h.5dlsfqcen3wn" w:id="29"/>
      <w:bookmarkEnd w:id="29"/>
      <w:r w:rsidDel="00000000" w:rsidR="00000000" w:rsidRPr="00000000">
        <w:rPr>
          <w:b w:val="1"/>
          <w:bCs w:val="1"/>
          <w:color w:val="000000"/>
          <w:sz w:val="24"/>
          <w:szCs w:val="24"/>
          <w:rtl w:val="0"/>
        </w:rPr>
        <w:t xml:space="preserve">2.2.3 Célula de carga</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6"/>
        <w:rPr/>
      </w:pPr>
      <w:bookmarkStart w:colFirst="0" w:colLast="0" w:name="_heading=h.uz9jq9w221dc" w:id="30"/>
      <w:bookmarkEnd w:id="30"/>
      <w:r w:rsidDel="00000000" w:rsidR="00000000" w:rsidRPr="00000000">
        <w:rPr>
          <w:rtl w:val="0"/>
        </w:rPr>
        <w:t xml:space="preserve">Figura 4 - Célula de Carga</w:t>
      </w:r>
    </w:p>
    <w:p w:rsidR="00000000" w:rsidDel="00000000" w:rsidP="00000000" w:rsidRDefault="00000000" w:rsidRPr="00000000" w14:paraId="00000132">
      <w:pPr>
        <w:spacing w:after="200" w:line="360" w:lineRule="auto"/>
        <w:jc w:val="center"/>
        <w:rPr>
          <w:b w:val="1"/>
          <w:bCs w:val="1"/>
        </w:rPr>
      </w:pPr>
      <w:r w:rsidDel="00000000" w:rsidR="00000000" w:rsidRPr="00000000">
        <w:rPr>
          <w:b w:val="1"/>
          <w:bCs w:val="1"/>
        </w:rPr>
        <w:drawing>
          <wp:inline distB="114300" distT="114300" distL="114300" distR="114300">
            <wp:extent cx="2160000" cy="1586057"/>
            <wp:effectExtent b="0" l="0" r="0" t="0"/>
            <wp:docPr id="13" name="image7.png"/>
            <a:graphic>
              <a:graphicData uri="http://schemas.openxmlformats.org/drawingml/2006/picture">
                <pic:pic>
                  <pic:nvPicPr>
                    <pic:cNvPr id="0" name="image7.png"/>
                    <pic:cNvPicPr preferRelativeResize="0"/>
                  </pic:nvPicPr>
                  <pic:blipFill>
                    <a:blip r:embed="rId15"/>
                    <a:srcRect b="11040" l="7529" r="9068" t="7507"/>
                    <a:stretch>
                      <a:fillRect/>
                    </a:stretch>
                  </pic:blipFill>
                  <pic:spPr>
                    <a:xfrm>
                      <a:off x="0" y="0"/>
                      <a:ext cx="2160000" cy="1586057"/>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hd w:fill="ffffff" w:val="clear"/>
        <w:spacing w:after="200" w:line="360" w:lineRule="auto"/>
        <w:ind w:right="100"/>
        <w:jc w:val="center"/>
        <w:rPr>
          <w:b w:val="1"/>
          <w:bCs w:val="1"/>
        </w:rPr>
      </w:pPr>
      <w:r w:rsidDel="00000000" w:rsidR="00000000" w:rsidRPr="00000000">
        <w:rPr>
          <w:sz w:val="20"/>
          <w:szCs w:val="20"/>
          <w:rtl w:val="0"/>
        </w:rPr>
        <w:t xml:space="preserve">Fonte: &lt;https://www.usinainfo.com.br/sensor-de-peso-arduino/sensor-de-peso-celula-de-carga-0-a-5kg-para-arduino-4413.html?srsltid=AfmBOorhiOXMXVykgX_amEUF2OILLtuL02_tqi_K5xkuygD3C9YrlMF2HqQ&gt;. Acesso em: 04 de junho de 2025.</w:t>
      </w:r>
      <w:r w:rsidDel="00000000" w:rsidR="00000000" w:rsidRPr="00000000">
        <w:rPr>
          <w:rtl w:val="0"/>
        </w:rPr>
      </w:r>
    </w:p>
    <w:p w:rsidR="00000000" w:rsidDel="00000000" w:rsidP="00000000" w:rsidRDefault="00000000" w:rsidRPr="00000000" w14:paraId="00000134">
      <w:pPr>
        <w:spacing w:after="200" w:line="360" w:lineRule="auto"/>
        <w:ind w:firstLine="720"/>
        <w:jc w:val="both"/>
        <w:rPr/>
      </w:pPr>
      <w:r w:rsidDel="00000000" w:rsidR="00000000" w:rsidRPr="00000000">
        <w:rPr>
          <w:rtl w:val="0"/>
        </w:rPr>
        <w:t xml:space="preserve">A célula de carga, ou sensor de peso para Arduino, observada na Figura 4, é um dispositivo eletrônico que realiza a transdução de uma força mecânica (tipicamente a força gravitacional) em um sinal elétrico proporcional. Este sinal elétrico possibilita a mensuração do peso de um objeto e seu subsequente processamento pela plataforma Arduino. O dispositivo também é frequentemente denominado sensor de força.</w:t>
      </w:r>
    </w:p>
    <w:p w:rsidR="00000000" w:rsidDel="00000000" w:rsidP="00000000" w:rsidRDefault="00000000" w:rsidRPr="00000000" w14:paraId="00000135">
      <w:pPr>
        <w:spacing w:line="360" w:lineRule="auto"/>
        <w:jc w:val="both"/>
        <w:rPr/>
      </w:pPr>
      <w:r w:rsidDel="00000000" w:rsidR="00000000" w:rsidRPr="00000000">
        <w:rPr>
          <w:rtl w:val="0"/>
        </w:rPr>
        <w:tab/>
        <w:t xml:space="preserve">Após a introdução aos equipamentos de envase, aos dispositivos de movimentação e sensoriamento de massa, a seção subsequente abordará os componentes eletrônicos que conferem inteligência e capacidade de controle ao sistema automatizado.</w:t>
      </w:r>
    </w:p>
    <w:p w:rsidR="00000000" w:rsidDel="00000000" w:rsidP="00000000" w:rsidRDefault="00000000" w:rsidRPr="00000000" w14:paraId="00000136">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37">
      <w:pPr>
        <w:pStyle w:val="Heading3"/>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fh47f1izqe21" w:id="31"/>
      <w:bookmarkEnd w:id="31"/>
      <w:r w:rsidDel="00000000" w:rsidR="00000000" w:rsidRPr="00000000">
        <w:rPr>
          <w:rFonts w:ascii="Times New Roman" w:cs="Times New Roman" w:eastAsia="Times New Roman" w:hAnsi="Times New Roman"/>
          <w:b w:val="1"/>
          <w:bCs w:val="1"/>
          <w:color w:val="000000"/>
          <w:sz w:val="24"/>
          <w:szCs w:val="24"/>
          <w:rtl w:val="0"/>
        </w:rPr>
        <w:t xml:space="preserve">2.2.</w:t>
      </w:r>
      <w:r w:rsidDel="00000000" w:rsidR="00000000" w:rsidRPr="00000000">
        <w:rPr>
          <w:b w:val="1"/>
          <w:bCs w:val="1"/>
          <w:color w:val="000000"/>
          <w:sz w:val="24"/>
          <w:szCs w:val="24"/>
          <w:rtl w:val="0"/>
        </w:rPr>
        <w:t xml:space="preserve">4</w:t>
      </w:r>
      <w:r w:rsidDel="00000000" w:rsidR="00000000" w:rsidRPr="00000000">
        <w:rPr>
          <w:rFonts w:ascii="Times New Roman" w:cs="Times New Roman" w:eastAsia="Times New Roman" w:hAnsi="Times New Roman"/>
          <w:b w:val="1"/>
          <w:bCs w:val="1"/>
          <w:color w:val="000000"/>
          <w:sz w:val="24"/>
          <w:szCs w:val="24"/>
          <w:rtl w:val="0"/>
        </w:rPr>
        <w:t xml:space="preserve"> Arduino</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pStyle w:val="Heading6"/>
        <w:spacing w:after="0" w:before="0" w:line="360" w:lineRule="auto"/>
        <w:rPr>
          <w:rFonts w:ascii="Times New Roman" w:cs="Times New Roman" w:eastAsia="Times New Roman" w:hAnsi="Times New Roman"/>
        </w:rPr>
      </w:pPr>
      <w:bookmarkStart w:colFirst="0" w:colLast="0" w:name="_heading=h.aryph6r5wxwr" w:id="32"/>
      <w:bookmarkEnd w:id="32"/>
      <w:r w:rsidDel="00000000" w:rsidR="00000000" w:rsidRPr="00000000">
        <w:rPr>
          <w:rFonts w:ascii="Times New Roman" w:cs="Times New Roman" w:eastAsia="Times New Roman" w:hAnsi="Times New Roman"/>
          <w:rtl w:val="0"/>
        </w:rPr>
        <w:t xml:space="preserve">Figura 5 - Arduino UNO</w:t>
      </w:r>
    </w:p>
    <w:p w:rsidR="00000000" w:rsidDel="00000000" w:rsidP="00000000" w:rsidRDefault="00000000" w:rsidRPr="00000000" w14:paraId="0000013A">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2160000" cy="1533600"/>
            <wp:effectExtent b="0" l="0" r="0" t="0"/>
            <wp:docPr id="15" name="image13.png"/>
            <a:graphic>
              <a:graphicData uri="http://schemas.openxmlformats.org/drawingml/2006/picture">
                <pic:pic>
                  <pic:nvPicPr>
                    <pic:cNvPr id="0" name="image13.png"/>
                    <pic:cNvPicPr preferRelativeResize="0"/>
                  </pic:nvPicPr>
                  <pic:blipFill>
                    <a:blip r:embed="rId16"/>
                    <a:srcRect b="24489" l="9395" r="13613" t="20748"/>
                    <a:stretch>
                      <a:fillRect/>
                    </a:stretch>
                  </pic:blipFill>
                  <pic:spPr>
                    <a:xfrm>
                      <a:off x="0" y="0"/>
                      <a:ext cx="2160000" cy="15336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&lt;https://www.casadarobotica.com/placas-embarcadas/arduino/placas/placa-uno-r3-smd-atmega328-sem-cabo&gt;. Acesso em: 03 de junho de 2025.</w:t>
      </w:r>
      <w:r w:rsidDel="00000000" w:rsidR="00000000" w:rsidRPr="00000000">
        <w:rPr>
          <w:rtl w:val="0"/>
        </w:rPr>
      </w:r>
    </w:p>
    <w:p w:rsidR="00000000" w:rsidDel="00000000" w:rsidP="00000000" w:rsidRDefault="00000000" w:rsidRPr="00000000" w14:paraId="0000013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Arduino, conforme Figura 5, define-se como uma plataforma de prototipagem eletrônica de código aberto, composta por </w:t>
      </w:r>
      <w:r w:rsidDel="00000000" w:rsidR="00000000" w:rsidRPr="00000000">
        <w:rPr>
          <w:rFonts w:ascii="Times New Roman" w:cs="Times New Roman" w:eastAsia="Times New Roman" w:hAnsi="Times New Roman"/>
          <w:i w:val="1"/>
          <w:iCs w:val="1"/>
          <w:sz w:val="24"/>
          <w:szCs w:val="24"/>
          <w:rtl w:val="0"/>
        </w:rPr>
        <w:t xml:space="preserve">hardware </w:t>
      </w:r>
      <w:r w:rsidDel="00000000" w:rsidR="00000000" w:rsidRPr="00000000">
        <w:rPr>
          <w:rFonts w:ascii="Times New Roman" w:cs="Times New Roman" w:eastAsia="Times New Roman" w:hAnsi="Times New Roman"/>
          <w:sz w:val="24"/>
          <w:szCs w:val="24"/>
          <w:rtl w:val="0"/>
        </w:rPr>
        <w:t xml:space="preserve">e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A sua arquitetura compreende uma placa de microcontrolador e um ambiente de desenvolvimento de </w:t>
      </w:r>
      <w:r w:rsidDel="00000000" w:rsidR="00000000" w:rsidRPr="00000000">
        <w:rPr>
          <w:rFonts w:ascii="Times New Roman" w:cs="Times New Roman" w:eastAsia="Times New Roman" w:hAnsi="Times New Roman"/>
          <w:i w:val="1"/>
          <w:iCs w:val="1"/>
          <w:sz w:val="24"/>
          <w:szCs w:val="24"/>
          <w:rtl w:val="0"/>
        </w:rPr>
        <w:t xml:space="preserve">software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Integrated Development Environment </w:t>
      </w:r>
      <w:r w:rsidDel="00000000" w:rsidR="00000000" w:rsidRPr="00000000">
        <w:rPr>
          <w:rFonts w:ascii="Times New Roman" w:cs="Times New Roman" w:eastAsia="Times New Roman" w:hAnsi="Times New Roman"/>
          <w:sz w:val="24"/>
          <w:szCs w:val="24"/>
          <w:rtl w:val="0"/>
        </w:rPr>
        <w:t xml:space="preserve">- IDE) para a sua programação, que viabiliza a criação de dispositivos e projetos interativos de maneira relativamente simples e acessível. A popularidade do Arduino em projetos acadêmicos e de engenharia deve-se à sua facilidade de uso, vasta comunidade de suporte e baixo custo, o que o torna uma ferramenta ideal para o desenvolvimento de protótipos e para a automação de sistemas. Conforme MUSCI et al. (2023), o Arduino é amplamente reconhecido por sua aplicação em projetos educacionais e de pesquisa, servindo como uma base sólida para a implementação de sistemas autônomos e interativos.</w:t>
      </w:r>
    </w:p>
    <w:p w:rsidR="00000000" w:rsidDel="00000000" w:rsidP="00000000" w:rsidRDefault="00000000" w:rsidRPr="00000000" w14:paraId="0000013D">
      <w:pPr>
        <w:spacing w:after="0" w:before="0" w:line="360" w:lineRule="auto"/>
        <w:jc w:val="both"/>
        <w:rPr/>
      </w:pPr>
      <w:r w:rsidDel="00000000" w:rsidR="00000000" w:rsidRPr="00000000">
        <w:rPr>
          <w:rtl w:val="0"/>
        </w:rPr>
      </w:r>
    </w:p>
    <w:p w:rsidR="00000000" w:rsidDel="00000000" w:rsidP="00000000" w:rsidRDefault="00000000" w:rsidRPr="00000000" w14:paraId="0000013E">
      <w:pPr>
        <w:pStyle w:val="Heading3"/>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hjqznnv85k8k" w:id="33"/>
      <w:bookmarkEnd w:id="33"/>
      <w:r w:rsidDel="00000000" w:rsidR="00000000" w:rsidRPr="00000000">
        <w:rPr>
          <w:rFonts w:ascii="Times New Roman" w:cs="Times New Roman" w:eastAsia="Times New Roman" w:hAnsi="Times New Roman"/>
          <w:b w:val="1"/>
          <w:bCs w:val="1"/>
          <w:color w:val="000000"/>
          <w:sz w:val="24"/>
          <w:szCs w:val="24"/>
          <w:rtl w:val="0"/>
        </w:rPr>
        <w:t xml:space="preserve">2.2.</w:t>
      </w:r>
      <w:r w:rsidDel="00000000" w:rsidR="00000000" w:rsidRPr="00000000">
        <w:rPr>
          <w:b w:val="1"/>
          <w:bCs w:val="1"/>
          <w:color w:val="000000"/>
          <w:sz w:val="24"/>
          <w:szCs w:val="24"/>
          <w:rtl w:val="0"/>
        </w:rPr>
        <w:t xml:space="preserve">5</w:t>
      </w:r>
      <w:r w:rsidDel="00000000" w:rsidR="00000000" w:rsidRPr="00000000">
        <w:rPr>
          <w:rFonts w:ascii="Times New Roman" w:cs="Times New Roman" w:eastAsia="Times New Roman" w:hAnsi="Times New Roman"/>
          <w:b w:val="1"/>
          <w:bCs w:val="1"/>
          <w:color w:val="000000"/>
          <w:sz w:val="24"/>
          <w:szCs w:val="24"/>
          <w:rtl w:val="0"/>
        </w:rPr>
        <w:t xml:space="preserve"> Arduino IDE</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6"/>
        <w:spacing w:after="0" w:before="0" w:line="360" w:lineRule="auto"/>
        <w:rPr>
          <w:rFonts w:ascii="Times New Roman" w:cs="Times New Roman" w:eastAsia="Times New Roman" w:hAnsi="Times New Roman"/>
        </w:rPr>
      </w:pPr>
      <w:bookmarkStart w:colFirst="0" w:colLast="0" w:name="_heading=h.8nwffxqi954o" w:id="34"/>
      <w:bookmarkEnd w:id="34"/>
      <w:r w:rsidDel="00000000" w:rsidR="00000000" w:rsidRPr="00000000">
        <w:rPr>
          <w:rFonts w:ascii="Times New Roman" w:cs="Times New Roman" w:eastAsia="Times New Roman" w:hAnsi="Times New Roman"/>
          <w:rtl w:val="0"/>
        </w:rPr>
        <w:t xml:space="preserve">Figura 6 - Ambiente do editor</w:t>
      </w:r>
    </w:p>
    <w:p w:rsidR="00000000" w:rsidDel="00000000" w:rsidP="00000000" w:rsidRDefault="00000000" w:rsidRPr="00000000" w14:paraId="00000141">
      <w:pPr>
        <w:spacing w:after="200" w:before="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20000" cy="2217600"/>
            <wp:effectExtent b="0" l="0" r="0" t="0"/>
            <wp:docPr id="17"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2520000" cy="22176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hd w:fill="ffffff" w:val="clear"/>
        <w:spacing w:after="200" w:before="0" w:line="360" w:lineRule="auto"/>
        <w:ind w:right="10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Fonte: Captura de tela retirada pelo autor em 03 de junho de 2025.</w:t>
      </w: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Arduino IDE, visto na Figura 6, é um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de programação de código aberto e multiplataforma, essencial para o desenvolvimento de </w:t>
      </w:r>
      <w:r w:rsidDel="00000000" w:rsidR="00000000" w:rsidRPr="00000000">
        <w:rPr>
          <w:rFonts w:ascii="Times New Roman" w:cs="Times New Roman" w:eastAsia="Times New Roman" w:hAnsi="Times New Roman"/>
          <w:i w:val="1"/>
          <w:iCs w:val="1"/>
          <w:sz w:val="24"/>
          <w:szCs w:val="24"/>
          <w:rtl w:val="0"/>
        </w:rPr>
        <w:t xml:space="preserve">firmware</w:t>
      </w:r>
      <w:r w:rsidDel="00000000" w:rsidR="00000000" w:rsidRPr="00000000">
        <w:rPr>
          <w:rFonts w:ascii="Times New Roman" w:cs="Times New Roman" w:eastAsia="Times New Roman" w:hAnsi="Times New Roman"/>
          <w:sz w:val="24"/>
          <w:szCs w:val="24"/>
          <w:rtl w:val="0"/>
        </w:rPr>
        <w:t xml:space="preserve"> para as placas Arduino. Ele oferece um editor de texto para a elaboração do código-fonte (denominado "</w:t>
      </w:r>
      <w:r w:rsidDel="00000000" w:rsidR="00000000" w:rsidRPr="00000000">
        <w:rPr>
          <w:rFonts w:ascii="Times New Roman" w:cs="Times New Roman" w:eastAsia="Times New Roman" w:hAnsi="Times New Roman"/>
          <w:i w:val="1"/>
          <w:iCs w:val="1"/>
          <w:sz w:val="24"/>
          <w:szCs w:val="24"/>
          <w:rtl w:val="0"/>
        </w:rPr>
        <w:t xml:space="preserve">sketch</w:t>
      </w:r>
      <w:r w:rsidDel="00000000" w:rsidR="00000000" w:rsidRPr="00000000">
        <w:rPr>
          <w:rFonts w:ascii="Times New Roman" w:cs="Times New Roman" w:eastAsia="Times New Roman" w:hAnsi="Times New Roman"/>
          <w:sz w:val="24"/>
          <w:szCs w:val="24"/>
          <w:rtl w:val="0"/>
        </w:rPr>
        <w:t xml:space="preserve">"), ferramentas de compilação para a tradução do código em linguagem de máquina e funcionalidades de upload via conexão USB (</w:t>
      </w:r>
      <w:r w:rsidDel="00000000" w:rsidR="00000000" w:rsidRPr="00000000">
        <w:rPr>
          <w:rFonts w:ascii="Times New Roman" w:cs="Times New Roman" w:eastAsia="Times New Roman" w:hAnsi="Times New Roman"/>
          <w:i w:val="1"/>
          <w:iCs w:val="1"/>
          <w:sz w:val="24"/>
          <w:szCs w:val="24"/>
          <w:rtl w:val="0"/>
        </w:rPr>
        <w:t xml:space="preserve">Universal Serial Bus</w:t>
      </w:r>
      <w:r w:rsidDel="00000000" w:rsidR="00000000" w:rsidRPr="00000000">
        <w:rPr>
          <w:rFonts w:ascii="Times New Roman" w:cs="Times New Roman" w:eastAsia="Times New Roman" w:hAnsi="Times New Roman"/>
          <w:sz w:val="24"/>
          <w:szCs w:val="24"/>
          <w:rtl w:val="0"/>
        </w:rPr>
        <w:t xml:space="preserve"> ou Porta Serial Universal) para a placa alvo. O IDE simplifica a interação com o </w:t>
      </w:r>
      <w:r w:rsidDel="00000000" w:rsidR="00000000" w:rsidRPr="00000000">
        <w:rPr>
          <w:rFonts w:ascii="Times New Roman" w:cs="Times New Roman" w:eastAsia="Times New Roman" w:hAnsi="Times New Roman"/>
          <w:i w:val="1"/>
          <w:iCs w:val="1"/>
          <w:sz w:val="24"/>
          <w:szCs w:val="24"/>
          <w:rtl w:val="0"/>
        </w:rPr>
        <w:t xml:space="preserve">hardware</w:t>
      </w:r>
      <w:r w:rsidDel="00000000" w:rsidR="00000000" w:rsidRPr="00000000">
        <w:rPr>
          <w:rFonts w:ascii="Times New Roman" w:cs="Times New Roman" w:eastAsia="Times New Roman" w:hAnsi="Times New Roman"/>
          <w:sz w:val="24"/>
          <w:szCs w:val="24"/>
          <w:rtl w:val="0"/>
        </w:rPr>
        <w:t xml:space="preserve"> através da disponibilização de bibliotecas de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e proporciona recursos para depuração e monitoramento serial. No contexto do projeto da envasadora de iogurte, o Arduino IDE será a ferramenta primária para a implementação da lógica de controle dos sensores, atuadores e da interface com o usuário.</w:t>
      </w:r>
    </w:p>
    <w:p w:rsidR="00000000" w:rsidDel="00000000" w:rsidP="00000000" w:rsidRDefault="00000000" w:rsidRPr="00000000" w14:paraId="00000144">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45">
      <w:pPr>
        <w:pStyle w:val="Heading3"/>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f0do59hmevip" w:id="35"/>
      <w:bookmarkEnd w:id="35"/>
      <w:r w:rsidDel="00000000" w:rsidR="00000000" w:rsidRPr="00000000">
        <w:rPr>
          <w:rFonts w:ascii="Times New Roman" w:cs="Times New Roman" w:eastAsia="Times New Roman" w:hAnsi="Times New Roman"/>
          <w:b w:val="1"/>
          <w:bCs w:val="1"/>
          <w:color w:val="000000"/>
          <w:sz w:val="24"/>
          <w:szCs w:val="24"/>
          <w:rtl w:val="0"/>
        </w:rPr>
        <w:t xml:space="preserve">2.2.</w:t>
      </w:r>
      <w:r w:rsidDel="00000000" w:rsidR="00000000" w:rsidRPr="00000000">
        <w:rPr>
          <w:b w:val="1"/>
          <w:bCs w:val="1"/>
          <w:color w:val="000000"/>
          <w:sz w:val="24"/>
          <w:szCs w:val="24"/>
          <w:rtl w:val="0"/>
        </w:rPr>
        <w:t xml:space="preserve">6</w:t>
      </w:r>
      <w:r w:rsidDel="00000000" w:rsidR="00000000" w:rsidRPr="00000000">
        <w:rPr>
          <w:rFonts w:ascii="Times New Roman" w:cs="Times New Roman" w:eastAsia="Times New Roman" w:hAnsi="Times New Roman"/>
          <w:b w:val="1"/>
          <w:bCs w:val="1"/>
          <w:color w:val="000000"/>
          <w:sz w:val="24"/>
          <w:szCs w:val="24"/>
          <w:rtl w:val="0"/>
        </w:rPr>
        <w:t xml:space="preserve"> Relé</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6"/>
        <w:spacing w:after="0" w:before="0" w:line="360" w:lineRule="auto"/>
        <w:rPr>
          <w:rFonts w:ascii="Times New Roman" w:cs="Times New Roman" w:eastAsia="Times New Roman" w:hAnsi="Times New Roman"/>
        </w:rPr>
      </w:pPr>
      <w:bookmarkStart w:colFirst="0" w:colLast="0" w:name="_heading=h.4866alpi51t" w:id="36"/>
      <w:bookmarkEnd w:id="36"/>
      <w:r w:rsidDel="00000000" w:rsidR="00000000" w:rsidRPr="00000000">
        <w:rPr>
          <w:rFonts w:ascii="Times New Roman" w:cs="Times New Roman" w:eastAsia="Times New Roman" w:hAnsi="Times New Roman"/>
          <w:rtl w:val="0"/>
        </w:rPr>
        <w:t xml:space="preserve">Figura 7 - Relé</w:t>
      </w:r>
    </w:p>
    <w:p w:rsidR="00000000" w:rsidDel="00000000" w:rsidP="00000000" w:rsidRDefault="00000000" w:rsidRPr="00000000" w14:paraId="00000148">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2160000" cy="1632343"/>
            <wp:effectExtent b="0" l="0" r="0" t="0"/>
            <wp:docPr id="16" name="image10.png"/>
            <a:graphic>
              <a:graphicData uri="http://schemas.openxmlformats.org/drawingml/2006/picture">
                <pic:pic>
                  <pic:nvPicPr>
                    <pic:cNvPr id="0" name="image10.png"/>
                    <pic:cNvPicPr preferRelativeResize="0"/>
                  </pic:nvPicPr>
                  <pic:blipFill>
                    <a:blip r:embed="rId18"/>
                    <a:srcRect b="12910" l="6858" r="7057" t="12522"/>
                    <a:stretch>
                      <a:fillRect/>
                    </a:stretch>
                  </pic:blipFill>
                  <pic:spPr>
                    <a:xfrm>
                      <a:off x="0" y="0"/>
                      <a:ext cx="2160000" cy="1632343"/>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&lt;https://www.eletrogate.com/modulo-rele-1-canal-5v&gt;. Acesso em: 04 de junho de 2025.</w:t>
      </w:r>
      <w:r w:rsidDel="00000000" w:rsidR="00000000" w:rsidRPr="00000000">
        <w:rPr>
          <w:rtl w:val="0"/>
        </w:rPr>
      </w:r>
    </w:p>
    <w:p w:rsidR="00000000" w:rsidDel="00000000" w:rsidP="00000000" w:rsidRDefault="00000000" w:rsidRPr="00000000" w14:paraId="0000014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relé, mostrado na Figura 7, consiste em um interruptor eletromecânico, acionado por um sinal elétrico. Seu princípio de funcionamento baseia-se na energização de uma bobina, que gera um campo magnético capaz de atrair uma armadura. O movimento da armadura promove a abertura ou o fechamento de contatos elétricos, permitindo que um circuito de baixa potência controle um circuito de maior potência.</w:t>
      </w:r>
    </w:p>
    <w:p w:rsidR="00000000" w:rsidDel="00000000" w:rsidP="00000000" w:rsidRDefault="00000000" w:rsidRPr="00000000" w14:paraId="0000014B">
      <w:pPr>
        <w:spacing w:after="0" w:before="0" w:line="360" w:lineRule="auto"/>
        <w:jc w:val="both"/>
        <w:rPr/>
      </w:pPr>
      <w:r w:rsidDel="00000000" w:rsidR="00000000" w:rsidRPr="00000000">
        <w:rPr>
          <w:rtl w:val="0"/>
        </w:rPr>
      </w:r>
    </w:p>
    <w:p w:rsidR="00000000" w:rsidDel="00000000" w:rsidP="00000000" w:rsidRDefault="00000000" w:rsidRPr="00000000" w14:paraId="0000014C">
      <w:pPr>
        <w:pStyle w:val="Heading3"/>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cg4inpg36etj" w:id="37"/>
      <w:bookmarkEnd w:id="37"/>
      <w:r w:rsidDel="00000000" w:rsidR="00000000" w:rsidRPr="00000000">
        <w:rPr>
          <w:rFonts w:ascii="Times New Roman" w:cs="Times New Roman" w:eastAsia="Times New Roman" w:hAnsi="Times New Roman"/>
          <w:b w:val="1"/>
          <w:bCs w:val="1"/>
          <w:color w:val="000000"/>
          <w:sz w:val="24"/>
          <w:szCs w:val="24"/>
          <w:rtl w:val="0"/>
        </w:rPr>
        <w:t xml:space="preserve">2.2.</w:t>
      </w:r>
      <w:r w:rsidDel="00000000" w:rsidR="00000000" w:rsidRPr="00000000">
        <w:rPr>
          <w:b w:val="1"/>
          <w:bCs w:val="1"/>
          <w:color w:val="000000"/>
          <w:sz w:val="24"/>
          <w:szCs w:val="24"/>
          <w:rtl w:val="0"/>
        </w:rPr>
        <w:t xml:space="preserve">7</w:t>
      </w:r>
      <w:r w:rsidDel="00000000" w:rsidR="00000000" w:rsidRPr="00000000">
        <w:rPr>
          <w:rFonts w:ascii="Times New Roman" w:cs="Times New Roman" w:eastAsia="Times New Roman" w:hAnsi="Times New Roman"/>
          <w:b w:val="1"/>
          <w:bCs w:val="1"/>
          <w:color w:val="000000"/>
          <w:sz w:val="24"/>
          <w:szCs w:val="24"/>
          <w:rtl w:val="0"/>
        </w:rPr>
        <w:t xml:space="preserve"> LED</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pStyle w:val="Heading6"/>
        <w:spacing w:after="0" w:before="0" w:line="360" w:lineRule="auto"/>
        <w:rPr>
          <w:rFonts w:ascii="Times New Roman" w:cs="Times New Roman" w:eastAsia="Times New Roman" w:hAnsi="Times New Roman"/>
          <w:b w:val="1"/>
          <w:bCs w:val="1"/>
          <w:sz w:val="20"/>
          <w:szCs w:val="20"/>
        </w:rPr>
      </w:pPr>
      <w:bookmarkStart w:colFirst="0" w:colLast="0" w:name="_heading=h.4cbe2vie5t8s" w:id="38"/>
      <w:bookmarkEnd w:id="38"/>
      <w:r w:rsidDel="00000000" w:rsidR="00000000" w:rsidRPr="00000000">
        <w:rPr>
          <w:rFonts w:ascii="Times New Roman" w:cs="Times New Roman" w:eastAsia="Times New Roman" w:hAnsi="Times New Roman"/>
          <w:sz w:val="20"/>
          <w:szCs w:val="20"/>
          <w:rtl w:val="0"/>
        </w:rPr>
        <w:t xml:space="preserve">Figura 8</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sz w:val="20"/>
          <w:szCs w:val="20"/>
          <w:rtl w:val="0"/>
        </w:rPr>
        <w:t xml:space="preserve">LED</w:t>
      </w:r>
      <w:r w:rsidDel="00000000" w:rsidR="00000000" w:rsidRPr="00000000">
        <w:rPr>
          <w:rtl w:val="0"/>
        </w:rPr>
      </w:r>
    </w:p>
    <w:p w:rsidR="00000000" w:rsidDel="00000000" w:rsidP="00000000" w:rsidRDefault="00000000" w:rsidRPr="00000000" w14:paraId="0000014F">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800000" cy="1665818"/>
            <wp:effectExtent b="0" l="0" r="0" t="0"/>
            <wp:docPr id="19" name="image6.png"/>
            <a:graphic>
              <a:graphicData uri="http://schemas.openxmlformats.org/drawingml/2006/picture">
                <pic:pic>
                  <pic:nvPicPr>
                    <pic:cNvPr id="0" name="image6.png"/>
                    <pic:cNvPicPr preferRelativeResize="0"/>
                  </pic:nvPicPr>
                  <pic:blipFill>
                    <a:blip r:embed="rId19"/>
                    <a:srcRect b="19793" l="22692" r="21635" t="18405"/>
                    <a:stretch>
                      <a:fillRect/>
                    </a:stretch>
                  </pic:blipFill>
                  <pic:spPr>
                    <a:xfrm>
                      <a:off x="0" y="0"/>
                      <a:ext cx="1800000" cy="1665818"/>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&lt;https://www.roboticaeducacional.art.br/25-leds-5mm-coloridos-branco-azul-amarelo-verde-e-vermelho&gt;. Acesso em: 04 de junho de 2025.</w:t>
      </w:r>
      <w:r w:rsidDel="00000000" w:rsidR="00000000" w:rsidRPr="00000000">
        <w:rPr>
          <w:rtl w:val="0"/>
        </w:rPr>
      </w:r>
    </w:p>
    <w:p w:rsidR="00000000" w:rsidDel="00000000" w:rsidP="00000000" w:rsidRDefault="00000000" w:rsidRPr="00000000" w14:paraId="0000015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LED </w:t>
      </w:r>
      <w:r w:rsidDel="00000000" w:rsidR="00000000" w:rsidRPr="00000000">
        <w:rPr>
          <w:rFonts w:ascii="Times New Roman" w:cs="Times New Roman" w:eastAsia="Times New Roman" w:hAnsi="Times New Roman"/>
          <w:i w:val="1"/>
          <w:iCs w:val="1"/>
          <w:sz w:val="24"/>
          <w:szCs w:val="24"/>
          <w:rtl w:val="0"/>
        </w:rPr>
        <w:t xml:space="preserve">(Light Emitting Diode)</w:t>
      </w:r>
      <w:r w:rsidDel="00000000" w:rsidR="00000000" w:rsidRPr="00000000">
        <w:rPr>
          <w:rFonts w:ascii="Times New Roman" w:cs="Times New Roman" w:eastAsia="Times New Roman" w:hAnsi="Times New Roman"/>
          <w:sz w:val="24"/>
          <w:szCs w:val="24"/>
          <w:rtl w:val="0"/>
        </w:rPr>
        <w:t xml:space="preserve">, que pode ser visto na Figura 8, é um componente semicondutor que emite luz incoerente de espectro estreito quando polarizado diretamente, fenômeno conhecido como eletroluminescência. Em projetos com Arduino, os LEDs são frequentemente empregados como indicadores visuais de estados ou atividades do sistema. Podem apresentar diversas cores e configurações, como os LEDs RGB (</w:t>
      </w:r>
      <w:r w:rsidDel="00000000" w:rsidR="00000000" w:rsidRPr="00000000">
        <w:rPr>
          <w:rFonts w:ascii="Times New Roman" w:cs="Times New Roman" w:eastAsia="Times New Roman" w:hAnsi="Times New Roman"/>
          <w:i w:val="1"/>
          <w:iCs w:val="1"/>
          <w:sz w:val="24"/>
          <w:szCs w:val="24"/>
          <w:rtl w:val="0"/>
        </w:rPr>
        <w:t xml:space="preserve">Red, Green and Blue</w:t>
      </w:r>
      <w:r w:rsidDel="00000000" w:rsidR="00000000" w:rsidRPr="00000000">
        <w:rPr>
          <w:rFonts w:ascii="Times New Roman" w:cs="Times New Roman" w:eastAsia="Times New Roman" w:hAnsi="Times New Roman"/>
          <w:sz w:val="24"/>
          <w:szCs w:val="24"/>
          <w:rtl w:val="0"/>
        </w:rPr>
        <w:t xml:space="preserve"> ou Vermelho, Verde e Azul), capazes de gerar uma ampla gama de cores através da mistura aditiva das cores primárias.</w:t>
      </w:r>
    </w:p>
    <w:p w:rsidR="00000000" w:rsidDel="00000000" w:rsidP="00000000" w:rsidRDefault="00000000" w:rsidRPr="00000000" w14:paraId="00000152">
      <w:pPr>
        <w:spacing w:after="0" w:before="0" w:line="360" w:lineRule="auto"/>
        <w:jc w:val="both"/>
        <w:rPr/>
      </w:pPr>
      <w:r w:rsidDel="00000000" w:rsidR="00000000" w:rsidRPr="00000000">
        <w:rPr>
          <w:rtl w:val="0"/>
        </w:rPr>
      </w:r>
    </w:p>
    <w:p w:rsidR="00000000" w:rsidDel="00000000" w:rsidP="00000000" w:rsidRDefault="00000000" w:rsidRPr="00000000" w14:paraId="00000153">
      <w:pPr>
        <w:pStyle w:val="Heading3"/>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yaomw5ir8nzd" w:id="39"/>
      <w:bookmarkEnd w:id="39"/>
      <w:r w:rsidDel="00000000" w:rsidR="00000000" w:rsidRPr="00000000">
        <w:rPr>
          <w:rFonts w:ascii="Times New Roman" w:cs="Times New Roman" w:eastAsia="Times New Roman" w:hAnsi="Times New Roman"/>
          <w:b w:val="1"/>
          <w:bCs w:val="1"/>
          <w:color w:val="000000"/>
          <w:sz w:val="24"/>
          <w:szCs w:val="24"/>
          <w:rtl w:val="0"/>
        </w:rPr>
        <w:t xml:space="preserve">2.2.</w:t>
      </w:r>
      <w:r w:rsidDel="00000000" w:rsidR="00000000" w:rsidRPr="00000000">
        <w:rPr>
          <w:b w:val="1"/>
          <w:bCs w:val="1"/>
          <w:color w:val="000000"/>
          <w:sz w:val="24"/>
          <w:szCs w:val="24"/>
          <w:rtl w:val="0"/>
        </w:rPr>
        <w:t xml:space="preserve">8</w:t>
      </w:r>
      <w:r w:rsidDel="00000000" w:rsidR="00000000" w:rsidRPr="00000000">
        <w:rPr>
          <w:rFonts w:ascii="Times New Roman" w:cs="Times New Roman" w:eastAsia="Times New Roman" w:hAnsi="Times New Roman"/>
          <w:b w:val="1"/>
          <w:bCs w:val="1"/>
          <w:color w:val="000000"/>
          <w:sz w:val="24"/>
          <w:szCs w:val="24"/>
          <w:rtl w:val="0"/>
        </w:rPr>
        <w:t xml:space="preserve"> Tela LCD com interface I2C</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6"/>
        <w:spacing w:after="0" w:before="0" w:line="360" w:lineRule="auto"/>
        <w:rPr>
          <w:rFonts w:ascii="Times New Roman" w:cs="Times New Roman" w:eastAsia="Times New Roman" w:hAnsi="Times New Roman"/>
          <w:b w:val="1"/>
          <w:bCs w:val="1"/>
          <w:sz w:val="20"/>
          <w:szCs w:val="20"/>
        </w:rPr>
      </w:pPr>
      <w:bookmarkStart w:colFirst="0" w:colLast="0" w:name="_heading=h.h3gullsf6xvl" w:id="40"/>
      <w:bookmarkEnd w:id="40"/>
      <w:r w:rsidDel="00000000" w:rsidR="00000000" w:rsidRPr="00000000">
        <w:rPr>
          <w:rFonts w:ascii="Times New Roman" w:cs="Times New Roman" w:eastAsia="Times New Roman" w:hAnsi="Times New Roman"/>
          <w:sz w:val="20"/>
          <w:szCs w:val="20"/>
          <w:rtl w:val="0"/>
        </w:rPr>
        <w:t xml:space="preserve">Figura 9</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sz w:val="20"/>
          <w:szCs w:val="20"/>
          <w:rtl w:val="0"/>
        </w:rPr>
        <w:t xml:space="preserve">Tela LCD com interface I2C</w:t>
      </w:r>
      <w:r w:rsidDel="00000000" w:rsidR="00000000" w:rsidRPr="00000000">
        <w:rPr>
          <w:rtl w:val="0"/>
        </w:rPr>
      </w:r>
    </w:p>
    <w:p w:rsidR="00000000" w:rsidDel="00000000" w:rsidP="00000000" w:rsidRDefault="00000000" w:rsidRPr="00000000" w14:paraId="00000156">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800000" cy="1800000"/>
            <wp:effectExtent b="0" l="0" r="0" t="0"/>
            <wp:docPr id="18"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1800000" cy="180000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hd w:fill="ffffff" w:val="clear"/>
        <w:spacing w:after="200" w:before="0" w:line="360" w:lineRule="auto"/>
        <w:ind w:right="10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0"/>
          <w:szCs w:val="20"/>
          <w:rtl w:val="0"/>
        </w:rPr>
        <w:t xml:space="preserve">Fonte:  &lt;https://www.smartcomponentes.com/produto/display-lcd-16x2-backlight-azul-i2c-soldado.html&gt;. Acesso em: 04 de junho de 2025.</w:t>
      </w:r>
      <w:r w:rsidDel="00000000" w:rsidR="00000000" w:rsidRPr="00000000">
        <w:rPr>
          <w:rtl w:val="0"/>
        </w:rPr>
      </w:r>
    </w:p>
    <w:p w:rsidR="00000000" w:rsidDel="00000000" w:rsidP="00000000" w:rsidRDefault="00000000" w:rsidRPr="00000000" w14:paraId="0000015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tela LCD (</w:t>
      </w:r>
      <w:r w:rsidDel="00000000" w:rsidR="00000000" w:rsidRPr="00000000">
        <w:rPr>
          <w:rFonts w:ascii="Times New Roman" w:cs="Times New Roman" w:eastAsia="Times New Roman" w:hAnsi="Times New Roman"/>
          <w:i w:val="1"/>
          <w:iCs w:val="1"/>
          <w:sz w:val="24"/>
          <w:szCs w:val="24"/>
          <w:rtl w:val="0"/>
        </w:rPr>
        <w:t xml:space="preserve">Liquid Crystal Display</w:t>
      </w:r>
      <w:r w:rsidDel="00000000" w:rsidR="00000000" w:rsidRPr="00000000">
        <w:rPr>
          <w:rFonts w:ascii="Times New Roman" w:cs="Times New Roman" w:eastAsia="Times New Roman" w:hAnsi="Times New Roman"/>
          <w:sz w:val="24"/>
          <w:szCs w:val="24"/>
          <w:rtl w:val="0"/>
        </w:rPr>
        <w:t xml:space="preserve"> ou Display de Cristal Líquido) com interface I2C (</w:t>
      </w:r>
      <w:r w:rsidDel="00000000" w:rsidR="00000000" w:rsidRPr="00000000">
        <w:rPr>
          <w:rFonts w:ascii="Times New Roman" w:cs="Times New Roman" w:eastAsia="Times New Roman" w:hAnsi="Times New Roman"/>
          <w:i w:val="1"/>
          <w:iCs w:val="1"/>
          <w:sz w:val="24"/>
          <w:szCs w:val="24"/>
          <w:rtl w:val="0"/>
        </w:rPr>
        <w:t xml:space="preserve">Inter-Integrated Circuit</w:t>
      </w:r>
      <w:r w:rsidDel="00000000" w:rsidR="00000000" w:rsidRPr="00000000">
        <w:rPr>
          <w:rFonts w:ascii="Times New Roman" w:cs="Times New Roman" w:eastAsia="Times New Roman" w:hAnsi="Times New Roman"/>
          <w:sz w:val="24"/>
          <w:szCs w:val="24"/>
          <w:rtl w:val="0"/>
        </w:rPr>
        <w:t xml:space="preserve"> ou Circuito Inter-Integrado), que pode ser observada na Figura 9, é um dispositivo de visualização alfanumérico que utiliza o protocolo de comunicação serial I2C para receber dados do microcontrolador Arduino. Essa interface permite a comunicação utilizando apenas dois pinos SDA (</w:t>
      </w:r>
      <w:r w:rsidDel="00000000" w:rsidR="00000000" w:rsidRPr="00000000">
        <w:rPr>
          <w:rFonts w:ascii="Times New Roman" w:cs="Times New Roman" w:eastAsia="Times New Roman" w:hAnsi="Times New Roman"/>
          <w:i w:val="1"/>
          <w:iCs w:val="1"/>
          <w:sz w:val="24"/>
          <w:szCs w:val="24"/>
          <w:rtl w:val="0"/>
        </w:rPr>
        <w:t xml:space="preserve">Serial Data Line</w:t>
      </w:r>
      <w:r w:rsidDel="00000000" w:rsidR="00000000" w:rsidRPr="00000000">
        <w:rPr>
          <w:rFonts w:ascii="Times New Roman" w:cs="Times New Roman" w:eastAsia="Times New Roman" w:hAnsi="Times New Roman"/>
          <w:sz w:val="24"/>
          <w:szCs w:val="24"/>
          <w:rtl w:val="0"/>
        </w:rPr>
        <w:t xml:space="preserve"> ou Linha de Dados Seriais) e SCL (</w:t>
      </w:r>
      <w:r w:rsidDel="00000000" w:rsidR="00000000" w:rsidRPr="00000000">
        <w:rPr>
          <w:rFonts w:ascii="Times New Roman" w:cs="Times New Roman" w:eastAsia="Times New Roman" w:hAnsi="Times New Roman"/>
          <w:i w:val="1"/>
          <w:iCs w:val="1"/>
          <w:sz w:val="24"/>
          <w:szCs w:val="24"/>
          <w:rtl w:val="0"/>
        </w:rPr>
        <w:t xml:space="preserve">Serial Clock Line</w:t>
      </w:r>
      <w:r w:rsidDel="00000000" w:rsidR="00000000" w:rsidRPr="00000000">
        <w:rPr>
          <w:rFonts w:ascii="Times New Roman" w:cs="Times New Roman" w:eastAsia="Times New Roman" w:hAnsi="Times New Roman"/>
          <w:sz w:val="24"/>
          <w:szCs w:val="24"/>
          <w:rtl w:val="0"/>
        </w:rPr>
        <w:t xml:space="preserve"> ou Linha de Clock Serial), além da alimentação, o que simplifica a fiação e libera mais pinos do Arduino para conexão com outros componentes do sistema da envasadora de iogurte. O LCD I2C modula a luz através de um material de cristal líquido para exibir informações textuais e numéricas, sendo uma forma eficaz e compacta de apresentar dados relevantes do processo para o usuário.</w:t>
      </w:r>
    </w:p>
    <w:p w:rsidR="00000000" w:rsidDel="00000000" w:rsidP="00000000" w:rsidRDefault="00000000" w:rsidRPr="00000000" w14:paraId="00000159">
      <w:pPr>
        <w:spacing w:after="0" w:before="0" w:line="360" w:lineRule="auto"/>
        <w:jc w:val="both"/>
        <w:rPr/>
      </w:pPr>
      <w:r w:rsidDel="00000000" w:rsidR="00000000" w:rsidRPr="00000000">
        <w:rPr>
          <w:rtl w:val="0"/>
        </w:rPr>
      </w:r>
    </w:p>
    <w:p w:rsidR="00000000" w:rsidDel="00000000" w:rsidP="00000000" w:rsidRDefault="00000000" w:rsidRPr="00000000" w14:paraId="0000015A">
      <w:pPr>
        <w:pStyle w:val="Heading3"/>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to428e53blue" w:id="41"/>
      <w:bookmarkEnd w:id="41"/>
      <w:r w:rsidDel="00000000" w:rsidR="00000000" w:rsidRPr="00000000">
        <w:rPr>
          <w:rFonts w:ascii="Times New Roman" w:cs="Times New Roman" w:eastAsia="Times New Roman" w:hAnsi="Times New Roman"/>
          <w:b w:val="1"/>
          <w:bCs w:val="1"/>
          <w:color w:val="000000"/>
          <w:sz w:val="24"/>
          <w:szCs w:val="24"/>
          <w:rtl w:val="0"/>
        </w:rPr>
        <w:t xml:space="preserve">2.2.</w:t>
      </w:r>
      <w:r w:rsidDel="00000000" w:rsidR="00000000" w:rsidRPr="00000000">
        <w:rPr>
          <w:b w:val="1"/>
          <w:bCs w:val="1"/>
          <w:color w:val="000000"/>
          <w:sz w:val="24"/>
          <w:szCs w:val="24"/>
          <w:rtl w:val="0"/>
        </w:rPr>
        <w:t xml:space="preserve">9</w:t>
      </w:r>
      <w:r w:rsidDel="00000000" w:rsidR="00000000" w:rsidRPr="00000000">
        <w:rPr>
          <w:rFonts w:ascii="Times New Roman" w:cs="Times New Roman" w:eastAsia="Times New Roman" w:hAnsi="Times New Roman"/>
          <w:b w:val="1"/>
          <w:bCs w:val="1"/>
          <w:color w:val="000000"/>
          <w:sz w:val="24"/>
          <w:szCs w:val="24"/>
          <w:rtl w:val="0"/>
        </w:rPr>
        <w:t xml:space="preserve"> Botão</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6"/>
        <w:spacing w:after="0" w:before="0" w:line="360" w:lineRule="auto"/>
        <w:rPr>
          <w:rFonts w:ascii="Times New Roman" w:cs="Times New Roman" w:eastAsia="Times New Roman" w:hAnsi="Times New Roman"/>
          <w:b w:val="1"/>
          <w:bCs w:val="1"/>
          <w:sz w:val="20"/>
          <w:szCs w:val="20"/>
        </w:rPr>
      </w:pPr>
      <w:bookmarkStart w:colFirst="0" w:colLast="0" w:name="_heading=h.grztjaeeysyp" w:id="42"/>
      <w:bookmarkEnd w:id="42"/>
      <w:r w:rsidDel="00000000" w:rsidR="00000000" w:rsidRPr="00000000">
        <w:rPr>
          <w:rFonts w:ascii="Times New Roman" w:cs="Times New Roman" w:eastAsia="Times New Roman" w:hAnsi="Times New Roman"/>
          <w:sz w:val="20"/>
          <w:szCs w:val="20"/>
          <w:rtl w:val="0"/>
        </w:rPr>
        <w:t xml:space="preserve">Figura 10</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sz w:val="20"/>
          <w:szCs w:val="20"/>
          <w:rtl w:val="0"/>
        </w:rPr>
        <w:t xml:space="preserve">Botão</w:t>
      </w:r>
      <w:r w:rsidDel="00000000" w:rsidR="00000000" w:rsidRPr="00000000">
        <w:rPr>
          <w:rtl w:val="0"/>
        </w:rPr>
      </w:r>
    </w:p>
    <w:p w:rsidR="00000000" w:rsidDel="00000000" w:rsidP="00000000" w:rsidRDefault="00000000" w:rsidRPr="00000000" w14:paraId="0000015D">
      <w:pPr>
        <w:spacing w:after="200" w:before="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440000" cy="1624320"/>
            <wp:effectExtent b="0" l="0" r="0" t="0"/>
            <wp:docPr id="20" name="image3.png"/>
            <a:graphic>
              <a:graphicData uri="http://schemas.openxmlformats.org/drawingml/2006/picture">
                <pic:pic>
                  <pic:nvPicPr>
                    <pic:cNvPr id="0" name="image3.png"/>
                    <pic:cNvPicPr preferRelativeResize="0"/>
                  </pic:nvPicPr>
                  <pic:blipFill>
                    <a:blip r:embed="rId21"/>
                    <a:srcRect b="18765" l="25929" r="24512" t="25283"/>
                    <a:stretch>
                      <a:fillRect/>
                    </a:stretch>
                  </pic:blipFill>
                  <pic:spPr>
                    <a:xfrm>
                      <a:off x="0" y="0"/>
                      <a:ext cx="1440000" cy="162432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hd w:fill="ffffff" w:val="clear"/>
        <w:spacing w:after="200" w:before="0" w:line="360" w:lineRule="auto"/>
        <w:ind w:right="10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&lt;https://shopee.com.br/PushButton-Bot%C3%A3o-T%C3%A1ctil-Microchave-Push-Button-6x6x5m-4-Pinos-i.278642888.11007808659&gt;. Acesso em: 04 de junho de 2025.</w:t>
      </w:r>
    </w:p>
    <w:p w:rsidR="00000000" w:rsidDel="00000000" w:rsidP="00000000" w:rsidRDefault="00000000" w:rsidRPr="00000000" w14:paraId="0000015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w:t>
      </w:r>
      <w:r w:rsidDel="00000000" w:rsidR="00000000" w:rsidRPr="00000000">
        <w:rPr>
          <w:rFonts w:ascii="Times New Roman" w:cs="Times New Roman" w:eastAsia="Times New Roman" w:hAnsi="Times New Roman"/>
          <w:i w:val="1"/>
          <w:iCs w:val="1"/>
          <w:sz w:val="24"/>
          <w:szCs w:val="24"/>
          <w:rtl w:val="0"/>
        </w:rPr>
        <w:t xml:space="preserve">push button</w:t>
      </w:r>
      <w:r w:rsidDel="00000000" w:rsidR="00000000" w:rsidRPr="00000000">
        <w:rPr>
          <w:rFonts w:ascii="Times New Roman" w:cs="Times New Roman" w:eastAsia="Times New Roman" w:hAnsi="Times New Roman"/>
          <w:sz w:val="24"/>
          <w:szCs w:val="24"/>
          <w:rtl w:val="0"/>
        </w:rPr>
        <w:t xml:space="preserve">, ou botão de pressão, apresentado na Figura 10, é um interruptor momentâneo que estabelece a continuidade de um circuito elétrico apenas durante sua atuação mecânica, retornando à condição inicial com a cessação da força aplicada. No contexto do Arduino, o botão é utilizado como um elemento de entrada para a interação do usuário com o sistema, permitindo o acionamento de funções específicas.</w:t>
      </w:r>
    </w:p>
    <w:p w:rsidR="00000000" w:rsidDel="00000000" w:rsidP="00000000" w:rsidRDefault="00000000" w:rsidRPr="00000000" w14:paraId="00000160">
      <w:pPr>
        <w:spacing w:after="0" w:before="0" w:line="360" w:lineRule="auto"/>
        <w:jc w:val="both"/>
        <w:rPr/>
      </w:pPr>
      <w:r w:rsidDel="00000000" w:rsidR="00000000" w:rsidRPr="00000000">
        <w:rPr>
          <w:rtl w:val="0"/>
        </w:rPr>
      </w:r>
    </w:p>
    <w:p w:rsidR="00000000" w:rsidDel="00000000" w:rsidP="00000000" w:rsidRDefault="00000000" w:rsidRPr="00000000" w14:paraId="00000161">
      <w:pPr>
        <w:pStyle w:val="Heading2"/>
        <w:spacing w:after="0" w:before="0" w:line="360" w:lineRule="auto"/>
        <w:jc w:val="both"/>
        <w:rPr>
          <w:b w:val="1"/>
          <w:bCs w:val="1"/>
          <w:sz w:val="24"/>
          <w:szCs w:val="24"/>
        </w:rPr>
      </w:pPr>
      <w:bookmarkStart w:colFirst="0" w:colLast="0" w:name="_heading=h.nk42b8hc3ouw" w:id="43"/>
      <w:bookmarkEnd w:id="43"/>
      <w:r w:rsidDel="00000000" w:rsidR="00000000" w:rsidRPr="00000000">
        <w:rPr>
          <w:b w:val="1"/>
          <w:bCs w:val="1"/>
          <w:sz w:val="24"/>
          <w:szCs w:val="24"/>
          <w:rtl w:val="0"/>
        </w:rPr>
        <w:t xml:space="preserve">2.3 Custos ocultos em operações de setup e troca de linha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spacing w:after="200" w:before="0" w:line="360" w:lineRule="auto"/>
        <w:ind w:firstLine="720"/>
        <w:jc w:val="both"/>
        <w:rPr>
          <w:rFonts w:ascii="Times New Roman" w:cs="Times New Roman" w:eastAsia="Times New Roman" w:hAnsi="Times New Roman"/>
          <w:sz w:val="20"/>
          <w:szCs w:val="20"/>
        </w:rPr>
      </w:pPr>
      <w:r w:rsidDel="00000000" w:rsidR="00000000" w:rsidRPr="00000000">
        <w:rPr>
          <w:rtl w:val="0"/>
        </w:rPr>
        <w:t xml:space="preserve">Em ambientes de produção multi-produto, as operações de </w:t>
      </w:r>
      <w:r w:rsidDel="00000000" w:rsidR="00000000" w:rsidRPr="00000000">
        <w:rPr>
          <w:i w:val="1"/>
          <w:iCs w:val="1"/>
          <w:rtl w:val="0"/>
        </w:rPr>
        <w:t xml:space="preserve">changeover </w:t>
      </w:r>
      <w:r w:rsidDel="00000000" w:rsidR="00000000" w:rsidRPr="00000000">
        <w:rPr>
          <w:rtl w:val="0"/>
        </w:rPr>
        <w:t xml:space="preserve">- conjunto de atividades necessárias para alternar entre a produção de diferentes itens - representam uma fonte significativa de custos que frequentemente não são </w:t>
      </w:r>
      <w:r w:rsidDel="00000000" w:rsidR="00000000" w:rsidRPr="00000000">
        <w:rPr>
          <w:rtl w:val="0"/>
        </w:rPr>
        <w:t xml:space="preserve">capturados</w:t>
      </w:r>
      <w:r w:rsidDel="00000000" w:rsidR="00000000" w:rsidRPr="00000000">
        <w:rPr>
          <w:rtl w:val="0"/>
        </w:rPr>
        <w:t xml:space="preserve"> pelos sistemas contábeis tradicionais. Conforme Gungor e Evans (2017), esses custos ocultos incluem perdas de produto, tempo de inatividade, consumo adicional de água e energia, geração de efluentes e resíduos sólidos. Os autores destacam que, embora muitas empresas tratem tais custos como inevitáveis, eles podem "reduzir drasticamente o desempenho de sustentabilidade" da organização quando não gerenciados adequadamente. Esse entendimento é particularmente relevante para o presente projeto, uma vez que a automação proposta visa justamente eliminar as ineficiências associadas ao setup manual do processo de envase.</w:t>
      </w:r>
      <w:r w:rsidDel="00000000" w:rsidR="00000000" w:rsidRPr="00000000">
        <w:br w:type="page"/>
      </w:r>
      <w:r w:rsidDel="00000000" w:rsidR="00000000" w:rsidRPr="00000000">
        <w:rPr>
          <w:rtl w:val="0"/>
        </w:rPr>
      </w:r>
    </w:p>
    <w:p w:rsidR="00000000" w:rsidDel="00000000" w:rsidP="00000000" w:rsidRDefault="00000000" w:rsidRPr="00000000" w14:paraId="00000164">
      <w:pPr>
        <w:pStyle w:val="Heading1"/>
        <w:widowControl w:val="0"/>
        <w:spacing w:after="0" w:before="0" w:line="360" w:lineRule="auto"/>
        <w:jc w:val="both"/>
        <w:rPr>
          <w:rFonts w:ascii="Times New Roman" w:cs="Times New Roman" w:eastAsia="Times New Roman" w:hAnsi="Times New Roman"/>
          <w:b w:val="1"/>
          <w:bCs w:val="1"/>
          <w:sz w:val="24"/>
          <w:szCs w:val="24"/>
        </w:rPr>
      </w:pPr>
      <w:bookmarkStart w:colFirst="0" w:colLast="0" w:name="_heading=h.y1owsz6l5edx" w:id="44"/>
      <w:bookmarkEnd w:id="44"/>
      <w:r w:rsidDel="00000000" w:rsidR="00000000" w:rsidRPr="00000000">
        <w:rPr>
          <w:rFonts w:ascii="Times New Roman" w:cs="Times New Roman" w:eastAsia="Times New Roman" w:hAnsi="Times New Roman"/>
          <w:b w:val="1"/>
          <w:bCs w:val="1"/>
          <w:sz w:val="24"/>
          <w:szCs w:val="24"/>
          <w:rtl w:val="0"/>
        </w:rPr>
        <w:t xml:space="preserve">3. METODOLOGIA</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widowControl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presente seção detalha a abordagem metodológica adotada para o desenvolvimento do projeto da envasadora automatizada de iogurte para a Agroindústria do IFMG-SJE. Abrange desde a identificação do problema, a concepção da solução e a especificação dos requisitos técnicos do sistema proposto.</w:t>
      </w:r>
    </w:p>
    <w:p w:rsidR="00000000" w:rsidDel="00000000" w:rsidP="00000000" w:rsidRDefault="00000000" w:rsidRPr="00000000" w14:paraId="00000167">
      <w:pPr>
        <w:widowControl w:val="0"/>
        <w:spacing w:after="0" w:before="0" w:line="360" w:lineRule="auto"/>
        <w:jc w:val="both"/>
        <w:rPr/>
      </w:pPr>
      <w:r w:rsidDel="00000000" w:rsidR="00000000" w:rsidRPr="00000000">
        <w:rPr>
          <w:rtl w:val="0"/>
        </w:rPr>
      </w:r>
    </w:p>
    <w:p w:rsidR="00000000" w:rsidDel="00000000" w:rsidP="00000000" w:rsidRDefault="00000000" w:rsidRPr="00000000" w14:paraId="00000168">
      <w:pPr>
        <w:pStyle w:val="Heading2"/>
        <w:widowControl w:val="0"/>
        <w:spacing w:after="0" w:before="0" w:line="360" w:lineRule="auto"/>
        <w:jc w:val="both"/>
        <w:rPr>
          <w:rFonts w:ascii="Times New Roman" w:cs="Times New Roman" w:eastAsia="Times New Roman" w:hAnsi="Times New Roman"/>
          <w:b w:val="1"/>
          <w:bCs w:val="1"/>
          <w:sz w:val="24"/>
          <w:szCs w:val="24"/>
        </w:rPr>
      </w:pPr>
      <w:bookmarkStart w:colFirst="0" w:colLast="0" w:name="_heading=h.4cmyh9qncfuz" w:id="45"/>
      <w:bookmarkEnd w:id="45"/>
      <w:r w:rsidDel="00000000" w:rsidR="00000000" w:rsidRPr="00000000">
        <w:rPr>
          <w:rFonts w:ascii="Times New Roman" w:cs="Times New Roman" w:eastAsia="Times New Roman" w:hAnsi="Times New Roman"/>
          <w:b w:val="1"/>
          <w:bCs w:val="1"/>
          <w:sz w:val="24"/>
          <w:szCs w:val="24"/>
          <w:rtl w:val="0"/>
        </w:rPr>
        <w:t xml:space="preserve">3.1 Concepção do Projeto</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gênese deste projeto reside na identificação de ineficiências e potenciais riscos no processo de envase de iogurte atualmente praticado na Agroindústria do IFMG-SJE. A análise conduzida pelo responsável do setor revelou inconsistências que comprometem a otimização da produção e a manutenção de padrões uniformes de qualidade. Em resposta a este diagnóstico, e com o objetivo de implementar melhorias significativas no fluxo de trabalho, mitigar o risco de contaminação microbiológica e garantir a adesão às normas de higiene e segurança alimentar vigentes, estabeleceu-se uma colaboração interdisciplinar com o setor de Robótica do campus.</w:t>
      </w:r>
    </w:p>
    <w:p w:rsidR="00000000" w:rsidDel="00000000" w:rsidP="00000000" w:rsidRDefault="00000000" w:rsidRPr="00000000" w14:paraId="0000016B">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parceria estratégica delineou o desenvolvimento e a implementação de um equipamento automatizado para o envase de iogurte. A expectativa é que a adoção desta solução tecnológica resulte em um aumento expressivo na velocidade e na precisão do processo de envase, concomitantemente à redução da intervenção manual, o que, por conseguinte, deverá elevar os níveis de qualidade e segurança do produto final ofertado.</w:t>
      </w:r>
    </w:p>
    <w:p w:rsidR="00000000" w:rsidDel="00000000" w:rsidP="00000000" w:rsidRDefault="00000000" w:rsidRPr="00000000" w14:paraId="0000016C">
      <w:pPr>
        <w:widowControl w:val="0"/>
        <w:spacing w:after="0" w:before="0" w:line="360" w:lineRule="auto"/>
        <w:ind w:firstLine="720"/>
        <w:jc w:val="both"/>
        <w:rPr/>
      </w:pPr>
      <w:r w:rsidDel="00000000" w:rsidR="00000000" w:rsidRPr="00000000">
        <w:rPr>
          <w:rtl w:val="0"/>
        </w:rPr>
      </w:r>
    </w:p>
    <w:p w:rsidR="00000000" w:rsidDel="00000000" w:rsidP="00000000" w:rsidRDefault="00000000" w:rsidRPr="00000000" w14:paraId="0000016D">
      <w:pPr>
        <w:pStyle w:val="Heading2"/>
        <w:widowControl w:val="0"/>
        <w:spacing w:after="0" w:before="0" w:line="360" w:lineRule="auto"/>
        <w:jc w:val="both"/>
        <w:rPr>
          <w:rFonts w:ascii="Times New Roman" w:cs="Times New Roman" w:eastAsia="Times New Roman" w:hAnsi="Times New Roman"/>
          <w:b w:val="1"/>
          <w:bCs w:val="1"/>
          <w:sz w:val="24"/>
          <w:szCs w:val="24"/>
        </w:rPr>
      </w:pPr>
      <w:bookmarkStart w:colFirst="0" w:colLast="0" w:name="_heading=h.usrz2bggxh6r" w:id="46"/>
      <w:bookmarkEnd w:id="46"/>
      <w:r w:rsidDel="00000000" w:rsidR="00000000" w:rsidRPr="00000000">
        <w:rPr>
          <w:rFonts w:ascii="Times New Roman" w:cs="Times New Roman" w:eastAsia="Times New Roman" w:hAnsi="Times New Roman"/>
          <w:b w:val="1"/>
          <w:bCs w:val="1"/>
          <w:sz w:val="24"/>
          <w:szCs w:val="24"/>
          <w:rtl w:val="0"/>
        </w:rPr>
        <w:t xml:space="preserve">3.2 Contexto Operacional Atual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widowControl w:val="0"/>
        <w:spacing w:after="0" w:before="0" w:line="360" w:lineRule="auto"/>
        <w:jc w:val="both"/>
        <w:rPr/>
      </w:pPr>
      <w:r w:rsidDel="00000000" w:rsidR="00000000" w:rsidRPr="00000000">
        <w:rPr>
          <w:rFonts w:ascii="Times New Roman" w:cs="Times New Roman" w:eastAsia="Times New Roman" w:hAnsi="Times New Roman"/>
          <w:sz w:val="24"/>
          <w:szCs w:val="24"/>
          <w:rtl w:val="0"/>
        </w:rPr>
        <w:tab/>
        <w:t xml:space="preserve">Esta subseção visa descrever o panorama operacional preexistente à proposição do sistema automatizado de envase de iogurte na Agroindústria do IFMG-SJE. A compreensão detalhada das etapas e dos equipamentos atualmente utilizados é crucial para dimensionar o impacto e a relevância da solução proposta.</w:t>
      </w:r>
      <w:r w:rsidDel="00000000" w:rsidR="00000000" w:rsidRPr="00000000">
        <w:rPr>
          <w:rtl w:val="0"/>
        </w:rPr>
      </w:r>
    </w:p>
    <w:p w:rsidR="00000000" w:rsidDel="00000000" w:rsidP="00000000" w:rsidRDefault="00000000" w:rsidRPr="00000000" w14:paraId="00000170">
      <w:pPr>
        <w:widowControl w:val="0"/>
        <w:spacing w:after="0" w:before="0" w:line="360" w:lineRule="auto"/>
        <w:jc w:val="both"/>
        <w:rPr/>
      </w:pPr>
      <w:r w:rsidDel="00000000" w:rsidR="00000000" w:rsidRPr="00000000">
        <w:rPr>
          <w:rtl w:val="0"/>
        </w:rPr>
      </w:r>
    </w:p>
    <w:p w:rsidR="00000000" w:rsidDel="00000000" w:rsidP="00000000" w:rsidRDefault="00000000" w:rsidRPr="00000000" w14:paraId="00000171">
      <w:pPr>
        <w:pStyle w:val="Heading3"/>
        <w:widowControl w:val="0"/>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uuwnufj16sxs" w:id="47"/>
      <w:bookmarkEnd w:id="47"/>
      <w:r w:rsidDel="00000000" w:rsidR="00000000" w:rsidRPr="00000000">
        <w:rPr>
          <w:rFonts w:ascii="Times New Roman" w:cs="Times New Roman" w:eastAsia="Times New Roman" w:hAnsi="Times New Roman"/>
          <w:b w:val="1"/>
          <w:bCs w:val="1"/>
          <w:color w:val="000000"/>
          <w:sz w:val="24"/>
          <w:szCs w:val="24"/>
          <w:rtl w:val="0"/>
        </w:rPr>
        <w:t xml:space="preserve">3.2.1. Fluxo de trabalho manual</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método de envase de iogurte atualmente empregado na unidade agroindustrial, caracteriza-se por sua natureza eminentemente manual, abrangendo a totalidade do processo produtivo, desde a recepção da matéria-prima láctea até a obtenção do produto final. Inicialmente, são processados 200 litros de iogurte natural não saborizado, que subsequentemente são aliquotados em recipientes de 50 litros. A etapa seguinte consiste na adição manual dos saborizantes específicos em cada um dos baldes, de acordo com a demanda de produção diária.</w:t>
      </w:r>
    </w:p>
    <w:p w:rsidR="00000000" w:rsidDel="00000000" w:rsidP="00000000" w:rsidRDefault="00000000" w:rsidRPr="00000000" w14:paraId="00000174">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transferência do iogurte saborizado dos baldes para as embalagens de consumo é realizada manualmente, utilizando-se um copo de alumínio como instrumento de medição e trasfega. Após o envase manual, as embalagens são submetidas aos processos de fechamento, aplicação de rótulos e armazenamento em câmara fria.</w:t>
      </w:r>
    </w:p>
    <w:p w:rsidR="00000000" w:rsidDel="00000000" w:rsidP="00000000" w:rsidRDefault="00000000" w:rsidRPr="00000000" w14:paraId="00000175">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constatação da excessiva manipulação do iogurte durante este processo manual motivou a busca por uma solução automatizada. Observou-se que esta manipulação extensiva do produto aumenta a introdução de oxigênio no mesmo, elevando o risco de degradação da qualidade e favorecendo a potencial proliferação de microrganismos indesejados. Adicionalmente, investigações preliminares indicaram uma inconsistência no peso final das embalagens, frequentemente excedendo o valor nominal, o que acarretaria potenciais prejuízos econômicos na comercialização do produto.</w:t>
      </w:r>
    </w:p>
    <w:p w:rsidR="00000000" w:rsidDel="00000000" w:rsidP="00000000" w:rsidRDefault="00000000" w:rsidRPr="00000000" w14:paraId="00000176">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7">
      <w:pPr>
        <w:pStyle w:val="Heading3"/>
        <w:widowControl w:val="0"/>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3e6ros2bzlpc" w:id="48"/>
      <w:bookmarkEnd w:id="48"/>
      <w:r w:rsidDel="00000000" w:rsidR="00000000" w:rsidRPr="00000000">
        <w:rPr>
          <w:rFonts w:ascii="Times New Roman" w:cs="Times New Roman" w:eastAsia="Times New Roman" w:hAnsi="Times New Roman"/>
          <w:b w:val="1"/>
          <w:bCs w:val="1"/>
          <w:color w:val="000000"/>
          <w:sz w:val="24"/>
          <w:szCs w:val="24"/>
          <w:rtl w:val="0"/>
        </w:rPr>
        <w:t xml:space="preserve">3.2.2 Parque de Equipamentos da Agroindústria</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maquinário da agroindústria em questão demonstra obsolescência, carecendo da integração de tecnologias modernas para otimizar a segurança e a eficiência do processo de envase do iogurte. Atualmente, empregam-se recipientes plásticos para o acondicionamento do iogurte processado, canecas de alumínio para a transferência do produto às embalagens, além de mesas de trabalho e uma área destinada ao armazenamento dos invólucros.</w:t>
      </w:r>
    </w:p>
    <w:p w:rsidR="00000000" w:rsidDel="00000000" w:rsidP="00000000" w:rsidRDefault="00000000" w:rsidRPr="00000000" w14:paraId="0000017A">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B">
      <w:pPr>
        <w:pStyle w:val="Heading2"/>
        <w:widowControl w:val="0"/>
        <w:spacing w:after="0" w:before="0" w:line="360" w:lineRule="auto"/>
        <w:jc w:val="both"/>
        <w:rPr>
          <w:rFonts w:ascii="Times New Roman" w:cs="Times New Roman" w:eastAsia="Times New Roman" w:hAnsi="Times New Roman"/>
          <w:b w:val="1"/>
          <w:bCs w:val="1"/>
          <w:sz w:val="24"/>
          <w:szCs w:val="24"/>
        </w:rPr>
      </w:pPr>
      <w:bookmarkStart w:colFirst="0" w:colLast="0" w:name="_heading=h.rhqcp9wf179r" w:id="49"/>
      <w:bookmarkEnd w:id="49"/>
      <w:r w:rsidDel="00000000" w:rsidR="00000000" w:rsidRPr="00000000">
        <w:rPr>
          <w:rFonts w:ascii="Times New Roman" w:cs="Times New Roman" w:eastAsia="Times New Roman" w:hAnsi="Times New Roman"/>
          <w:b w:val="1"/>
          <w:bCs w:val="1"/>
          <w:sz w:val="24"/>
          <w:szCs w:val="24"/>
          <w:rtl w:val="0"/>
        </w:rPr>
        <w:t xml:space="preserve">3.3 Requisitos técnicos do projeto</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presente projeto visa conceber um sistema automatizado para o envase de iogurte, diminuindo a necessidade de intervenção manual e assegurando a exatidão na dosagem do produto, prevenindo tanto o excesso quanto a falta. Seu propósito central é minimizar o perigo de contaminação do iogurte, bem como possibilitar o envase em embalagens de variados tipos e dimensões, enquanto simultaneamente proporciona elevada relação custo-benefício e simplicidade em sua operação e conservação.</w:t>
      </w:r>
    </w:p>
    <w:p w:rsidR="00000000" w:rsidDel="00000000" w:rsidP="00000000" w:rsidRDefault="00000000" w:rsidRPr="00000000" w14:paraId="0000017E">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F">
      <w:pPr>
        <w:pStyle w:val="Heading3"/>
        <w:widowControl w:val="0"/>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8xs4mbjyfcfy" w:id="50"/>
      <w:bookmarkEnd w:id="50"/>
      <w:r w:rsidDel="00000000" w:rsidR="00000000" w:rsidRPr="00000000">
        <w:rPr>
          <w:rFonts w:ascii="Times New Roman" w:cs="Times New Roman" w:eastAsia="Times New Roman" w:hAnsi="Times New Roman"/>
          <w:b w:val="1"/>
          <w:bCs w:val="1"/>
          <w:color w:val="000000"/>
          <w:sz w:val="24"/>
          <w:szCs w:val="24"/>
          <w:rtl w:val="0"/>
        </w:rPr>
        <w:t xml:space="preserve">3.3.1 Arquitetura do sistema proposto</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Neste projeto, o microcontrolador Arduino atua como a unidade central de processamento, orquestrando o funcionamento dos demais componentes e atendendo às funcionalidades requeridas. A célula de carga, integrada ao seu respectivo módulo, será responsável pela verificação da presença do recipiente a ser envasado, bem como pela identificação de suas dimensões e subsequente dosagem do iogurte conforme o peso predefinido. O relé, quando pertinente, realizará a ativação da bomba para o envase, interrompendo seu funcionamento ao término do processo. Indicadores luminosos (LEDs) sinalizam o progresso da operação, distinguindo a ausência de um recipiente, a etapa de envase em curso, a conclusão do enchimento e a interrupção da operação, seja por cancelamento automático ou pela ativação da emergência. Adicionalmente, um display LCD fornecerá informações textuais sobre o estado do processo, replicando as indicações visuais dos LEDs para o usuário. Finalmente, dois botões dedicados serão implementados: um para o acionamento da emergência, provocando a paralisação imediata de todo o sistema, e outro para o reset, que permitirá a reinicialização do processo desde o início.</w:t>
      </w:r>
    </w:p>
    <w:p w:rsidR="00000000" w:rsidDel="00000000" w:rsidP="00000000" w:rsidRDefault="00000000" w:rsidRPr="00000000" w14:paraId="00000182">
      <w:pPr>
        <w:widowControl w:val="0"/>
        <w:spacing w:after="0" w:before="0" w:line="360" w:lineRule="auto"/>
        <w:ind w:firstLine="720"/>
        <w:jc w:val="both"/>
        <w:rPr>
          <w:rFonts w:ascii="Times New Roman" w:cs="Times New Roman" w:eastAsia="Times New Roman" w:hAnsi="Times New Roman"/>
          <w:sz w:val="24"/>
          <w:szCs w:val="24"/>
        </w:rPr>
      </w:pPr>
      <w:r w:rsidDel="00000000" w:rsidR="00000000" w:rsidRPr="00000000">
        <w:rPr>
          <w:rtl w:val="0"/>
        </w:rPr>
        <w:t xml:space="preserve">O desenvolvimento da lógica de programação do sistema - que abrange o controle dos sensores de peso, o acionamento dos atuadores e a interação com a interface de usuário - ocorreu na plataforma Arduino, com o emprego da linguagem </w:t>
      </w:r>
      <w:r w:rsidDel="00000000" w:rsidR="00000000" w:rsidRPr="00000000">
        <w:rPr>
          <w:rtl w:val="0"/>
        </w:rPr>
        <w:t xml:space="preserve">C++</w:t>
      </w:r>
      <w:r w:rsidDel="00000000" w:rsidR="00000000" w:rsidRPr="00000000">
        <w:rPr>
          <w:rtl w:val="0"/>
        </w:rPr>
        <w:t xml:space="preserve">. O código-fonte completo e detalhado do projeto pode ser consultado no Apêndice A.</w:t>
      </w:r>
      <w:r w:rsidDel="00000000" w:rsidR="00000000" w:rsidRPr="00000000">
        <w:rPr>
          <w:rtl w:val="0"/>
        </w:rPr>
      </w:r>
    </w:p>
    <w:p w:rsidR="00000000" w:rsidDel="00000000" w:rsidP="00000000" w:rsidRDefault="00000000" w:rsidRPr="00000000" w14:paraId="00000183">
      <w:pPr>
        <w:widowControl w:val="0"/>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84">
      <w:pPr>
        <w:pStyle w:val="Heading3"/>
        <w:widowControl w:val="0"/>
        <w:spacing w:after="0" w:before="0" w:line="360" w:lineRule="auto"/>
        <w:jc w:val="both"/>
        <w:rPr>
          <w:rFonts w:ascii="Times New Roman" w:cs="Times New Roman" w:eastAsia="Times New Roman" w:hAnsi="Times New Roman"/>
          <w:b w:val="1"/>
          <w:bCs w:val="1"/>
          <w:color w:val="000000"/>
          <w:sz w:val="24"/>
          <w:szCs w:val="24"/>
        </w:rPr>
      </w:pPr>
      <w:bookmarkStart w:colFirst="0" w:colLast="0" w:name="_heading=h.mnn7jizdeoyg" w:id="51"/>
      <w:bookmarkEnd w:id="51"/>
      <w:r w:rsidDel="00000000" w:rsidR="00000000" w:rsidRPr="00000000">
        <w:rPr>
          <w:rFonts w:ascii="Times New Roman" w:cs="Times New Roman" w:eastAsia="Times New Roman" w:hAnsi="Times New Roman"/>
          <w:b w:val="1"/>
          <w:bCs w:val="1"/>
          <w:color w:val="000000"/>
          <w:sz w:val="24"/>
          <w:szCs w:val="24"/>
          <w:rtl w:val="0"/>
        </w:rPr>
        <w:t xml:space="preserve">3.3.2 Montagem do projeto</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Esta seção descreve o processo de materialização do projeto da envasadora automática de iogurte, detalhando a montagem dos componentes eletrônicos e sua integração estrutural. O processo de montagem guia</w:t>
      </w:r>
      <w:r w:rsidDel="00000000" w:rsidR="00000000" w:rsidRPr="00000000">
        <w:rPr>
          <w:rtl w:val="0"/>
        </w:rPr>
        <w:t xml:space="preserve">-se</w:t>
      </w:r>
      <w:r w:rsidDel="00000000" w:rsidR="00000000" w:rsidRPr="00000000">
        <w:rPr>
          <w:rFonts w:ascii="Times New Roman" w:cs="Times New Roman" w:eastAsia="Times New Roman" w:hAnsi="Times New Roman"/>
          <w:sz w:val="24"/>
          <w:szCs w:val="24"/>
          <w:rtl w:val="0"/>
        </w:rPr>
        <w:t xml:space="preserve"> por um diagrama que ilustra a conexão dos componentes e a disposição dos mesmos no protótipo.</w:t>
      </w:r>
    </w:p>
    <w:p w:rsidR="00000000" w:rsidDel="00000000" w:rsidP="00000000" w:rsidRDefault="00000000" w:rsidRPr="00000000" w14:paraId="00000187">
      <w:pPr>
        <w:spacing w:line="360" w:lineRule="auto"/>
        <w:ind w:firstLine="720"/>
        <w:jc w:val="both"/>
        <w:rPr/>
      </w:pPr>
      <w:r w:rsidDel="00000000" w:rsidR="00000000" w:rsidRPr="00000000">
        <w:rPr>
          <w:rtl w:val="0"/>
        </w:rPr>
        <w:t xml:space="preserve">A montagem eletrônica iniciou-se com a fixação da placa Arduino, que atua como a unidade central de processamento do sistema. Em seguida, o módulo HX711 conecta-se à célula de carga, formando o sistema de medição de peso. A bomba de diafragma interliga-se ao Arduino através de um relé, o que permite ao microcontrolador controlar o fluxo do iogurte de forma segura. A interface com o usuário é estabelecida com a conexão de um display LCD com interface I2C, de forma a simplificar a fiação, e dos LEDs indicadores de status. Por fim, conectaram-se os dois botões - um para o acionamento da emergência e outro para o reinício do sistema - ao Arduino. A escolha de componentes de fácil acesso e a documentação detalhada da conexão visam simplificar o processo de manutenção.</w:t>
      </w:r>
    </w:p>
    <w:p w:rsidR="00000000" w:rsidDel="00000000" w:rsidP="00000000" w:rsidRDefault="00000000" w:rsidRPr="00000000" w14:paraId="00000188">
      <w:pPr>
        <w:spacing w:line="360" w:lineRule="auto"/>
        <w:ind w:firstLine="720"/>
        <w:jc w:val="both"/>
        <w:rPr/>
      </w:pPr>
      <w:r w:rsidDel="00000000" w:rsidR="00000000" w:rsidRPr="00000000">
        <w:rPr>
          <w:rtl w:val="0"/>
        </w:rPr>
        <w:t xml:space="preserve">Durante a montagem, adotaram-se cuidados para garantir tanto o funcionamento correto do sistema quanto a segurança dos operadores, em conformidade com as diretrizes da Norma Regulamentadora NR-12. Fixaram-se todos os componentes em uma estrutura de suporte, evitando movimentos indesejados durante a operação. Isolaram-se e </w:t>
      </w:r>
      <w:r w:rsidDel="00000000" w:rsidR="00000000" w:rsidRPr="00000000">
        <w:rPr>
          <w:rtl w:val="0"/>
        </w:rPr>
        <w:t xml:space="preserve">protegeram</w:t>
      </w:r>
      <w:r w:rsidDel="00000000" w:rsidR="00000000" w:rsidRPr="00000000">
        <w:rPr>
          <w:rtl w:val="0"/>
        </w:rPr>
        <w:t xml:space="preserve">-se as conexões elétricas, e posicionou-se o botão de emergência em um local de fácil acesso. Realizou-se a fixação da célula de carga de maneira a garantir que a medição do peso se mantivesse precisa e estável.</w:t>
      </w:r>
    </w:p>
    <w:p w:rsidR="00000000" w:rsidDel="00000000" w:rsidP="00000000" w:rsidRDefault="00000000" w:rsidRPr="00000000" w14:paraId="00000189">
      <w:pPr>
        <w:spacing w:line="360" w:lineRule="auto"/>
        <w:ind w:firstLine="720"/>
        <w:jc w:val="both"/>
        <w:rPr/>
      </w:pPr>
      <w:r w:rsidDel="00000000" w:rsidR="00000000" w:rsidRPr="00000000">
        <w:rPr>
          <w:rtl w:val="0"/>
        </w:rPr>
      </w:r>
    </w:p>
    <w:p w:rsidR="00000000" w:rsidDel="00000000" w:rsidP="00000000" w:rsidRDefault="00000000" w:rsidRPr="00000000" w14:paraId="0000018A">
      <w:pPr>
        <w:pStyle w:val="Heading2"/>
        <w:widowControl w:val="0"/>
        <w:spacing w:after="0" w:before="0" w:line="360" w:lineRule="auto"/>
        <w:jc w:val="both"/>
        <w:rPr>
          <w:rFonts w:ascii="Times New Roman" w:cs="Times New Roman" w:eastAsia="Times New Roman" w:hAnsi="Times New Roman"/>
          <w:b w:val="1"/>
          <w:bCs w:val="1"/>
          <w:sz w:val="24"/>
          <w:szCs w:val="24"/>
        </w:rPr>
      </w:pPr>
      <w:bookmarkStart w:colFirst="0" w:colLast="0" w:name="_heading=h.8fyuf1tr1bi3" w:id="52"/>
      <w:bookmarkEnd w:id="52"/>
      <w:r w:rsidDel="00000000" w:rsidR="00000000" w:rsidRPr="00000000">
        <w:rPr>
          <w:rFonts w:ascii="Times New Roman" w:cs="Times New Roman" w:eastAsia="Times New Roman" w:hAnsi="Times New Roman"/>
          <w:b w:val="1"/>
          <w:bCs w:val="1"/>
          <w:sz w:val="24"/>
          <w:szCs w:val="24"/>
          <w:rtl w:val="0"/>
        </w:rPr>
        <w:t xml:space="preserve">3.4. Lista de materiais</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pStyle w:val="Heading4"/>
        <w:rPr/>
      </w:pPr>
      <w:bookmarkStart w:colFirst="0" w:colLast="0" w:name="_heading=h.hf9dm8okyz68" w:id="53"/>
      <w:bookmarkEnd w:id="53"/>
      <w:r w:rsidDel="00000000" w:rsidR="00000000" w:rsidRPr="00000000">
        <w:rPr>
          <w:rtl w:val="0"/>
        </w:rPr>
        <w:t xml:space="preserve">Tabela 1 - Tabela da lista de materiais com valores</w:t>
      </w:r>
    </w:p>
    <w:p w:rsidR="00000000" w:rsidDel="00000000" w:rsidP="00000000" w:rsidRDefault="00000000" w:rsidRPr="00000000" w14:paraId="0000018D">
      <w:pPr>
        <w:jc w:val="center"/>
        <w:rPr/>
      </w:pPr>
      <w:r w:rsidDel="00000000" w:rsidR="00000000" w:rsidRPr="00000000">
        <w:rPr/>
        <w:drawing>
          <wp:inline distB="114300" distT="114300" distL="114300" distR="114300">
            <wp:extent cx="5040000" cy="2872800"/>
            <wp:effectExtent b="0" l="0" r="0" t="0"/>
            <wp:docPr id="12"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040000" cy="287280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200" w:line="360" w:lineRule="auto"/>
        <w:jc w:val="center"/>
        <w:rPr/>
      </w:pPr>
      <w:r w:rsidDel="00000000" w:rsidR="00000000" w:rsidRPr="00000000">
        <w:rPr>
          <w:sz w:val="22"/>
          <w:szCs w:val="22"/>
          <w:rtl w:val="0"/>
        </w:rPr>
        <w:t xml:space="preserve">Fonte: Elaborada pelo autor.</w:t>
      </w:r>
      <w:r w:rsidDel="00000000" w:rsidR="00000000" w:rsidRPr="00000000">
        <w:rPr>
          <w:rtl w:val="0"/>
        </w:rPr>
      </w:r>
    </w:p>
    <w:p w:rsidR="00000000" w:rsidDel="00000000" w:rsidP="00000000" w:rsidRDefault="00000000" w:rsidRPr="00000000" w14:paraId="0000018F">
      <w:pPr>
        <w:keepNext w:val="1"/>
        <w:keepLines w:val="1"/>
        <w:spacing w:after="200" w:before="0" w:line="360" w:lineRule="auto"/>
        <w:rPr>
          <w:rFonts w:ascii="Times New Roman" w:cs="Times New Roman" w:eastAsia="Times New Roman" w:hAnsi="Times New Roman"/>
          <w:b w:val="1"/>
          <w:bCs w:val="1"/>
          <w:smallCaps w:val="1"/>
          <w:sz w:val="24"/>
          <w:szCs w:val="24"/>
        </w:rPr>
      </w:pPr>
      <w:bookmarkStart w:colFirst="0" w:colLast="0" w:name="_heading=h.dznwdhknm6ot" w:id="54"/>
      <w:bookmarkEnd w:id="54"/>
      <w:r w:rsidDel="00000000" w:rsidR="00000000" w:rsidRPr="00000000">
        <w:br w:type="page"/>
      </w:r>
      <w:r w:rsidDel="00000000" w:rsidR="00000000" w:rsidRPr="00000000">
        <w:rPr>
          <w:rtl w:val="0"/>
        </w:rPr>
      </w:r>
    </w:p>
    <w:p w:rsidR="00000000" w:rsidDel="00000000" w:rsidP="00000000" w:rsidRDefault="00000000" w:rsidRPr="00000000" w14:paraId="00000190">
      <w:pPr>
        <w:pStyle w:val="Heading1"/>
        <w:keepNext w:val="1"/>
        <w:keepLines w:val="1"/>
        <w:spacing w:after="0" w:before="0" w:line="360" w:lineRule="auto"/>
        <w:jc w:val="both"/>
        <w:rPr>
          <w:rFonts w:ascii="Times New Roman" w:cs="Times New Roman" w:eastAsia="Times New Roman" w:hAnsi="Times New Roman"/>
          <w:b w:val="1"/>
          <w:bCs w:val="1"/>
          <w:sz w:val="24"/>
          <w:szCs w:val="24"/>
        </w:rPr>
      </w:pPr>
      <w:bookmarkStart w:colFirst="0" w:colLast="0" w:name="_heading=h.hx5vejppkm0z" w:id="55"/>
      <w:bookmarkEnd w:id="55"/>
      <w:r w:rsidDel="00000000" w:rsidR="00000000" w:rsidRPr="00000000">
        <w:rPr>
          <w:rFonts w:ascii="Times New Roman" w:cs="Times New Roman" w:eastAsia="Times New Roman" w:hAnsi="Times New Roman"/>
          <w:b w:val="1"/>
          <w:bCs w:val="1"/>
          <w:sz w:val="24"/>
          <w:szCs w:val="24"/>
          <w:rtl w:val="0"/>
        </w:rPr>
        <w:t xml:space="preserve">4. ANÁLISE DOS RESULTADOS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tabs>
          <w:tab w:val="left" w:leader="none" w:pos="748"/>
        </w:tabs>
        <w:spacing w:after="0" w:before="0" w:line="360" w:lineRule="auto"/>
        <w:ind w:left="0" w:firstLine="0"/>
        <w:jc w:val="both"/>
        <w:rPr/>
      </w:pPr>
      <w:r w:rsidDel="00000000" w:rsidR="00000000" w:rsidRPr="00000000">
        <w:rPr>
          <w:rFonts w:ascii="Times New Roman" w:cs="Times New Roman" w:eastAsia="Times New Roman" w:hAnsi="Times New Roman"/>
          <w:sz w:val="24"/>
          <w:szCs w:val="24"/>
          <w:rtl w:val="0"/>
        </w:rPr>
        <w:tab/>
      </w:r>
      <w:r w:rsidDel="00000000" w:rsidR="00000000" w:rsidRPr="00000000">
        <w:rPr>
          <w:rtl w:val="0"/>
        </w:rPr>
        <w:t xml:space="preserve">Conduziu-se a validação do projeto da envasadora automática em duas etapas: a testagem modular de cada componente e a avaliação do sistema integrado. Os testes individuais dos componentes eletrônicos e mecânicos demonstraram o funcionamento esperado, com calibração e operação dentro das especificações técnicas.</w:t>
      </w:r>
    </w:p>
    <w:p w:rsidR="00000000" w:rsidDel="00000000" w:rsidP="00000000" w:rsidRDefault="00000000" w:rsidRPr="00000000" w14:paraId="00000193">
      <w:pPr>
        <w:tabs>
          <w:tab w:val="left" w:leader="none" w:pos="748"/>
        </w:tabs>
        <w:spacing w:after="0" w:before="0" w:line="360" w:lineRule="auto"/>
        <w:ind w:left="0" w:firstLine="0"/>
        <w:jc w:val="both"/>
        <w:rPr/>
      </w:pPr>
      <w:r w:rsidDel="00000000" w:rsidR="00000000" w:rsidRPr="00000000">
        <w:rPr>
          <w:rtl w:val="0"/>
        </w:rPr>
        <w:tab/>
        <w:t xml:space="preserve">No entanto, a integração completa do sistema e o teste operacional da envasadora revelaram uma instabilidade significativa. Identificou-se o comportamento inesperado como um ruído eletromagnético induzido pela ativação da bomba de diafragma. Tal ruído interferiu diretamente na leitura da célula de carga, resultando em leituras de peso errôneas ou nulas, e afetou também os botões de controle, que </w:t>
      </w:r>
      <w:r w:rsidDel="00000000" w:rsidR="00000000" w:rsidRPr="00000000">
        <w:rPr>
          <w:rtl w:val="0"/>
        </w:rPr>
        <w:t xml:space="preserve">acionavam</w:t>
      </w:r>
      <w:r w:rsidDel="00000000" w:rsidR="00000000" w:rsidRPr="00000000">
        <w:rPr>
          <w:rtl w:val="0"/>
        </w:rPr>
        <w:t xml:space="preserve"> a rotina de interrupção de emergência de forma não intencional.</w:t>
      </w:r>
    </w:p>
    <w:p w:rsidR="00000000" w:rsidDel="00000000" w:rsidP="00000000" w:rsidRDefault="00000000" w:rsidRPr="00000000" w14:paraId="00000194">
      <w:pPr>
        <w:tabs>
          <w:tab w:val="left" w:leader="none" w:pos="748"/>
        </w:tabs>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tl w:val="0"/>
        </w:rPr>
        <w:t xml:space="preserve">Constituiu o principal achado a incompatibilidade eletromagnética entre a bomba e os demais subsistemas. A ativação do relé para iniciar o envase frequentemente resultava na interrupção imediata da operação e na transição do sistema para o estado de emergência. A tentativa de reinicialização por meio do botão de reset mostrou-se ineficaz, exigindo um ciclo completo de energia (</w:t>
      </w:r>
      <w:r w:rsidDel="00000000" w:rsidR="00000000" w:rsidRPr="00000000">
        <w:rPr>
          <w:i w:val="1"/>
          <w:iCs w:val="1"/>
          <w:rtl w:val="0"/>
        </w:rPr>
        <w:t xml:space="preserve">power cycle</w:t>
      </w:r>
      <w:r w:rsidDel="00000000" w:rsidR="00000000" w:rsidRPr="00000000">
        <w:rPr>
          <w:rtl w:val="0"/>
        </w:rPr>
        <w:t xml:space="preserve">) do microcontrolador para restaurar o sistema à sua condição operacional inicial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95">
      <w:pPr>
        <w:tabs>
          <w:tab w:val="left" w:leader="none" w:pos="748"/>
        </w:tabs>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tl w:val="0"/>
        </w:rPr>
        <w:t xml:space="preserve">Em contrapartida, quando se testou o sistema sem a alimentação elétrica da bomba, todos os demais componentes - incluindo os botões, a célula de carga, o display LCD e os LEDs - operaram de forma estável e em total conformidade com o código-fonte desenvolvido. Embora as tentativas de mitigar a interferência via </w:t>
      </w:r>
      <w:r w:rsidDel="00000000" w:rsidR="00000000" w:rsidRPr="00000000">
        <w:rPr>
          <w:i w:val="1"/>
          <w:iCs w:val="1"/>
          <w:rtl w:val="0"/>
        </w:rPr>
        <w:t xml:space="preserve">software </w:t>
      </w:r>
      <w:r w:rsidDel="00000000" w:rsidR="00000000" w:rsidRPr="00000000">
        <w:rPr>
          <w:rtl w:val="0"/>
        </w:rPr>
        <w:t xml:space="preserve">não tenham obtido sucesso, este resultado valida a arquitetura de controle e o funcionamento dos sensores, isolando a causa da instabilidade no ruído gerado pela bomba. Manteve-se o código-fonte que apresentou o melhor desempenho diante da instabilidade, servindo como base para os testes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96">
      <w:pPr>
        <w:pStyle w:val="Heading1"/>
        <w:keepNext w:val="1"/>
        <w:keepLines w:val="1"/>
        <w:spacing w:after="200" w:before="0" w:line="360" w:lineRule="auto"/>
        <w:rPr>
          <w:rFonts w:ascii="Times New Roman" w:cs="Times New Roman" w:eastAsia="Times New Roman" w:hAnsi="Times New Roman"/>
          <w:b w:val="1"/>
          <w:bCs w:val="1"/>
          <w:sz w:val="24"/>
          <w:szCs w:val="24"/>
        </w:rPr>
      </w:pPr>
      <w:bookmarkStart w:colFirst="0" w:colLast="0" w:name="_heading=h.glz77sw4oshd" w:id="56"/>
      <w:bookmarkEnd w:id="56"/>
      <w:r w:rsidDel="00000000" w:rsidR="00000000" w:rsidRPr="00000000">
        <w:br w:type="page"/>
      </w:r>
      <w:r w:rsidDel="00000000" w:rsidR="00000000" w:rsidRPr="00000000">
        <w:rPr>
          <w:rtl w:val="0"/>
        </w:rPr>
      </w:r>
    </w:p>
    <w:p w:rsidR="00000000" w:rsidDel="00000000" w:rsidP="00000000" w:rsidRDefault="00000000" w:rsidRPr="00000000" w14:paraId="00000197">
      <w:pPr>
        <w:pStyle w:val="Heading1"/>
        <w:rPr/>
      </w:pPr>
      <w:bookmarkStart w:colFirst="0" w:colLast="0" w:name="_heading=h.bdi1sx1jo7qt" w:id="57"/>
      <w:bookmarkEnd w:id="57"/>
      <w:r w:rsidDel="00000000" w:rsidR="00000000" w:rsidRPr="00000000">
        <w:rPr>
          <w:rtl w:val="0"/>
        </w:rPr>
        <w:t xml:space="preserve">5. DISCUSSÃO</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spacing w:after="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resultados apresentados na seção anterior fornecem uma interpretação crucial sobre a viabilidade da envasadora automática proposta. A operação estável e funcional dos componentes eletrônicos quando a bomba de diafragma estava desconectada valida a arquitetura de controle e a lógica de programação, confirmando que a abordagem metodológica adotada atende aos objetivos de automação do envase com precisão na dosagem e facilidade de operação. Este fato demonstra que a plataforma Arduino é uma ferramenta eficaz para o desenvolvimento de protótipos em projetos de automação, conforme a literatura corrobora (MUSCI et al., 2023).</w:t>
      </w:r>
    </w:p>
    <w:p w:rsidR="00000000" w:rsidDel="00000000" w:rsidP="00000000" w:rsidRDefault="00000000" w:rsidRPr="00000000" w14:paraId="0000019A">
      <w:pPr>
        <w:spacing w:after="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entanto, o principal achado deste estudo não </w:t>
      </w:r>
      <w:r w:rsidDel="00000000" w:rsidR="00000000" w:rsidRPr="00000000">
        <w:rPr>
          <w:rtl w:val="0"/>
        </w:rPr>
        <w:t xml:space="preserve">residiu</w:t>
      </w:r>
      <w:r w:rsidDel="00000000" w:rsidR="00000000" w:rsidRPr="00000000">
        <w:rPr>
          <w:rtl w:val="0"/>
        </w:rPr>
        <w:t xml:space="preserve"> n</w:t>
      </w:r>
      <w:r w:rsidDel="00000000" w:rsidR="00000000" w:rsidRPr="00000000">
        <w:rPr>
          <w:rFonts w:ascii="Times New Roman" w:cs="Times New Roman" w:eastAsia="Times New Roman" w:hAnsi="Times New Roman"/>
          <w:sz w:val="24"/>
          <w:szCs w:val="24"/>
          <w:rtl w:val="0"/>
        </w:rPr>
        <w:t xml:space="preserve">o sucesso da operação, mas </w:t>
      </w:r>
      <w:r w:rsidDel="00000000" w:rsidR="00000000" w:rsidRPr="00000000">
        <w:rPr>
          <w:rtl w:val="0"/>
        </w:rPr>
        <w:t xml:space="preserve">na identificação</w:t>
      </w:r>
      <w:r w:rsidDel="00000000" w:rsidR="00000000" w:rsidRPr="00000000">
        <w:rPr>
          <w:rFonts w:ascii="Times New Roman" w:cs="Times New Roman" w:eastAsia="Times New Roman" w:hAnsi="Times New Roman"/>
          <w:sz w:val="24"/>
          <w:szCs w:val="24"/>
          <w:rtl w:val="0"/>
        </w:rPr>
        <w:t xml:space="preserve"> de um problema não previsto: a interferência eletromagnética gerada pela bomba de diafragma. Este ruído causou falhas nas leituras da célula de carga e acionou de forma indesejada a rotina de emergência. A falha na </w:t>
      </w:r>
      <w:r w:rsidDel="00000000" w:rsidR="00000000" w:rsidRPr="00000000">
        <w:rPr>
          <w:rFonts w:ascii="Times New Roman" w:cs="Times New Roman" w:eastAsia="Times New Roman" w:hAnsi="Times New Roman"/>
          <w:sz w:val="24"/>
          <w:szCs w:val="24"/>
          <w:rtl w:val="0"/>
        </w:rPr>
        <w:t xml:space="preserve">reinicialização</w:t>
      </w:r>
      <w:r w:rsidDel="00000000" w:rsidR="00000000" w:rsidRPr="00000000">
        <w:rPr>
          <w:rFonts w:ascii="Times New Roman" w:cs="Times New Roman" w:eastAsia="Times New Roman" w:hAnsi="Times New Roman"/>
          <w:sz w:val="24"/>
          <w:szCs w:val="24"/>
          <w:rtl w:val="0"/>
        </w:rPr>
        <w:t xml:space="preserve"> do sistema pelo botão de reset, que exigiu um ciclo de energia para ser restaurado, aponta para uma vulnerabilidade na implementação do sistema de segurança que precisa ser corrigida. Essa instabilidade sugere que, embora o sistema atenda aos requisitos funcionais básicos, ele ainda carece de robustez contra interferências externas, um fator crítico em ambientes industriais, onde a Norma Regulamentadora NR-12 (BRASIL, 2016) exige a garantia da segurança do equipamento e dos operadores.</w:t>
      </w:r>
    </w:p>
    <w:p w:rsidR="00000000" w:rsidDel="00000000" w:rsidP="00000000" w:rsidRDefault="00000000" w:rsidRPr="00000000" w14:paraId="0000019B">
      <w:pPr>
        <w:spacing w:after="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Apesar de inesperados, esses resultados são valiosos. Eles mostram que a automação de processos não se limita à simples conexão de componentes, mas exige uma análise detalhada das interações entre os subsistemas. O problema de interferência eletromagnética é um desafio comum em engenharia elétrica e de controle, e sua ocorrência no protótipo serve como uma lição importante sobre a necessidade de blindagem, uso de filtros e dimensionamento adequado da fiação para isolar os componentes sensíveis.</w:t>
      </w:r>
    </w:p>
    <w:p w:rsidR="00000000" w:rsidDel="00000000" w:rsidP="00000000" w:rsidRDefault="00000000" w:rsidRPr="00000000" w14:paraId="0000019C">
      <w:pPr>
        <w:spacing w:after="0" w:before="0"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Diante do exposto, o estudo valida a hipótese inicial de que um sistema automatizado pode resolver o problema de dosagem e precisão do envase, mas revela a necessidade de uma segunda fase de desenvolvimento. Os próximos passos da investigação devem se concentrar em mitigar a interferência eletromagnética, por meio da implementação de blindagem física ou da utilização de componentes de supressão de ruído, como diodos </w:t>
      </w:r>
      <w:r w:rsidDel="00000000" w:rsidR="00000000" w:rsidRPr="00000000">
        <w:rPr>
          <w:rFonts w:ascii="Times New Roman" w:cs="Times New Roman" w:eastAsia="Times New Roman" w:hAnsi="Times New Roman"/>
          <w:i w:val="1"/>
          <w:iCs w:val="1"/>
          <w:sz w:val="24"/>
          <w:szCs w:val="24"/>
          <w:rtl w:val="0"/>
        </w:rPr>
        <w:t xml:space="preserve">snubber</w:t>
      </w:r>
      <w:r w:rsidDel="00000000" w:rsidR="00000000" w:rsidRPr="00000000">
        <w:rPr>
          <w:rFonts w:ascii="Times New Roman" w:cs="Times New Roman" w:eastAsia="Times New Roman" w:hAnsi="Times New Roman"/>
          <w:sz w:val="24"/>
          <w:szCs w:val="24"/>
          <w:rtl w:val="0"/>
        </w:rPr>
        <w:t xml:space="preserve">. Além disso, a lógica de </w:t>
      </w:r>
      <w:r w:rsidDel="00000000" w:rsidR="00000000" w:rsidRPr="00000000">
        <w:rPr>
          <w:rFonts w:ascii="Times New Roman" w:cs="Times New Roman" w:eastAsia="Times New Roman" w:hAnsi="Times New Roman"/>
          <w:i w:val="1"/>
          <w:iCs w:val="1"/>
          <w:sz w:val="24"/>
          <w:szCs w:val="24"/>
          <w:rtl w:val="0"/>
        </w:rPr>
        <w:t xml:space="preserve">software </w:t>
      </w:r>
      <w:r w:rsidDel="00000000" w:rsidR="00000000" w:rsidRPr="00000000">
        <w:rPr>
          <w:rFonts w:ascii="Times New Roman" w:cs="Times New Roman" w:eastAsia="Times New Roman" w:hAnsi="Times New Roman"/>
          <w:sz w:val="24"/>
          <w:szCs w:val="24"/>
          <w:rtl w:val="0"/>
        </w:rPr>
        <w:t xml:space="preserve">para o tratamento da emergência pode ser aprimorada para garantir que o sistema possa ser reiniciado de forma segura e confiável, sem a necessidade de uma reinicialização física.</w:t>
      </w:r>
      <w:r w:rsidDel="00000000" w:rsidR="00000000" w:rsidRPr="00000000">
        <w:br w:type="page"/>
      </w:r>
      <w:r w:rsidDel="00000000" w:rsidR="00000000" w:rsidRPr="00000000">
        <w:rPr>
          <w:rtl w:val="0"/>
        </w:rPr>
      </w:r>
    </w:p>
    <w:p w:rsidR="00000000" w:rsidDel="00000000" w:rsidP="00000000" w:rsidRDefault="00000000" w:rsidRPr="00000000" w14:paraId="0000019D">
      <w:pPr>
        <w:pStyle w:val="Heading1"/>
        <w:keepNext w:val="1"/>
        <w:keepLines w:val="1"/>
        <w:spacing w:after="0" w:before="0" w:line="360" w:lineRule="auto"/>
        <w:rPr>
          <w:rFonts w:ascii="Times New Roman" w:cs="Times New Roman" w:eastAsia="Times New Roman" w:hAnsi="Times New Roman"/>
          <w:b w:val="1"/>
          <w:bCs w:val="1"/>
          <w:sz w:val="24"/>
          <w:szCs w:val="24"/>
        </w:rPr>
      </w:pPr>
      <w:bookmarkStart w:colFirst="0" w:colLast="0" w:name="_heading=h.54buxnod1gt1" w:id="58"/>
      <w:bookmarkEnd w:id="58"/>
      <w:r w:rsidDel="00000000" w:rsidR="00000000" w:rsidRPr="00000000">
        <w:rPr>
          <w:rFonts w:ascii="Times New Roman" w:cs="Times New Roman" w:eastAsia="Times New Roman" w:hAnsi="Times New Roman"/>
          <w:b w:val="1"/>
          <w:bCs w:val="1"/>
          <w:sz w:val="24"/>
          <w:szCs w:val="24"/>
          <w:rtl w:val="0"/>
        </w:rPr>
        <w:t xml:space="preserve">6. CONCLUSÃO</w:t>
      </w:r>
    </w:p>
    <w:p w:rsidR="00000000" w:rsidDel="00000000" w:rsidP="00000000" w:rsidRDefault="00000000" w:rsidRPr="00000000" w14:paraId="0000019E">
      <w:pPr>
        <w:jc w:val="both"/>
        <w:rPr/>
      </w:pPr>
      <w:r w:rsidDel="00000000" w:rsidR="00000000" w:rsidRPr="00000000">
        <w:rPr>
          <w:rtl w:val="0"/>
        </w:rPr>
      </w:r>
    </w:p>
    <w:p w:rsidR="00000000" w:rsidDel="00000000" w:rsidP="00000000" w:rsidRDefault="00000000" w:rsidRPr="00000000" w14:paraId="0000019F">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presente trabalho teve como objetivo principal o desenvolvimento de um protótipo de envasadora automática de iogurte, utilizando a plataforma Arduino, com foco na automação do processo de envase. </w:t>
      </w:r>
      <w:r w:rsidDel="00000000" w:rsidR="00000000" w:rsidRPr="00000000">
        <w:rPr>
          <w:rtl w:val="0"/>
        </w:rPr>
        <w:t xml:space="preserve">Validou-se, em grande parte do projeto, a hipótese inicial de que um sistema automatizado de baixo custo poderia solucionar o problema de dosagem e precisão na produção de iogurte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A0">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montagem e a programação modular dos componentes demonstraram que a arquitetura do sistema e a lógica de controle desenvolvida são funcionais e eficazes. Sensores de peso, atuadores e a interface de usuário responderam de forma correta e previsível, cumprindo os requisitos de operação.</w:t>
      </w:r>
    </w:p>
    <w:p w:rsidR="00000000" w:rsidDel="00000000" w:rsidP="00000000" w:rsidRDefault="00000000" w:rsidRPr="00000000" w14:paraId="000001A1">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entanto, a integração final do sistema revelou um desafio técnico não antecipado: a interferência eletromagnética gerada pela bomba de diafragma, que comprometeu a estabilidade e a segurança da operação. Este problema, embora não tenha sido completamente sanado, proporcionou uma oportunidade valiosa de aprendizado, destacando a importância de considerar fatores como ruído eletromagnético e compatibilidade entre componentes na fase de projeto de sistemas embarcados.</w:t>
      </w:r>
    </w:p>
    <w:p w:rsidR="00000000" w:rsidDel="00000000" w:rsidP="00000000" w:rsidRDefault="00000000" w:rsidRPr="00000000" w14:paraId="000001A2">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principal contribuição deste estudo reside na demonstração prática de que a automação de processos, mesmo em projetos de pequena escala, exige uma abordagem holística que transcende a simples programação e integração de </w:t>
      </w:r>
      <w:r w:rsidDel="00000000" w:rsidR="00000000" w:rsidRPr="00000000">
        <w:rPr>
          <w:rFonts w:ascii="Times New Roman" w:cs="Times New Roman" w:eastAsia="Times New Roman" w:hAnsi="Times New Roman"/>
          <w:i w:val="1"/>
          <w:iCs w:val="1"/>
          <w:sz w:val="24"/>
          <w:szCs w:val="24"/>
          <w:rtl w:val="0"/>
        </w:rPr>
        <w:t xml:space="preserve">hardware</w:t>
      </w:r>
      <w:r w:rsidDel="00000000" w:rsidR="00000000" w:rsidRPr="00000000">
        <w:rPr>
          <w:rFonts w:ascii="Times New Roman" w:cs="Times New Roman" w:eastAsia="Times New Roman" w:hAnsi="Times New Roman"/>
          <w:sz w:val="24"/>
          <w:szCs w:val="24"/>
          <w:rtl w:val="0"/>
        </w:rPr>
        <w:t xml:space="preserve">. Os resultados obtidos abrem caminho para pesquisas futuras, focadas em implementar soluções de filtragem e blindagem eletromagnética, além de aprimorar a rotina de segurança do </w:t>
      </w:r>
      <w:r w:rsidDel="00000000" w:rsidR="00000000" w:rsidRPr="00000000">
        <w:rPr>
          <w:rFonts w:ascii="Times New Roman" w:cs="Times New Roman" w:eastAsia="Times New Roman" w:hAnsi="Times New Roman"/>
          <w:i w:val="1"/>
          <w:iCs w:val="1"/>
          <w:sz w:val="24"/>
          <w:szCs w:val="24"/>
          <w:rtl w:val="0"/>
        </w:rPr>
        <w:t xml:space="preserve">software </w:t>
      </w:r>
      <w:r w:rsidDel="00000000" w:rsidR="00000000" w:rsidRPr="00000000">
        <w:rPr>
          <w:rFonts w:ascii="Times New Roman" w:cs="Times New Roman" w:eastAsia="Times New Roman" w:hAnsi="Times New Roman"/>
          <w:sz w:val="24"/>
          <w:szCs w:val="24"/>
          <w:rtl w:val="0"/>
        </w:rPr>
        <w:t xml:space="preserve">para garantir a robustez e a confiabilidade do sistema. Dessa forma, o protótipo desenvolvido serve como uma base sólida para a criação de uma solução ainda mais completa e segura, capaz de atender às exigências do mercado e das normas regulatórias.</w:t>
      </w:r>
    </w:p>
    <w:p w:rsidR="00000000" w:rsidDel="00000000" w:rsidP="00000000" w:rsidRDefault="00000000" w:rsidRPr="00000000" w14:paraId="000001A3">
      <w:pPr>
        <w:pStyle w:val="Heading1"/>
        <w:keepNext w:val="1"/>
        <w:keepLines w:val="1"/>
        <w:spacing w:after="200" w:before="0" w:line="360" w:lineRule="auto"/>
        <w:jc w:val="left"/>
        <w:rPr>
          <w:rFonts w:ascii="Times New Roman" w:cs="Times New Roman" w:eastAsia="Times New Roman" w:hAnsi="Times New Roman"/>
          <w:b w:val="1"/>
          <w:bCs w:val="1"/>
          <w:sz w:val="24"/>
          <w:szCs w:val="24"/>
        </w:rPr>
      </w:pPr>
      <w:bookmarkStart w:colFirst="0" w:colLast="0" w:name="_heading=h.fqm33csivazc" w:id="59"/>
      <w:bookmarkEnd w:id="59"/>
      <w:r w:rsidDel="00000000" w:rsidR="00000000" w:rsidRPr="00000000">
        <w:br w:type="page"/>
      </w:r>
      <w:r w:rsidDel="00000000" w:rsidR="00000000" w:rsidRPr="00000000">
        <w:rPr>
          <w:rtl w:val="0"/>
        </w:rPr>
      </w:r>
    </w:p>
    <w:p w:rsidR="00000000" w:rsidDel="00000000" w:rsidP="00000000" w:rsidRDefault="00000000" w:rsidRPr="00000000" w14:paraId="000001A4">
      <w:pPr>
        <w:pStyle w:val="Heading1"/>
        <w:keepNext w:val="1"/>
        <w:keepLines w:val="1"/>
        <w:spacing w:after="200" w:before="0" w:line="360" w:lineRule="auto"/>
        <w:jc w:val="center"/>
        <w:rPr>
          <w:rFonts w:ascii="Times New Roman" w:cs="Times New Roman" w:eastAsia="Times New Roman" w:hAnsi="Times New Roman"/>
          <w:b w:val="1"/>
          <w:bCs w:val="1"/>
          <w:sz w:val="24"/>
          <w:szCs w:val="24"/>
        </w:rPr>
      </w:pPr>
      <w:bookmarkStart w:colFirst="0" w:colLast="0" w:name="_heading=h.qmysmd9lhu6n" w:id="60"/>
      <w:bookmarkEnd w:id="60"/>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1A5">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da Agricultura, Pecuária e Abastecimento. </w:t>
      </w:r>
      <w:r w:rsidDel="00000000" w:rsidR="00000000" w:rsidRPr="00000000">
        <w:rPr>
          <w:rFonts w:ascii="Times New Roman" w:cs="Times New Roman" w:eastAsia="Times New Roman" w:hAnsi="Times New Roman"/>
          <w:b w:val="1"/>
          <w:bCs w:val="1"/>
          <w:sz w:val="24"/>
          <w:szCs w:val="24"/>
          <w:rtl w:val="0"/>
        </w:rPr>
        <w:t xml:space="preserve">Resolução nº 5 de 13 de novembro de 2000</w:t>
      </w:r>
      <w:r w:rsidDel="00000000" w:rsidR="00000000" w:rsidRPr="00000000">
        <w:rPr>
          <w:rFonts w:ascii="Times New Roman" w:cs="Times New Roman" w:eastAsia="Times New Roman" w:hAnsi="Times New Roman"/>
          <w:sz w:val="24"/>
          <w:szCs w:val="24"/>
          <w:rtl w:val="0"/>
        </w:rPr>
        <w:t xml:space="preserve">. Padrões de identidade e qualidade de leites fermentados. Diário Oficial da União, Brasília, DF, 27 nov. 2000.</w:t>
      </w:r>
    </w:p>
    <w:p w:rsidR="00000000" w:rsidDel="00000000" w:rsidP="00000000" w:rsidRDefault="00000000" w:rsidRPr="00000000" w14:paraId="000001A6">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da Agricultura, Pecuária e Abastecimento. </w:t>
      </w:r>
      <w:r w:rsidDel="00000000" w:rsidR="00000000" w:rsidRPr="00000000">
        <w:rPr>
          <w:rFonts w:ascii="Times New Roman" w:cs="Times New Roman" w:eastAsia="Times New Roman" w:hAnsi="Times New Roman"/>
          <w:b w:val="1"/>
          <w:bCs w:val="1"/>
          <w:sz w:val="24"/>
          <w:szCs w:val="24"/>
          <w:rtl w:val="0"/>
        </w:rPr>
        <w:t xml:space="preserve">Instrução Normativa nº 51, 18 de Setembro de 2002</w:t>
      </w:r>
      <w:r w:rsidDel="00000000" w:rsidR="00000000" w:rsidRPr="00000000">
        <w:rPr>
          <w:rFonts w:ascii="Times New Roman" w:cs="Times New Roman" w:eastAsia="Times New Roman" w:hAnsi="Times New Roman"/>
          <w:sz w:val="24"/>
          <w:szCs w:val="24"/>
          <w:rtl w:val="0"/>
        </w:rPr>
        <w:t xml:space="preserve">. Regulamento técnico de Identidade e Qualidade do leite cru refrigerado. Diário Oficial da União, Brasília, DF, 02 jan. 2001, Seção 1, p. 1.</w:t>
      </w:r>
    </w:p>
    <w:p w:rsidR="00000000" w:rsidDel="00000000" w:rsidP="00000000" w:rsidRDefault="00000000" w:rsidRPr="00000000" w14:paraId="000001A7">
      <w:pPr>
        <w:spacing w:after="200" w:before="0" w:lineRule="auto"/>
        <w:rPr/>
      </w:pPr>
      <w:r w:rsidDel="00000000" w:rsidR="00000000" w:rsidRPr="00000000">
        <w:rPr>
          <w:rtl w:val="0"/>
        </w:rPr>
        <w:t xml:space="preserve">BRASIL. Ministério da Saúde. Agência Nacional de Vigilância Sanitária. </w:t>
      </w:r>
      <w:r w:rsidDel="00000000" w:rsidR="00000000" w:rsidRPr="00000000">
        <w:rPr>
          <w:b w:val="1"/>
          <w:bCs w:val="1"/>
          <w:rtl w:val="0"/>
        </w:rPr>
        <w:t xml:space="preserve">Resolução RDC nº 275, de 21 de outubro de 2002</w:t>
      </w:r>
      <w:r w:rsidDel="00000000" w:rsidR="00000000" w:rsidRPr="00000000">
        <w:rPr>
          <w:rtl w:val="0"/>
        </w:rPr>
        <w:t xml:space="preserve">. Dispõe sobre o Regulamento Técnico de Procedimentos Operacionais Padronizados aplicados aos Estabelecimentos Produtores/Industrializadores de Alimentos e a Lista de Verificação das Boas Práticas de Fabricação em Estabelecimentos Produtores/Industrializadores de Alimentos. Diário Oficial da União, Brasília, DF, 23 out. 2002.</w:t>
      </w:r>
    </w:p>
    <w:p w:rsidR="00000000" w:rsidDel="00000000" w:rsidP="00000000" w:rsidRDefault="00000000" w:rsidRPr="00000000" w14:paraId="000001A8">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do Trabalho. </w:t>
      </w:r>
      <w:r w:rsidDel="00000000" w:rsidR="00000000" w:rsidRPr="00000000">
        <w:rPr>
          <w:rFonts w:ascii="Times New Roman" w:cs="Times New Roman" w:eastAsia="Times New Roman" w:hAnsi="Times New Roman"/>
          <w:b w:val="1"/>
          <w:bCs w:val="1"/>
          <w:sz w:val="24"/>
          <w:szCs w:val="24"/>
          <w:rtl w:val="0"/>
        </w:rPr>
        <w:t xml:space="preserve">Norma Regulamentadora NR-12</w:t>
      </w:r>
      <w:r w:rsidDel="00000000" w:rsidR="00000000" w:rsidRPr="00000000">
        <w:rPr>
          <w:rFonts w:ascii="Times New Roman" w:cs="Times New Roman" w:eastAsia="Times New Roman" w:hAnsi="Times New Roman"/>
          <w:sz w:val="24"/>
          <w:szCs w:val="24"/>
          <w:rtl w:val="0"/>
        </w:rPr>
        <w:t xml:space="preserve">, Segurança no Trabalho em Máquinas e Equipamentos. Brasília, DF, 2016.</w:t>
      </w:r>
    </w:p>
    <w:p w:rsidR="00000000" w:rsidDel="00000000" w:rsidP="00000000" w:rsidRDefault="00000000" w:rsidRPr="00000000" w14:paraId="000001A9">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CORDEIRO, Carlos Alberto Martins et al. (Org.).</w:t>
      </w:r>
      <w:r w:rsidDel="00000000" w:rsidR="00000000" w:rsidRPr="00000000">
        <w:rPr>
          <w:rFonts w:ascii="Times New Roman" w:cs="Times New Roman" w:eastAsia="Times New Roman" w:hAnsi="Times New Roman"/>
          <w:b w:val="1"/>
          <w:bCs w:val="1"/>
          <w:sz w:val="24"/>
          <w:szCs w:val="24"/>
          <w:rtl w:val="0"/>
        </w:rPr>
        <w:t xml:space="preserve"> Ciência &amp; Tecnologia de Alimentos: Pesquisa e Práticas Contemporâneas</w:t>
      </w:r>
      <w:r w:rsidDel="00000000" w:rsidR="00000000" w:rsidRPr="00000000">
        <w:rPr>
          <w:rFonts w:ascii="Times New Roman" w:cs="Times New Roman" w:eastAsia="Times New Roman" w:hAnsi="Times New Roman"/>
          <w:sz w:val="24"/>
          <w:szCs w:val="24"/>
          <w:rtl w:val="0"/>
        </w:rPr>
        <w:t xml:space="preserve">. v. 2. Guarujá: Editora Científica Digital, 2021.</w:t>
      </w:r>
    </w:p>
    <w:p w:rsidR="00000000" w:rsidDel="00000000" w:rsidP="00000000" w:rsidRDefault="00000000" w:rsidRPr="00000000" w14:paraId="000001AA">
      <w:pPr>
        <w:spacing w:after="200" w:before="0" w:lineRule="auto"/>
        <w:rPr/>
      </w:pPr>
      <w:r w:rsidDel="00000000" w:rsidR="00000000" w:rsidRPr="00000000">
        <w:rPr>
          <w:rtl w:val="0"/>
        </w:rPr>
        <w:t xml:space="preserve">GUNGOR, Z. E.; EVANS, S. Understanding the hidden cost and identifying the root causes of changeover impacts. </w:t>
      </w:r>
      <w:r w:rsidDel="00000000" w:rsidR="00000000" w:rsidRPr="00000000">
        <w:rPr>
          <w:b w:val="1"/>
          <w:bCs w:val="1"/>
          <w:rtl w:val="0"/>
        </w:rPr>
        <w:t xml:space="preserve">Journal of Cleaner Production</w:t>
      </w:r>
      <w:r w:rsidDel="00000000" w:rsidR="00000000" w:rsidRPr="00000000">
        <w:rPr>
          <w:rtl w:val="0"/>
        </w:rPr>
        <w:t xml:space="preserve">, v. 167, p. 1138-1147, 2017. DOI: 10.1016/j.jclepro.2017.08.168.</w:t>
      </w:r>
    </w:p>
    <w:p w:rsidR="00000000" w:rsidDel="00000000" w:rsidP="00000000" w:rsidRDefault="00000000" w:rsidRPr="00000000" w14:paraId="000001AB">
      <w:pPr>
        <w:spacing w:after="200" w:before="0" w:lineRule="auto"/>
        <w:rPr/>
      </w:pPr>
      <w:r w:rsidDel="00000000" w:rsidR="00000000" w:rsidRPr="00000000">
        <w:rPr>
          <w:rtl w:val="0"/>
        </w:rPr>
        <w:t xml:space="preserve">HAGSTRÖM, Malin Hane; BERGSJÖ, Dag; SATHYANARAYANA, Ashwin; MACHADO, Chrisler. Quantifying and visualising wastes and losses in automotive production flows (across multiple plants and organisations) for increased accuracy in improvement prioritisations. </w:t>
      </w:r>
      <w:r w:rsidDel="00000000" w:rsidR="00000000" w:rsidRPr="00000000">
        <w:rPr>
          <w:b w:val="1"/>
          <w:bCs w:val="1"/>
          <w:rtl w:val="0"/>
        </w:rPr>
        <w:t xml:space="preserve">International Journal of Product Development</w:t>
      </w:r>
      <w:r w:rsidDel="00000000" w:rsidR="00000000" w:rsidRPr="00000000">
        <w:rPr>
          <w:rtl w:val="0"/>
        </w:rPr>
        <w:t xml:space="preserve">, v. 27, n. 3, p. 245-264, 2023. DOI: 10.1504/IJPD.2023.133062.</w:t>
      </w:r>
    </w:p>
    <w:p w:rsidR="00000000" w:rsidDel="00000000" w:rsidP="00000000" w:rsidRDefault="00000000" w:rsidRPr="00000000" w14:paraId="000001AC">
      <w:pPr>
        <w:spacing w:after="200" w:before="0" w:lineRule="auto"/>
        <w:rPr/>
      </w:pPr>
      <w:r w:rsidDel="00000000" w:rsidR="00000000" w:rsidRPr="00000000">
        <w:rPr>
          <w:rtl w:val="0"/>
        </w:rPr>
        <w:t xml:space="preserve">KROMANN, Lene; MALCHOW-MØLLER, Nikolaj; SKAKSEN, Jan Rose; SØRENSEN, Anders. Automation and productivity—a cross-country, cross-industry comparison. </w:t>
      </w:r>
      <w:r w:rsidDel="00000000" w:rsidR="00000000" w:rsidRPr="00000000">
        <w:rPr>
          <w:b w:val="1"/>
          <w:bCs w:val="1"/>
          <w:rtl w:val="0"/>
        </w:rPr>
        <w:t xml:space="preserve">Industrial and Corporate Change</w:t>
      </w:r>
      <w:r w:rsidDel="00000000" w:rsidR="00000000" w:rsidRPr="00000000">
        <w:rPr>
          <w:rtl w:val="0"/>
        </w:rPr>
        <w:t xml:space="preserve">, v. 29, n. 2, p. 265-287, 2020. DOI: 10.1093/icc/dtz063.</w:t>
      </w:r>
    </w:p>
    <w:p w:rsidR="00000000" w:rsidDel="00000000" w:rsidP="00000000" w:rsidRDefault="00000000" w:rsidRPr="00000000" w14:paraId="000001AD">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w:t>
      </w:r>
      <w:r w:rsidDel="00000000" w:rsidR="00000000" w:rsidRPr="00000000">
        <w:rPr>
          <w:rFonts w:ascii="Times New Roman" w:cs="Times New Roman" w:eastAsia="Times New Roman" w:hAnsi="Times New Roman"/>
          <w:sz w:val="24"/>
          <w:szCs w:val="24"/>
          <w:rtl w:val="0"/>
        </w:rPr>
        <w:t xml:space="preserve">, Marco Henrique. </w:t>
      </w:r>
      <w:r w:rsidDel="00000000" w:rsidR="00000000" w:rsidRPr="00000000">
        <w:rPr>
          <w:rFonts w:ascii="Times New Roman" w:cs="Times New Roman" w:eastAsia="Times New Roman" w:hAnsi="Times New Roman"/>
          <w:b w:val="1"/>
          <w:bCs w:val="1"/>
          <w:sz w:val="24"/>
          <w:szCs w:val="24"/>
          <w:rtl w:val="0"/>
        </w:rPr>
        <w:t xml:space="preserve">Dimensionamento de bancada para produção de iogurte</w:t>
      </w:r>
      <w:r w:rsidDel="00000000" w:rsidR="00000000" w:rsidRPr="00000000">
        <w:rPr>
          <w:rFonts w:ascii="Times New Roman" w:cs="Times New Roman" w:eastAsia="Times New Roman" w:hAnsi="Times New Roman"/>
          <w:sz w:val="24"/>
          <w:szCs w:val="24"/>
          <w:rtl w:val="0"/>
        </w:rPr>
        <w:t xml:space="preserve">. 2016. Trabalho de Conclusão de Curso (Graduação em Engenharia Mecânica) – Faculdade Horizontina (FAHOR), Horizontina, 2016.</w:t>
      </w:r>
    </w:p>
    <w:p w:rsidR="00000000" w:rsidDel="00000000" w:rsidP="00000000" w:rsidRDefault="00000000" w:rsidRPr="00000000" w14:paraId="000001AE">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MUSCI</w:t>
      </w:r>
      <w:r w:rsidDel="00000000" w:rsidR="00000000" w:rsidRPr="00000000">
        <w:rPr>
          <w:rFonts w:ascii="Times New Roman" w:cs="Times New Roman" w:eastAsia="Times New Roman" w:hAnsi="Times New Roman"/>
          <w:sz w:val="24"/>
          <w:szCs w:val="24"/>
          <w:rtl w:val="0"/>
        </w:rPr>
        <w:t xml:space="preserve">, Marcelo et al. Introdução ao Arduino. </w:t>
      </w:r>
      <w:r w:rsidDel="00000000" w:rsidR="00000000" w:rsidRPr="00000000">
        <w:rPr>
          <w:rFonts w:ascii="Times New Roman" w:cs="Times New Roman" w:eastAsia="Times New Roman" w:hAnsi="Times New Roman"/>
          <w:b w:val="1"/>
          <w:bCs w:val="1"/>
          <w:sz w:val="24"/>
          <w:szCs w:val="24"/>
          <w:rtl w:val="0"/>
        </w:rPr>
        <w:t xml:space="preserve">Revista Contemporânea</w:t>
      </w:r>
      <w:r w:rsidDel="00000000" w:rsidR="00000000" w:rsidRPr="00000000">
        <w:rPr>
          <w:rFonts w:ascii="Times New Roman" w:cs="Times New Roman" w:eastAsia="Times New Roman" w:hAnsi="Times New Roman"/>
          <w:sz w:val="24"/>
          <w:szCs w:val="24"/>
          <w:rtl w:val="0"/>
        </w:rPr>
        <w:t xml:space="preserve">, [S. l.], v. 3, n. 10, p. 19350-19366, 2023.</w:t>
      </w:r>
    </w:p>
    <w:p w:rsidR="00000000" w:rsidDel="00000000" w:rsidP="00000000" w:rsidRDefault="00000000" w:rsidRPr="00000000" w14:paraId="000001AF">
      <w:pPr>
        <w:spacing w:after="200" w:before="0" w:lineRule="auto"/>
        <w:rPr/>
      </w:pPr>
      <w:r w:rsidDel="00000000" w:rsidR="00000000" w:rsidRPr="00000000">
        <w:rPr>
          <w:rtl w:val="0"/>
        </w:rPr>
        <w:t xml:space="preserve">PAREDES-ASTUDILLO, Yenny Alexandra; BOTTA-GENOULAZ, Valérie; MONTOYA-TORRES, Jairo R.; CARO, Martha; JIMENEZ, Jose-Fernando. Incorporating learning and fatigue effects in flowshop scheduling: a case study.</w:t>
      </w:r>
      <w:r w:rsidDel="00000000" w:rsidR="00000000" w:rsidRPr="00000000">
        <w:rPr>
          <w:b w:val="1"/>
          <w:bCs w:val="1"/>
          <w:rtl w:val="0"/>
        </w:rPr>
        <w:t xml:space="preserve"> International Journal of Production Research</w:t>
      </w:r>
      <w:r w:rsidDel="00000000" w:rsidR="00000000" w:rsidRPr="00000000">
        <w:rPr>
          <w:rtl w:val="0"/>
        </w:rPr>
        <w:t xml:space="preserve">, v. 63, n. 17, p. 6364-6383, 2025. DOI: 10.1080/00207543.2025.2470997.</w:t>
      </w:r>
    </w:p>
    <w:p w:rsidR="00000000" w:rsidDel="00000000" w:rsidP="00000000" w:rsidRDefault="00000000" w:rsidRPr="00000000" w14:paraId="000001B0">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SILVA, Roseli do Carmo Freitas da. </w:t>
      </w:r>
      <w:r w:rsidDel="00000000" w:rsidR="00000000" w:rsidRPr="00000000">
        <w:rPr>
          <w:rFonts w:ascii="Times New Roman" w:cs="Times New Roman" w:eastAsia="Times New Roman" w:hAnsi="Times New Roman"/>
          <w:b w:val="1"/>
          <w:bCs w:val="1"/>
          <w:sz w:val="24"/>
          <w:szCs w:val="24"/>
          <w:rtl w:val="0"/>
        </w:rPr>
        <w:t xml:space="preserve">Controle de qualidade de iogurte comercial e estudo do poder acidificante de suas culturas láticas</w:t>
      </w:r>
      <w:r w:rsidDel="00000000" w:rsidR="00000000" w:rsidRPr="00000000">
        <w:rPr>
          <w:rFonts w:ascii="Times New Roman" w:cs="Times New Roman" w:eastAsia="Times New Roman" w:hAnsi="Times New Roman"/>
          <w:sz w:val="24"/>
          <w:szCs w:val="24"/>
          <w:rtl w:val="0"/>
        </w:rPr>
        <w:t xml:space="preserve">. 1991. Dissertação (Mestrado em Agronomia) – Escola Superior de Agricultura “Luiz de Queiroz”, Universidade de São Paulo (USP), Piracicaba, 1991.</w:t>
      </w:r>
    </w:p>
    <w:p w:rsidR="00000000" w:rsidDel="00000000" w:rsidP="00000000" w:rsidRDefault="00000000" w:rsidRPr="00000000" w14:paraId="000001B1">
      <w:pPr>
        <w:spacing w:after="200" w:before="0" w:lineRule="auto"/>
        <w:rPr/>
      </w:pPr>
      <w:r w:rsidDel="00000000" w:rsidR="00000000" w:rsidRPr="00000000">
        <w:rPr>
          <w:rtl w:val="0"/>
        </w:rPr>
        <w:t xml:space="preserve">TDI PACKSYS. </w:t>
      </w:r>
      <w:r w:rsidDel="00000000" w:rsidR="00000000" w:rsidRPr="00000000">
        <w:rPr>
          <w:b w:val="1"/>
          <w:bCs w:val="1"/>
          <w:rtl w:val="0"/>
        </w:rPr>
        <w:t xml:space="preserve">Fill Weight Control: Preventing </w:t>
      </w:r>
      <w:r w:rsidDel="00000000" w:rsidR="00000000" w:rsidRPr="00000000">
        <w:rPr>
          <w:b w:val="1"/>
          <w:bCs w:val="1"/>
          <w:rtl w:val="0"/>
        </w:rPr>
        <w:t xml:space="preserve">Under- and</w:t>
      </w:r>
      <w:r w:rsidDel="00000000" w:rsidR="00000000" w:rsidRPr="00000000">
        <w:rPr>
          <w:b w:val="1"/>
          <w:bCs w:val="1"/>
          <w:rtl w:val="0"/>
        </w:rPr>
        <w:t xml:space="preserve"> Over-Fills</w:t>
      </w:r>
      <w:r w:rsidDel="00000000" w:rsidR="00000000" w:rsidRPr="00000000">
        <w:rPr>
          <w:rtl w:val="0"/>
        </w:rPr>
        <w:t xml:space="preserve">. 2026. Disponível em: https://www.tdipacksys.com/blog/under-and-over-fills-in-automated-lines/. Acesso em: 17 abr. 2026.</w:t>
      </w:r>
    </w:p>
    <w:p w:rsidR="00000000" w:rsidDel="00000000" w:rsidP="00000000" w:rsidRDefault="00000000" w:rsidRPr="00000000" w14:paraId="000001B2">
      <w:pPr>
        <w:spacing w:after="20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WHITE, Frank M. </w:t>
      </w:r>
      <w:r w:rsidDel="00000000" w:rsidR="00000000" w:rsidRPr="00000000">
        <w:rPr>
          <w:rFonts w:ascii="Times New Roman" w:cs="Times New Roman" w:eastAsia="Times New Roman" w:hAnsi="Times New Roman"/>
          <w:b w:val="1"/>
          <w:bCs w:val="1"/>
          <w:sz w:val="24"/>
          <w:szCs w:val="24"/>
          <w:rtl w:val="0"/>
        </w:rPr>
        <w:t xml:space="preserve">Mecânica dos Fluidos</w:t>
      </w:r>
      <w:r w:rsidDel="00000000" w:rsidR="00000000" w:rsidRPr="00000000">
        <w:rPr>
          <w:rFonts w:ascii="Times New Roman" w:cs="Times New Roman" w:eastAsia="Times New Roman" w:hAnsi="Times New Roman"/>
          <w:sz w:val="24"/>
          <w:szCs w:val="24"/>
          <w:rtl w:val="0"/>
        </w:rPr>
        <w:t xml:space="preserve">. 6. ed. Porto Alegre: Editora AMGH Ltda, 2011. </w:t>
      </w:r>
    </w:p>
    <w:p w:rsidR="00000000" w:rsidDel="00000000" w:rsidP="00000000" w:rsidRDefault="00000000" w:rsidRPr="00000000" w14:paraId="000001B3">
      <w:pPr>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Fonts w:ascii="Times New Roman" w:cs="Times New Roman" w:eastAsia="Times New Roman" w:hAnsi="Times New Roman"/>
          <w:b w:val="1"/>
          <w:bCs w:val="1"/>
          <w:sz w:val="24"/>
          <w:szCs w:val="24"/>
          <w:rtl w:val="0"/>
        </w:rPr>
        <w:t xml:space="preserve">APÊNDICE A - Código-fonte do Arduino</w:t>
      </w:r>
    </w:p>
    <w:p w:rsidR="00000000" w:rsidDel="00000000" w:rsidP="00000000" w:rsidRDefault="00000000" w:rsidRPr="00000000" w14:paraId="000001B4">
      <w:pPr>
        <w:rPr/>
      </w:pPr>
      <w:r w:rsidDel="00000000" w:rsidR="00000000" w:rsidRPr="00000000">
        <w:rPr>
          <w:rtl w:val="0"/>
        </w:rPr>
      </w:r>
    </w:p>
    <w:tbl>
      <w:tblPr>
        <w:tblStyle w:val="Table1"/>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@file </w:t>
            </w:r>
            <w:r w:rsidDel="00000000" w:rsidR="00000000" w:rsidRPr="00000000">
              <w:rPr>
                <w:rFonts w:ascii="Courier New" w:cs="Courier New" w:eastAsia="Courier New" w:hAnsi="Courier New"/>
                <w:sz w:val="20"/>
                <w:szCs w:val="20"/>
                <w:rtl w:val="0"/>
              </w:rPr>
              <w:t xml:space="preserve">Enchedor_Automatico.ino</w:t>
            </w:r>
            <w:r w:rsidDel="00000000" w:rsidR="00000000" w:rsidRPr="00000000">
              <w:rPr>
                <w:rtl w:val="0"/>
              </w:rPr>
            </w:r>
          </w:p>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Sistema de enchimento automático com controle de peso.</w:t>
            </w:r>
          </w:p>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@author Valdir de Souza Carvalho Neto</w:t>
            </w:r>
          </w:p>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@date 27/08/2025</w:t>
            </w:r>
          </w:p>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@version 2.1</w:t>
            </w:r>
          </w:p>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Este código implementa um sistema de enchimento automático que utiliza um sensor de peso (HX711)</w:t>
            </w:r>
          </w:p>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 controlar o enchimento de recipientes. O sistema mede o peso do recipiente, inicia o</w:t>
            </w:r>
          </w:p>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enchimento se o peso estiver dentro de um intervalo válido e para o enchimento quando o</w:t>
            </w:r>
          </w:p>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peso máximo é atingido. Possui um sistema de segurança robusto com um botão de emergência</w:t>
            </w:r>
          </w:p>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 interromper o processo imediatamente e um botão de reset dedicado para retomar a operação.</w:t>
            </w:r>
          </w:p>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 lógica de controle do relé foi ajustada para operar com módulos que ATIVAM com LOW</w:t>
            </w:r>
          </w:p>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 DESATIVAM com HIGH.</w:t>
            </w:r>
          </w:p>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hardware Necessário:</w:t>
            </w:r>
          </w:p>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Arduino Uno</w:t>
            </w:r>
          </w:p>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Sensor de peso HX711</w:t>
            </w:r>
          </w:p>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Display LCD 16x2 I2C</w:t>
            </w:r>
          </w:p>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Módulo Relé (conectado de forma que o pino de controle do Arduino ATIVE o relé com LOW, e DESATIVE com HIGH)</w:t>
            </w:r>
          </w:p>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LEDs (vermelho, amarelo, verde)</w:t>
            </w:r>
          </w:p>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Emergência (físico, com pull-up interno/externo, aciona interrupção em LOW)</w:t>
            </w:r>
          </w:p>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Reset (físico, com pull-up interno/externo, aciona interrupção em LOW)</w:t>
            </w:r>
          </w:p>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Conexões Essenciais:</w:t>
            </w:r>
          </w:p>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HX711: DOUT (A0), CLK (A1) </w:t>
            </w:r>
          </w:p>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LCD I2C: SDA (A4), SCL (A5)</w:t>
            </w:r>
          </w:p>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Relé: Pino Digital 4 (Conectado ao pino de controle do módulo relé. A fonte na COM, e o fio da bomba no NA)</w:t>
            </w:r>
          </w:p>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Vermelho: Pino Digital 8</w:t>
            </w:r>
          </w:p>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Amarelo: Pino Digital 9</w:t>
            </w:r>
          </w:p>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Verde: Pino Digital 10</w:t>
            </w:r>
          </w:p>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Emergência: Pino Digital 2 (conectado ao GND, usando INPUT_PULLUP)</w:t>
            </w:r>
          </w:p>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Reset: Pino Digital 3 (conectado ao GND, usando INPUT_PULLUP)</w:t>
            </w:r>
          </w:p>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Inclusão de bibliotecas</w:t>
            </w:r>
          </w:p>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&lt;Wire.h&gt;               // Necessária para comunicação I2C (para o LCD)</w:t>
            </w:r>
          </w:p>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&lt;LiquidCrystal_I2C.h&gt;  // Biblioteca para o display LCD I2C</w:t>
            </w:r>
          </w:p>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&lt;HX711.h&gt;              // Biblioteca para o sensor de peso HX711</w:t>
            </w:r>
          </w:p>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Definição dos pinos do Arduino. */</w:t>
            </w:r>
          </w:p>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8</w:t>
            </w:r>
          </w:p>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9</w:t>
            </w:r>
          </w:p>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10</w:t>
            </w:r>
          </w:p>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DOUT A0             // Pino de dados do HX711</w:t>
            </w:r>
          </w:p>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CLK A1              // Pino de clock do HX711</w:t>
            </w:r>
          </w:p>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RELE</w:t>
            </w:r>
            <w:r w:rsidDel="00000000" w:rsidR="00000000" w:rsidRPr="00000000">
              <w:rPr>
                <w:rFonts w:ascii="Courier New" w:cs="Courier New" w:eastAsia="Courier New" w:hAnsi="Courier New"/>
                <w:sz w:val="20"/>
                <w:szCs w:val="20"/>
                <w:rtl w:val="0"/>
              </w:rPr>
              <w:t xml:space="preserve"> 12              // Pino de controle do relé</w:t>
            </w:r>
          </w:p>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BOTAO_EMERGENCIA</w:t>
            </w:r>
            <w:r w:rsidDel="00000000" w:rsidR="00000000" w:rsidRPr="00000000">
              <w:rPr>
                <w:rFonts w:ascii="Courier New" w:cs="Courier New" w:eastAsia="Courier New" w:hAnsi="Courier New"/>
                <w:sz w:val="20"/>
                <w:szCs w:val="20"/>
                <w:rtl w:val="0"/>
              </w:rPr>
              <w:t xml:space="preserve"> 3  // Pino para o botão de emergência (com interrupção)</w:t>
            </w:r>
          </w:p>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w:t>
            </w:r>
            <w:r w:rsidDel="00000000" w:rsidR="00000000" w:rsidRPr="00000000">
              <w:rPr>
                <w:rFonts w:ascii="Courier New" w:cs="Courier New" w:eastAsia="Courier New" w:hAnsi="Courier New"/>
                <w:sz w:val="20"/>
                <w:szCs w:val="20"/>
                <w:rtl w:val="0"/>
              </w:rPr>
              <w:t xml:space="preserve">BOTAO_RESET</w:t>
            </w:r>
            <w:r w:rsidDel="00000000" w:rsidR="00000000" w:rsidRPr="00000000">
              <w:rPr>
                <w:rFonts w:ascii="Courier New" w:cs="Courier New" w:eastAsia="Courier New" w:hAnsi="Courier New"/>
                <w:sz w:val="20"/>
                <w:szCs w:val="20"/>
                <w:rtl w:val="0"/>
              </w:rPr>
              <w:t xml:space="preserve"> 2       // Pino para o botão de reset (com interrupção)</w:t>
            </w:r>
          </w:p>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Constantes e variáveis globais. */</w:t>
            </w:r>
          </w:p>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Fator de calibração da balança</w:t>
            </w:r>
          </w:p>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const CALIBRATION_FACTOR = 447530.00;</w:t>
            </w:r>
          </w:p>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Peso máximo a ser atingido para o enchimento</w:t>
            </w:r>
          </w:p>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 Peso atual lido pelo sensor</w:t>
            </w:r>
          </w:p>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Variável volátil para o estado de emergência (compartilhada entre ISR e loop)</w:t>
            </w:r>
          </w:p>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volatile bool EMERGENCIA = false;</w:t>
            </w:r>
          </w:p>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Variável volátil para controle de debounce na interrupção do botão de reset</w:t>
            </w:r>
          </w:p>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volatile unsigned long ultimoTempoBotaoReset = 0;</w:t>
            </w:r>
          </w:p>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Tempo mínimo entre detecções de pressionamento para debounce do reset (em milissegundos)</w:t>
            </w:r>
          </w:p>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unsigned long TEMPO_DEBOUNCE_RESET = 200;</w:t>
            </w:r>
          </w:p>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Flag para garantir que as mensagens de emergência no LCD sejam exibidas apenas uma vez</w:t>
            </w:r>
          </w:p>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bool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 false;</w:t>
            </w:r>
          </w:p>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Instâncias dos objetos. */</w:t>
            </w:r>
          </w:p>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HX711 </w:t>
            </w:r>
            <w:r w:rsidDel="00000000" w:rsidR="00000000" w:rsidRPr="00000000">
              <w:rPr>
                <w:rFonts w:ascii="Courier New" w:cs="Courier New" w:eastAsia="Courier New" w:hAnsi="Courier New"/>
                <w:sz w:val="20"/>
                <w:szCs w:val="20"/>
                <w:rtl w:val="0"/>
              </w:rPr>
              <w:t xml:space="preserve">balanca</w:t>
            </w:r>
            <w:r w:rsidDel="00000000" w:rsidR="00000000" w:rsidRPr="00000000">
              <w:rPr>
                <w:rFonts w:ascii="Courier New" w:cs="Courier New" w:eastAsia="Courier New" w:hAnsi="Courier New"/>
                <w:sz w:val="20"/>
                <w:szCs w:val="20"/>
                <w:rtl w:val="0"/>
              </w:rPr>
              <w:t xml:space="preserve">;  // Objeto para o sensor de peso</w:t>
            </w:r>
          </w:p>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Objeto para o LCD I2C (endereço 0x27, 16 colunas, 2 linhas)</w:t>
            </w:r>
          </w:p>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LiquidCrystal_I2C lcd(0x27, 16, 2);</w:t>
            </w:r>
          </w:p>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Exibe mensagens no display LCD e controla as cores dos LEDs.</w:t>
            </w:r>
          </w:p>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Esta função otimiza a escrita no LCD para evitar piscar, atualizando apenas se a mensagem</w:t>
            </w:r>
          </w:p>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ou cor</w:t>
            </w:r>
            <w:r w:rsidDel="00000000" w:rsidR="00000000" w:rsidRPr="00000000">
              <w:rPr>
                <w:rFonts w:ascii="Courier New" w:cs="Courier New" w:eastAsia="Courier New" w:hAnsi="Courier New"/>
                <w:sz w:val="20"/>
                <w:szCs w:val="20"/>
                <w:rtl w:val="0"/>
              </w:rPr>
              <w:t xml:space="preserve"> mudou.</w:t>
            </w:r>
          </w:p>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msg1 Mensagem da primeira linha do LCD (padrão "sa" para sem alteração).</w:t>
            </w:r>
          </w:p>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msg2 Mensagem da segunda linha do LCD (padrão "sa" para sem alteração).</w:t>
            </w:r>
          </w:p>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cor Cor dos LEDs ("vermelho", "amarelo", "verde", "todos" ou "sa" para sem alteração).</w:t>
            </w:r>
          </w:p>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As cores dos LEDs indicam o estado do sistema:</w:t>
            </w:r>
          </w:p>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Vermelho: Aguardando recipiente / Estado inicial.</w:t>
            </w:r>
          </w:p>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Amarelo: Enchendo recipiente.</w:t>
            </w:r>
          </w:p>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Verde: Recipiente cheio.</w:t>
            </w:r>
          </w:p>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Todos: Operação cancelada ou emergência acionada.</w:t>
            </w:r>
          </w:p>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exibirEstado(const String&amp; msg1 = "sa", const String&amp; msg2 = "sa", const String&amp; cor = "sa") {</w:t>
            </w:r>
          </w:p>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Variáveis estáticas para guardar o último estado exibido e evitar reescrita desnecessária</w:t>
            </w:r>
          </w:p>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lastMsg1 = "";</w:t>
            </w:r>
          </w:p>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lastMsg2 = "";</w:t>
            </w:r>
          </w:p>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lastCor = "";</w:t>
            </w:r>
          </w:p>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Verifica se a mensagem da primeira linha ou da segunda linha mudou</w:t>
            </w:r>
          </w:p>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msg1</w:t>
            </w:r>
            <w:r w:rsidDel="00000000" w:rsidR="00000000" w:rsidRPr="00000000">
              <w:rPr>
                <w:rFonts w:ascii="Courier New" w:cs="Courier New" w:eastAsia="Courier New" w:hAnsi="Courier New"/>
                <w:sz w:val="20"/>
                <w:szCs w:val="20"/>
                <w:rtl w:val="0"/>
              </w:rPr>
              <w:t xml:space="preserve"> != "sa" &amp;&amp; (msg1 != </w:t>
            </w:r>
            <w:r w:rsidDel="00000000" w:rsidR="00000000" w:rsidRPr="00000000">
              <w:rPr>
                <w:rFonts w:ascii="Courier New" w:cs="Courier New" w:eastAsia="Courier New" w:hAnsi="Courier New"/>
                <w:sz w:val="20"/>
                <w:szCs w:val="20"/>
                <w:rtl w:val="0"/>
              </w:rPr>
              <w:t xml:space="preserve">lastMsg1</w:t>
            </w:r>
            <w:r w:rsidDel="00000000" w:rsidR="00000000" w:rsidRPr="00000000">
              <w:rPr>
                <w:rFonts w:ascii="Courier New" w:cs="Courier New" w:eastAsia="Courier New" w:hAnsi="Courier New"/>
                <w:sz w:val="20"/>
                <w:szCs w:val="20"/>
                <w:rtl w:val="0"/>
              </w:rPr>
              <w:t xml:space="preserve"> || msg2 != </w:t>
            </w:r>
            <w:r w:rsidDel="00000000" w:rsidR="00000000" w:rsidRPr="00000000">
              <w:rPr>
                <w:rFonts w:ascii="Courier New" w:cs="Courier New" w:eastAsia="Courier New" w:hAnsi="Courier New"/>
                <w:sz w:val="20"/>
                <w:szCs w:val="20"/>
                <w:rtl w:val="0"/>
              </w:rPr>
              <w:t xml:space="preserve">lastMsg2</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lcd.clear();          // Limpa o LCD para exibir a nova mensagem</w:t>
            </w:r>
          </w:p>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lcd.setCursor(0, 0);  // Posiciona o cursor na primeira linha</w:t>
            </w:r>
          </w:p>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lcd.print(</w:t>
            </w:r>
            <w:r w:rsidDel="00000000" w:rsidR="00000000" w:rsidRPr="00000000">
              <w:rPr>
                <w:rFonts w:ascii="Courier New" w:cs="Courier New" w:eastAsia="Courier New" w:hAnsi="Courier New"/>
                <w:sz w:val="20"/>
                <w:szCs w:val="20"/>
                <w:rtl w:val="0"/>
              </w:rPr>
              <w:t xml:space="preserve">msg1</w:t>
            </w:r>
            <w:r w:rsidDel="00000000" w:rsidR="00000000" w:rsidRPr="00000000">
              <w:rPr>
                <w:rFonts w:ascii="Courier New" w:cs="Courier New" w:eastAsia="Courier New" w:hAnsi="Courier New"/>
                <w:sz w:val="20"/>
                <w:szCs w:val="20"/>
                <w:rtl w:val="0"/>
              </w:rPr>
              <w:t xml:space="preserve">);      // Imprime a primeira mensagem</w:t>
            </w:r>
          </w:p>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lcd.setCursor(0, 1);  // Posiciona o cursor na segunda linha</w:t>
            </w:r>
          </w:p>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lcd.print(msg2);      // Imprime a segunda mensagem</w:t>
            </w:r>
          </w:p>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lastMsg1</w:t>
            </w:r>
            <w:r w:rsidDel="00000000" w:rsidR="00000000" w:rsidRPr="00000000">
              <w:rPr>
                <w:rFonts w:ascii="Courier New" w:cs="Courier New" w:eastAsia="Courier New" w:hAnsi="Courier New"/>
                <w:sz w:val="20"/>
                <w:szCs w:val="20"/>
                <w:rtl w:val="0"/>
              </w:rPr>
              <w:t xml:space="preserve"> = msg1;      // Atualiza o último estado da primeira mensagem</w:t>
            </w:r>
          </w:p>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lastMsg2</w:t>
            </w:r>
            <w:r w:rsidDel="00000000" w:rsidR="00000000" w:rsidRPr="00000000">
              <w:rPr>
                <w:rFonts w:ascii="Courier New" w:cs="Courier New" w:eastAsia="Courier New" w:hAnsi="Courier New"/>
                <w:sz w:val="20"/>
                <w:szCs w:val="20"/>
                <w:rtl w:val="0"/>
              </w:rPr>
              <w:t xml:space="preserve"> = msg2;      // Atualiza o último estado da segunda mensagem</w:t>
            </w:r>
          </w:p>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Verifica se a cor dos LEDs mudou</w:t>
            </w:r>
          </w:p>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(cor != "sa" </w:t>
            </w:r>
            <w:r w:rsidDel="00000000" w:rsidR="00000000" w:rsidRPr="00000000">
              <w:rPr>
                <w:rFonts w:ascii="Courier New" w:cs="Courier New" w:eastAsia="Courier New" w:hAnsi="Courier New"/>
                <w:sz w:val="20"/>
                <w:szCs w:val="20"/>
                <w:rtl w:val="0"/>
              </w:rPr>
              <w:t xml:space="preserve">&amp;&amp; cor</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lastCor</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Apaga todos os LEDs e acende apenas os da cor especificada</w:t>
            </w:r>
          </w:p>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(cor == "vermelho") {</w:t>
            </w:r>
          </w:p>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"verde") {</w:t>
            </w:r>
          </w:p>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"amarelo") {</w:t>
            </w:r>
          </w:p>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"todos") {  // Acende todos os LEDs para indicar emergência/cancelamento</w:t>
            </w:r>
          </w:p>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HIGH);</w:t>
            </w:r>
          </w:p>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lastCor</w:t>
            </w:r>
            <w:r w:rsidDel="00000000" w:rsidR="00000000" w:rsidRPr="00000000">
              <w:rPr>
                <w:rFonts w:ascii="Courier New" w:cs="Courier New" w:eastAsia="Courier New" w:hAnsi="Courier New"/>
                <w:sz w:val="20"/>
                <w:szCs w:val="20"/>
                <w:rtl w:val="0"/>
              </w:rPr>
              <w:t xml:space="preserve"> = cor;  // Atualiza o último estado da cor</w:t>
            </w:r>
          </w:p>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Função da Rotina de Serviço de Interrupção (ISR) para o Botão de Emergência.</w:t>
            </w:r>
          </w:p>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Acionada na borda de queda (FALLING) do pino do botão de emergência.</w:t>
            </w:r>
          </w:p>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Sua única responsabilidade é </w:t>
            </w:r>
            <w:r w:rsidDel="00000000" w:rsidR="00000000" w:rsidRPr="00000000">
              <w:rPr>
                <w:rFonts w:ascii="Courier New" w:cs="Courier New" w:eastAsia="Courier New" w:hAnsi="Courier New"/>
                <w:sz w:val="20"/>
                <w:szCs w:val="20"/>
                <w:rtl w:val="0"/>
              </w:rPr>
              <w:t xml:space="preserve">ATIVAR</w:t>
            </w:r>
            <w:r w:rsidDel="00000000" w:rsidR="00000000" w:rsidRPr="00000000">
              <w:rPr>
                <w:rFonts w:ascii="Courier New" w:cs="Courier New" w:eastAsia="Courier New" w:hAnsi="Courier New"/>
                <w:sz w:val="20"/>
                <w:szCs w:val="20"/>
                <w:rtl w:val="0"/>
              </w:rPr>
              <w:t xml:space="preserve"> o estado de emergência.</w:t>
            </w:r>
          </w:p>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debounce é intencionalmente omitido aqui para resposta imediata.</w:t>
            </w:r>
          </w:p>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handleEmergencyButton() {</w:t>
            </w:r>
          </w:p>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Desliga a bomba (relé ATIVA com LOW, DESATIVA com HIGH)</w:t>
            </w:r>
          </w:p>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true;                    // Define o estado de emergência como verdadeiro</w:t>
            </w:r>
          </w:p>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false;  // Reseta a flag para exibir as mensagens de emergência</w:t>
            </w:r>
          </w:p>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Função da Rotina de Serviço de Interrupção (ISR) para o Botão de Reset.</w:t>
            </w:r>
          </w:p>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Acionada na borda de queda (FALLING) do pino do botão de reset.</w:t>
            </w:r>
          </w:p>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Inclui um mecanismo de debounce para evitar múltiplos </w:t>
            </w:r>
            <w:r w:rsidDel="00000000" w:rsidR="00000000" w:rsidRPr="00000000">
              <w:rPr>
                <w:rFonts w:ascii="Courier New" w:cs="Courier New" w:eastAsia="Courier New" w:hAnsi="Courier New"/>
                <w:sz w:val="20"/>
                <w:szCs w:val="20"/>
                <w:rtl w:val="0"/>
              </w:rPr>
              <w:t xml:space="preserve">resets</w:t>
            </w:r>
            <w:r w:rsidDel="00000000" w:rsidR="00000000" w:rsidRPr="00000000">
              <w:rPr>
                <w:rFonts w:ascii="Courier New" w:cs="Courier New" w:eastAsia="Courier New" w:hAnsi="Courier New"/>
                <w:sz w:val="20"/>
                <w:szCs w:val="20"/>
                <w:rtl w:val="0"/>
              </w:rPr>
              <w:t xml:space="preserve"> por um único toque.</w:t>
            </w:r>
          </w:p>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handleResetButton() {</w:t>
            </w:r>
          </w:p>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Implementa um debounce simples para o botão de reset dentro da ISR</w:t>
            </w:r>
          </w:p>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(millis() - </w:t>
            </w:r>
            <w:r w:rsidDel="00000000" w:rsidR="00000000" w:rsidRPr="00000000">
              <w:rPr>
                <w:rFonts w:ascii="Courier New" w:cs="Courier New" w:eastAsia="Courier New" w:hAnsi="Courier New"/>
                <w:sz w:val="20"/>
                <w:szCs w:val="20"/>
                <w:rtl w:val="0"/>
              </w:rPr>
              <w:t xml:space="preserve">ultimoTempoBotaoReset</w:t>
            </w:r>
            <w:r w:rsidDel="00000000" w:rsidR="00000000" w:rsidRPr="00000000">
              <w:rPr>
                <w:rFonts w:ascii="Courier New" w:cs="Courier New" w:eastAsia="Courier New" w:hAnsi="Courier New"/>
                <w:sz w:val="20"/>
                <w:szCs w:val="20"/>
                <w:rtl w:val="0"/>
              </w:rPr>
              <w:t xml:space="preserve"> &gt; </w:t>
            </w:r>
            <w:r w:rsidDel="00000000" w:rsidR="00000000" w:rsidRPr="00000000">
              <w:rPr>
                <w:rFonts w:ascii="Courier New" w:cs="Courier New" w:eastAsia="Courier New" w:hAnsi="Courier New"/>
                <w:sz w:val="20"/>
                <w:szCs w:val="20"/>
                <w:rtl w:val="0"/>
              </w:rPr>
              <w:t xml:space="preserve">TEMPO_DEBOUNCE_RESET</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 O reset só tem efeito se o sistema estiver em emergência</w:t>
            </w:r>
          </w:p>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false;                   // Desativa o estado de emergência</w:t>
            </w:r>
          </w:p>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false;  // Reseta a flag para exibir mensagens normais após o reset</w:t>
            </w:r>
          </w:p>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ultimoTempoBotaoReset</w:t>
            </w:r>
            <w:r w:rsidDel="00000000" w:rsidR="00000000" w:rsidRPr="00000000">
              <w:rPr>
                <w:rFonts w:ascii="Courier New" w:cs="Courier New" w:eastAsia="Courier New" w:hAnsi="Courier New"/>
                <w:sz w:val="20"/>
                <w:szCs w:val="20"/>
                <w:rtl w:val="0"/>
              </w:rPr>
              <w:t xml:space="preserve"> = millis();  // Atualiza o tempo do último reset válido</w:t>
            </w:r>
          </w:p>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Configura o hardware e inicializa o sistema.</w:t>
            </w:r>
          </w:p>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executada uma única vez ao ligar ou reiniciar o Arduino.</w:t>
            </w:r>
          </w:p>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setup() {</w:t>
            </w:r>
          </w:p>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Configura os pinos dos botões como entrada com pull-up interno</w:t>
            </w:r>
          </w:p>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BOTAO_EMERGENCIA</w:t>
            </w:r>
            <w:r w:rsidDel="00000000" w:rsidR="00000000" w:rsidRPr="00000000">
              <w:rPr>
                <w:rFonts w:ascii="Courier New" w:cs="Courier New" w:eastAsia="Courier New" w:hAnsi="Courier New"/>
                <w:sz w:val="20"/>
                <w:szCs w:val="20"/>
                <w:rtl w:val="0"/>
              </w:rPr>
              <w:t xml:space="preserve">, INPUT_PULLUP);</w:t>
            </w:r>
          </w:p>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BOTAO_RESET</w:t>
            </w:r>
            <w:r w:rsidDel="00000000" w:rsidR="00000000" w:rsidRPr="00000000">
              <w:rPr>
                <w:rFonts w:ascii="Courier New" w:cs="Courier New" w:eastAsia="Courier New" w:hAnsi="Courier New"/>
                <w:sz w:val="20"/>
                <w:szCs w:val="20"/>
                <w:rtl w:val="0"/>
              </w:rPr>
              <w:t xml:space="preserve">, INPUT_PULLUP);</w:t>
            </w:r>
          </w:p>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Anexa as funções de interrupção aos pinos dos botões</w:t>
            </w:r>
          </w:p>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FALLING: Detecta a transição de HIGH para LOW (quando o botão é pressionado com pull-up)</w:t>
            </w:r>
          </w:p>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attachInterrupt(digitalPinToInterrupt(</w:t>
            </w:r>
            <w:r w:rsidDel="00000000" w:rsidR="00000000" w:rsidRPr="00000000">
              <w:rPr>
                <w:rFonts w:ascii="Courier New" w:cs="Courier New" w:eastAsia="Courier New" w:hAnsi="Courier New"/>
                <w:sz w:val="20"/>
                <w:szCs w:val="20"/>
                <w:rtl w:val="0"/>
              </w:rPr>
              <w:t xml:space="preserve">BOTAO_EMERGENCIA</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handleEmergencyButton</w:t>
            </w:r>
            <w:r w:rsidDel="00000000" w:rsidR="00000000" w:rsidRPr="00000000">
              <w:rPr>
                <w:rFonts w:ascii="Courier New" w:cs="Courier New" w:eastAsia="Courier New" w:hAnsi="Courier New"/>
                <w:sz w:val="20"/>
                <w:szCs w:val="20"/>
                <w:rtl w:val="0"/>
              </w:rPr>
              <w:t xml:space="preserve">, FALLING);</w:t>
            </w:r>
          </w:p>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attachInterrupt(</w:t>
            </w:r>
            <w:r w:rsidDel="00000000" w:rsidR="00000000" w:rsidRPr="00000000">
              <w:rPr>
                <w:rFonts w:ascii="Courier New" w:cs="Courier New" w:eastAsia="Courier New" w:hAnsi="Courier New"/>
                <w:sz w:val="20"/>
                <w:szCs w:val="20"/>
                <w:rtl w:val="0"/>
              </w:rPr>
              <w:t xml:space="preserve">digitalPinToInterrupt</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BOTAO_RESET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handleResetButton</w:t>
            </w:r>
            <w:r w:rsidDel="00000000" w:rsidR="00000000" w:rsidRPr="00000000">
              <w:rPr>
                <w:rFonts w:ascii="Courier New" w:cs="Courier New" w:eastAsia="Courier New" w:hAnsi="Courier New"/>
                <w:sz w:val="20"/>
                <w:szCs w:val="20"/>
                <w:rtl w:val="0"/>
              </w:rPr>
              <w:t xml:space="preserve">, FALLING);</w:t>
            </w:r>
          </w:p>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Inicializa a comunicação I2C e o display LCD</w:t>
            </w:r>
          </w:p>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Wire.begin();     // Inicia a biblioteca Wire para comunicação I2C</w:t>
            </w:r>
          </w:p>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lcd.init();       // Inicializa o display LCD</w:t>
            </w:r>
          </w:p>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lcd.backlight();  // Liga a luz de fundo do LCD</w:t>
            </w:r>
          </w:p>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lcd.clear();      // Limpa o conteúdo do LCD</w:t>
            </w:r>
          </w:p>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Configura os pinos dos LEDs e do relé como saída</w:t>
            </w:r>
          </w:p>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OUTPUT);</w:t>
            </w:r>
          </w:p>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pinMode(LED_VERDE, OUTPUT);</w:t>
            </w:r>
          </w:p>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w:t>
            </w:r>
            <w:r w:rsidDel="00000000" w:rsidR="00000000" w:rsidRPr="00000000">
              <w:rPr>
                <w:rFonts w:ascii="Courier New" w:cs="Courier New" w:eastAsia="Courier New" w:hAnsi="Courier New"/>
                <w:sz w:val="20"/>
                <w:szCs w:val="20"/>
                <w:rtl w:val="0"/>
              </w:rPr>
              <w:t xml:space="preserve">LED_AMARELO</w:t>
            </w:r>
            <w:r w:rsidDel="00000000" w:rsidR="00000000" w:rsidRPr="00000000">
              <w:rPr>
                <w:rFonts w:ascii="Courier New" w:cs="Courier New" w:eastAsia="Courier New" w:hAnsi="Courier New"/>
                <w:sz w:val="20"/>
                <w:szCs w:val="20"/>
                <w:rtl w:val="0"/>
              </w:rPr>
              <w:t xml:space="preserve">, OUTPUT);</w:t>
            </w:r>
          </w:p>
          <w:p w:rsidR="00000000" w:rsidDel="00000000" w:rsidP="00000000" w:rsidRDefault="00000000" w:rsidRPr="00000000" w14:paraId="000002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pinMode(RELE, OUTPUT);</w:t>
            </w:r>
          </w:p>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Garante que todos os LEDs e o relé comecem desligados.</w:t>
            </w:r>
          </w:p>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LED_VERMELHO</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w:t>
            </w:r>
            <w:r w:rsidDel="00000000" w:rsidR="00000000" w:rsidRPr="00000000">
              <w:rPr>
                <w:rFonts w:ascii="Courier New" w:cs="Courier New" w:eastAsia="Courier New" w:hAnsi="Courier New"/>
                <w:sz w:val="20"/>
                <w:szCs w:val="20"/>
                <w:rtl w:val="0"/>
              </w:rPr>
              <w:t xml:space="preserve">LED_VERDE</w:t>
            </w:r>
            <w:r w:rsidDel="00000000" w:rsidR="00000000" w:rsidRPr="00000000">
              <w:rPr>
                <w:rFonts w:ascii="Courier New" w:cs="Courier New" w:eastAsia="Courier New" w:hAnsi="Courier New"/>
                <w:sz w:val="20"/>
                <w:szCs w:val="20"/>
                <w:rtl w:val="0"/>
              </w:rPr>
              <w:t xml:space="preserve">, LOW);</w:t>
            </w:r>
          </w:p>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digitalWrite(LED_AMARELO, LOW);</w:t>
            </w:r>
          </w:p>
          <w:p w:rsidR="00000000" w:rsidDel="00000000" w:rsidP="00000000" w:rsidRDefault="00000000" w:rsidRPr="00000000" w14:paraId="000002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Relé começa DESLIGADO (HIGH)</w:t>
            </w:r>
          </w:p>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Inicializa o sensor de peso HX711</w:t>
            </w:r>
          </w:p>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balanca.begin</w:t>
            </w:r>
            <w:r w:rsidDel="00000000" w:rsidR="00000000" w:rsidRPr="00000000">
              <w:rPr>
                <w:rFonts w:ascii="Courier New" w:cs="Courier New" w:eastAsia="Courier New" w:hAnsi="Courier New"/>
                <w:sz w:val="20"/>
                <w:szCs w:val="20"/>
                <w:rtl w:val="0"/>
              </w:rPr>
              <w:t xml:space="preserve">(DOUT, CLK);</w:t>
            </w:r>
          </w:p>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balanca.set_scale</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CALIBRATION_FACTOR</w:t>
            </w:r>
            <w:r w:rsidDel="00000000" w:rsidR="00000000" w:rsidRPr="00000000">
              <w:rPr>
                <w:rFonts w:ascii="Courier New" w:cs="Courier New" w:eastAsia="Courier New" w:hAnsi="Courier New"/>
                <w:sz w:val="20"/>
                <w:szCs w:val="20"/>
                <w:rtl w:val="0"/>
              </w:rPr>
              <w:t xml:space="preserve">);  // Aplica o fator de calibração</w:t>
            </w:r>
          </w:p>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balanca.tare</w:t>
            </w:r>
            <w:r w:rsidDel="00000000" w:rsidR="00000000" w:rsidRPr="00000000">
              <w:rPr>
                <w:rFonts w:ascii="Courier New" w:cs="Courier New" w:eastAsia="Courier New" w:hAnsi="Courier New"/>
                <w:sz w:val="20"/>
                <w:szCs w:val="20"/>
                <w:rtl w:val="0"/>
              </w:rPr>
              <w:t xml:space="preserve">();                         // Zera a balança (subtrai o peso atual como referência)</w:t>
            </w:r>
          </w:p>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Define o estado inicial do sistema como não-emergência e exibe a mensagem de </w:t>
            </w:r>
            <w:r w:rsidDel="00000000" w:rsidR="00000000" w:rsidRPr="00000000">
              <w:rPr>
                <w:rFonts w:ascii="Courier New" w:cs="Courier New" w:eastAsia="Courier New" w:hAnsi="Courier New"/>
                <w:sz w:val="20"/>
                <w:szCs w:val="20"/>
                <w:rtl w:val="0"/>
              </w:rPr>
              <w:t xml:space="preserve">aguardo</w:t>
            </w:r>
            <w:r w:rsidDel="00000000" w:rsidR="00000000" w:rsidRPr="00000000">
              <w:rPr>
                <w:rtl w:val="0"/>
              </w:rPr>
            </w:r>
          </w:p>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EMERGENCIA = false;</w:t>
            </w:r>
          </w:p>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 false;</w:t>
            </w:r>
          </w:p>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AGUARDANDO", "   RECIPIENTE", "vermelho");</w:t>
            </w:r>
          </w:p>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Loop principal do programa.</w:t>
            </w:r>
          </w:p>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repetidamente enquanto o Arduino estiver ligado.</w:t>
            </w:r>
          </w:p>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loop() {</w:t>
            </w:r>
          </w:p>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estado de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é verificado em cada iteração do loop para controle do fluxo.</w:t>
            </w:r>
          </w:p>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Obtém a média de 3 leituras do sensor de peso para maior estabilidade. */</w:t>
            </w:r>
          </w:p>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PESO_ATUAL = balanca.get_units(3);</w:t>
            </w:r>
          </w:p>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principal de operação: enchimento automático.</w:t>
            </w:r>
          </w:p>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Só é executado se o sistema NÃO estiver em estado de EMERGÊNCIA.</w:t>
            </w:r>
          </w:p>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w:t>
            </w:r>
            <w:r w:rsidDel="00000000" w:rsidR="00000000" w:rsidRPr="00000000">
              <w:rPr>
                <w:rFonts w:ascii="Courier New" w:cs="Courier New" w:eastAsia="Courier New" w:hAnsi="Courier New"/>
                <w:sz w:val="20"/>
                <w:szCs w:val="20"/>
                <w:rtl w:val="0"/>
              </w:rPr>
              <w:t xml:space="preserve">0.005 &amp;&amp; PESO_ATUAL</w:t>
            </w:r>
            <w:r w:rsidDel="00000000" w:rsidR="00000000" w:rsidRPr="00000000">
              <w:rPr>
                <w:rFonts w:ascii="Courier New" w:cs="Courier New" w:eastAsia="Courier New" w:hAnsi="Courier New"/>
                <w:sz w:val="20"/>
                <w:szCs w:val="20"/>
                <w:rtl w:val="0"/>
              </w:rPr>
              <w:t xml:space="preserve"> &lt; 0.040 &amp;&amp; !EMERGENCIA) {</w:t>
            </w:r>
          </w:p>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 a sequência de inicialização com uma contagem regressiva no LCD. */</w:t>
            </w:r>
          </w:p>
          <w:p w:rsidR="00000000" w:rsidDel="00000000" w:rsidP="00000000" w:rsidRDefault="00000000" w:rsidRPr="00000000" w14:paraId="000002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INICIANDO", "     EM 3");</w:t>
            </w:r>
          </w:p>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INICIANDO", "     EM 2");</w:t>
            </w:r>
          </w:p>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INICIANDO", "     EM 1");</w:t>
            </w:r>
          </w:p>
          <w:p w:rsidR="00000000" w:rsidDel="00000000" w:rsidP="00000000" w:rsidRDefault="00000000" w:rsidRPr="00000000" w14:paraId="000002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balanca.get_units</w:t>
            </w:r>
            <w:r w:rsidDel="00000000" w:rsidR="00000000" w:rsidRPr="00000000">
              <w:rPr>
                <w:rFonts w:ascii="Courier New" w:cs="Courier New" w:eastAsia="Courier New" w:hAnsi="Courier New"/>
                <w:sz w:val="20"/>
                <w:szCs w:val="20"/>
                <w:rtl w:val="0"/>
              </w:rPr>
              <w:t xml:space="preserve">(3);  // Recalcula o peso após a contagem regressiva</w:t>
            </w:r>
          </w:p>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(PESO_ATUAL &lt; 0.005 || PESO_ATUAL &gt; 0.04 || EMERGENCIA) {</w:t>
            </w:r>
          </w:p>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OPERACAO</w:t>
            </w:r>
            <w:r w:rsidDel="00000000" w:rsidR="00000000" w:rsidRPr="00000000">
              <w:rPr>
                <w:rFonts w:ascii="Courier New" w:cs="Courier New" w:eastAsia="Courier New" w:hAnsi="Courier New"/>
                <w:sz w:val="20"/>
                <w:szCs w:val="20"/>
                <w:rtl w:val="0"/>
              </w:rPr>
              <w:t xml:space="preserve">", "   CANCELADA", "todos");</w:t>
            </w:r>
          </w:p>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w:t>
            </w:r>
          </w:p>
          <w:p w:rsidR="00000000" w:rsidDel="00000000" w:rsidP="00000000" w:rsidRDefault="00000000" w:rsidRPr="00000000" w14:paraId="000002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/Garante que o relé esteja DESLIGADO (HIGH)</w:t>
            </w:r>
          </w:p>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0.008 &amp;&amp;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0.015) {</w:t>
            </w:r>
          </w:p>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0.2 +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0.018 &amp;&amp;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0.022) {</w:t>
            </w:r>
          </w:p>
          <w:p w:rsidR="00000000" w:rsidDel="00000000" w:rsidP="00000000" w:rsidRDefault="00000000" w:rsidRPr="00000000" w14:paraId="000002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0.5 +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&gt; 0.032 &amp;&amp;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0.036) {</w:t>
            </w:r>
          </w:p>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 1.0 +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w:t>
            </w:r>
          </w:p>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PESO", "  DESCONHECIDO", "todos");</w:t>
            </w:r>
          </w:p>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w:t>
            </w:r>
          </w:p>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//Garante que o relé esteja DESLIGADO (HIGH)</w:t>
            </w:r>
          </w:p>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o peso atual e o peso máximo no LCD e acende o LED amarelo (enchendo)</w:t>
            </w:r>
          </w:p>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PESO: " + String(</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3) + " KG", " MAX: " + String(</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3) + " KG</w:t>
            </w:r>
            <w:r w:rsidDel="00000000" w:rsidR="00000000" w:rsidRPr="00000000">
              <w:rPr>
                <w:rFonts w:ascii="Courier New" w:cs="Courier New" w:eastAsia="Courier New" w:hAnsi="Courier New"/>
                <w:sz w:val="20"/>
                <w:szCs w:val="20"/>
                <w:rtl w:val="0"/>
              </w:rPr>
              <w:t xml:space="preserve">", "amarelo");</w:t>
            </w:r>
          </w:p>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LOW); /** Inicia o processo de enchimento LIGANDO o relé (LOW) */</w:t>
            </w:r>
          </w:p>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Loop de monitoramento do peso durante o enchimento.</w:t>
            </w:r>
          </w:p>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Continua enchendo enquanto o peso for menor que o máximo e a emergência não for acionada.</w:t>
            </w:r>
          </w:p>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&lt; MAX_PESO &amp;&amp; !EMERGENCIA) {</w:t>
            </w:r>
          </w:p>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balanca.get_units</w:t>
            </w:r>
            <w:r w:rsidDel="00000000" w:rsidR="00000000" w:rsidRPr="00000000">
              <w:rPr>
                <w:rFonts w:ascii="Courier New" w:cs="Courier New" w:eastAsia="Courier New" w:hAnsi="Courier New"/>
                <w:sz w:val="20"/>
                <w:szCs w:val="20"/>
                <w:rtl w:val="0"/>
              </w:rPr>
              <w:t xml:space="preserve">(3);  // Atualiza o peso</w:t>
            </w:r>
          </w:p>
          <w:p w:rsidR="00000000" w:rsidDel="00000000" w:rsidP="00000000" w:rsidRDefault="00000000" w:rsidRPr="00000000" w14:paraId="0000029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Atualiza o display com o peso em tempo real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gerencia a otimização)</w:t>
            </w:r>
          </w:p>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PESO: " + String(</w:t>
            </w:r>
            <w:r w:rsidDel="00000000" w:rsidR="00000000" w:rsidRPr="00000000">
              <w:rPr>
                <w:rFonts w:ascii="Courier New" w:cs="Courier New" w:eastAsia="Courier New" w:hAnsi="Courier New"/>
                <w:sz w:val="20"/>
                <w:szCs w:val="20"/>
                <w:rtl w:val="0"/>
              </w:rPr>
              <w:t xml:space="preserve">PESO_ATUAL</w:t>
            </w:r>
            <w:r w:rsidDel="00000000" w:rsidR="00000000" w:rsidRPr="00000000">
              <w:rPr>
                <w:rFonts w:ascii="Courier New" w:cs="Courier New" w:eastAsia="Courier New" w:hAnsi="Courier New"/>
                <w:sz w:val="20"/>
                <w:szCs w:val="20"/>
                <w:rtl w:val="0"/>
              </w:rPr>
              <w:t xml:space="preserve">, 3) + " KG", " MAX: " + String(</w:t>
            </w:r>
            <w:r w:rsidDel="00000000" w:rsidR="00000000" w:rsidRPr="00000000">
              <w:rPr>
                <w:rFonts w:ascii="Courier New" w:cs="Courier New" w:eastAsia="Courier New" w:hAnsi="Courier New"/>
                <w:sz w:val="20"/>
                <w:szCs w:val="20"/>
                <w:rtl w:val="0"/>
              </w:rPr>
              <w:t xml:space="preserve">MAX_PESO</w:t>
            </w:r>
            <w:r w:rsidDel="00000000" w:rsidR="00000000" w:rsidRPr="00000000">
              <w:rPr>
                <w:rFonts w:ascii="Courier New" w:cs="Courier New" w:eastAsia="Courier New" w:hAnsi="Courier New"/>
                <w:sz w:val="20"/>
                <w:szCs w:val="20"/>
                <w:rtl w:val="0"/>
              </w:rPr>
              <w:t xml:space="preserve">, 3) + " KG");</w:t>
            </w:r>
          </w:p>
          <w:p w:rsidR="00000000" w:rsidDel="00000000" w:rsidP="00000000" w:rsidRDefault="00000000" w:rsidRPr="00000000" w14:paraId="000002A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delay(50);  // Pequeno atraso para estabilização da leitura e atualização do LCD</w:t>
            </w:r>
          </w:p>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Finaliza o enchimento DESLIGANDO o relé (HIGH) */</w:t>
            </w:r>
          </w:p>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Verifica</w:t>
            </w:r>
            <w:r w:rsidDel="00000000" w:rsidR="00000000" w:rsidRPr="00000000">
              <w:rPr>
                <w:rFonts w:ascii="Courier New" w:cs="Courier New" w:eastAsia="Courier New" w:hAnsi="Courier New"/>
                <w:sz w:val="20"/>
                <w:szCs w:val="20"/>
                <w:rtl w:val="0"/>
              </w:rPr>
              <w:t xml:space="preserve"> se a emergência foi acionada durante o enchimento. */</w:t>
            </w:r>
          </w:p>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(EMERGENCIA) {</w:t>
            </w:r>
          </w:p>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 Se sim, o sistema entra no bloco de emergência na próxima iteração do loop</w:t>
            </w:r>
          </w:p>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mensagem de recipiente cheio e aguarda antes de reiniciar o ciclo. */</w:t>
            </w:r>
          </w:p>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RECIPIENTE", "     CHEIO", "verde");  // LED verde aceso</w:t>
            </w:r>
          </w:p>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                                           // Exibe a mensagem por 3 segundos</w:t>
            </w:r>
          </w:p>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de tratamento de emergência.</w:t>
            </w:r>
          </w:p>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se a variável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for 'true'.</w:t>
            </w:r>
          </w:p>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(EMERGENCIA) {</w:t>
            </w:r>
          </w:p>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 Garante que o relé esteja DESLIGADO (HIGH) durante a emergência</w:t>
            </w:r>
          </w:p>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as mensagens de emergência APENAS UMA VEZ</w:t>
            </w:r>
          </w:p>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   ACIONADA", "todos");  // Acende todos os LEDs</w:t>
            </w:r>
          </w:p>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delay(2000);                                            // Exibe a mensagem "</w:t>
            </w:r>
            <w:r w:rsidDel="00000000" w:rsidR="00000000" w:rsidRPr="00000000">
              <w:rPr>
                <w:rFonts w:ascii="Courier New" w:cs="Courier New" w:eastAsia="Courier New" w:hAnsi="Courier New"/>
                <w:sz w:val="20"/>
                <w:szCs w:val="20"/>
                <w:rtl w:val="0"/>
              </w:rPr>
              <w:t xml:space="preserve">EMERGENCIA</w:t>
            </w:r>
            <w:r w:rsidDel="00000000" w:rsidR="00000000" w:rsidRPr="00000000">
              <w:rPr>
                <w:rFonts w:ascii="Courier New" w:cs="Courier New" w:eastAsia="Courier New" w:hAnsi="Courier New"/>
                <w:sz w:val="20"/>
                <w:szCs w:val="20"/>
                <w:rtl w:val="0"/>
              </w:rPr>
              <w:t xml:space="preserve"> ACIONADA" por 2 segundos</w:t>
            </w:r>
          </w:p>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APERTE </w:t>
            </w:r>
            <w:r w:rsidDel="00000000" w:rsidR="00000000" w:rsidRPr="00000000">
              <w:rPr>
                <w:rFonts w:ascii="Courier New" w:cs="Courier New" w:eastAsia="Courier New" w:hAnsi="Courier New"/>
                <w:sz w:val="20"/>
                <w:szCs w:val="20"/>
                <w:rtl w:val="0"/>
              </w:rPr>
              <w:t xml:space="preserve">BOTAO</w:t>
            </w:r>
            <w:r w:rsidDel="00000000" w:rsidR="00000000" w:rsidRPr="00000000">
              <w:rPr>
                <w:rFonts w:ascii="Courier New" w:cs="Courier New" w:eastAsia="Courier New" w:hAnsi="Courier New"/>
                <w:sz w:val="20"/>
                <w:szCs w:val="20"/>
                <w:rtl w:val="0"/>
              </w:rPr>
              <w:t xml:space="preserve">", "   DE RESET");          // Mensagem para o usuário reiniciar</w:t>
            </w:r>
          </w:p>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 true;                     // Marca que as mensagens já foram exibidas</w:t>
            </w:r>
          </w:p>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loop continua executando este bloco, mas o LCD não </w:t>
            </w:r>
            <w:r w:rsidDel="00000000" w:rsidR="00000000" w:rsidRPr="00000000">
              <w:rPr>
                <w:rFonts w:ascii="Courier New" w:cs="Courier New" w:eastAsia="Courier New" w:hAnsi="Courier New"/>
                <w:sz w:val="20"/>
                <w:szCs w:val="20"/>
                <w:rtl w:val="0"/>
              </w:rPr>
              <w:t xml:space="preserve">piscará</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pois '</w:t>
            </w:r>
            <w:r w:rsidDel="00000000" w:rsidR="00000000" w:rsidRPr="00000000">
              <w:rPr>
                <w:rFonts w:ascii="Courier New" w:cs="Courier New" w:eastAsia="Courier New" w:hAnsi="Courier New"/>
                <w:sz w:val="20"/>
                <w:szCs w:val="20"/>
                <w:rtl w:val="0"/>
              </w:rPr>
              <w:t xml:space="preserve">displayEmergenciaJaMostrado</w:t>
            </w:r>
            <w:r w:rsidDel="00000000" w:rsidR="00000000" w:rsidRPr="00000000">
              <w:rPr>
                <w:rFonts w:ascii="Courier New" w:cs="Courier New" w:eastAsia="Courier New" w:hAnsi="Courier New"/>
                <w:sz w:val="20"/>
                <w:szCs w:val="20"/>
                <w:rtl w:val="0"/>
              </w:rPr>
              <w:t xml:space="preserve">' é true.</w:t>
            </w:r>
          </w:p>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sistema aguarda o pressionamento do botão de reset (que aciona a interrupção).</w:t>
            </w:r>
          </w:p>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de estado de aguardo.</w:t>
            </w:r>
          </w:p>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quando o sistema não está enchendo nem em emergência.</w:t>
            </w:r>
          </w:p>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w:t>
            </w:r>
          </w:p>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exibirEstado</w:t>
            </w:r>
            <w:r w:rsidDel="00000000" w:rsidR="00000000" w:rsidRPr="00000000">
              <w:rPr>
                <w:rFonts w:ascii="Courier New" w:cs="Courier New" w:eastAsia="Courier New" w:hAnsi="Courier New"/>
                <w:sz w:val="20"/>
                <w:szCs w:val="20"/>
                <w:rtl w:val="0"/>
              </w:rPr>
              <w:t xml:space="preserve">("   AGUARDANDO", "   RECIPIENTE", "vermelho");  // LED vermelho aceso</w:t>
            </w:r>
          </w:p>
          <w:p w:rsidR="00000000" w:rsidDel="00000000" w:rsidP="00000000" w:rsidRDefault="00000000" w:rsidRPr="00000000" w14:paraId="000002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delay(500);                                                  // Pequeno atraso para reduzir o consumo de recursos e evitar piscar</w:t>
            </w:r>
          </w:p>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tc>
      </w:tr>
    </w:tbl>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br w:type="page"/>
      </w:r>
      <w:r w:rsidDel="00000000" w:rsidR="00000000" w:rsidRPr="00000000">
        <w:rPr>
          <w:rtl w:val="0"/>
        </w:rPr>
      </w:r>
    </w:p>
    <w:p w:rsidR="00000000" w:rsidDel="00000000" w:rsidP="00000000" w:rsidRDefault="00000000" w:rsidRPr="00000000" w14:paraId="000002C8">
      <w:pPr>
        <w:jc w:val="center"/>
        <w:rPr/>
      </w:pPr>
      <w:r w:rsidDel="00000000" w:rsidR="00000000" w:rsidRPr="00000000">
        <w:rPr>
          <w:b w:val="1"/>
          <w:bCs w:val="1"/>
          <w:rtl w:val="0"/>
        </w:rPr>
        <w:t xml:space="preserve">APÊNDICE B - Tabela constatando a superdosagem dos potes</w:t>
      </w:r>
      <w:r w:rsidDel="00000000" w:rsidR="00000000" w:rsidRPr="00000000">
        <w:rPr>
          <w:rtl w:val="0"/>
        </w:rPr>
      </w:r>
    </w:p>
    <w:p w:rsidR="00000000" w:rsidDel="00000000" w:rsidP="00000000" w:rsidRDefault="00000000" w:rsidRPr="00000000" w14:paraId="000002C9">
      <w:pPr>
        <w:jc w:val="left"/>
        <w:rPr/>
      </w:pPr>
      <w:r w:rsidDel="00000000" w:rsidR="00000000" w:rsidRPr="00000000">
        <w:rPr>
          <w:rtl w:val="0"/>
        </w:rPr>
      </w:r>
    </w:p>
    <w:p w:rsidR="00000000" w:rsidDel="00000000" w:rsidP="00000000" w:rsidRDefault="00000000" w:rsidRPr="00000000" w14:paraId="000002CA">
      <w:pPr>
        <w:jc w:val="center"/>
        <w:rPr/>
      </w:pPr>
      <w:r w:rsidDel="00000000" w:rsidR="00000000" w:rsidRPr="00000000">
        <w:rPr/>
        <w:drawing>
          <wp:inline distB="114300" distT="114300" distL="114300" distR="114300">
            <wp:extent cx="5760000" cy="4991100"/>
            <wp:effectExtent b="0" l="0" r="0" t="0"/>
            <wp:docPr id="22"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7600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2CB">
      <w:pPr>
        <w:jc w:val="left"/>
        <w:rPr/>
      </w:pPr>
      <w:r w:rsidDel="00000000" w:rsidR="00000000" w:rsidRPr="00000000">
        <w:rPr>
          <w:rtl w:val="0"/>
        </w:rPr>
      </w:r>
    </w:p>
    <w:sectPr>
      <w:headerReference r:id="rId24" w:type="default"/>
      <w:footerReference r:id="rId25" w:type="default"/>
      <w:type w:val="nextPage"/>
      <w:pgSz w:h="16838" w:w="11906" w:orient="portrait"/>
      <w:pgMar w:bottom="1133.8582677165355" w:top="1700.7874015748032" w:left="1700.7874015748032" w:right="1133.8582677165355" w:header="720" w:footer="720"/>
      <w:pgNumType w:start="1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0">
    <w:pPr>
      <w:jc w:val="right"/>
      <w:rPr>
        <w:rFonts w:ascii="Times New Roman" w:cs="Times New Roman" w:eastAsia="Times New Roman" w:hAnsi="Times New Roman"/>
        <w:sz w:val="24"/>
        <w:szCs w:val="24"/>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1">
    <w:pPr>
      <w:jc w:val="right"/>
      <w:rPr>
        <w:rFonts w:ascii="Times New Roman" w:cs="Times New Roman" w:eastAsia="Times New Roman" w:hAnsi="Times New Roman"/>
        <w:sz w:val="24"/>
        <w:szCs w:val="24"/>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C">
    <w:pPr>
      <w:ind w:left="7920" w:firstLine="720"/>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D">
    <w:pPr>
      <w:jc w:val="righ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E">
    <w:pPr>
      <w:jc w:val="right"/>
      <w:rPr>
        <w:rFonts w:ascii="Times New Roman" w:cs="Times New Roman" w:eastAsia="Times New Roman" w:hAnsi="Times New Roman"/>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360" w:lineRule="auto"/>
    </w:pPr>
    <w:rPr>
      <w:b w:val="1"/>
      <w:bCs w:val="1"/>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line="360" w:lineRule="auto"/>
      <w:jc w:val="center"/>
    </w:pPr>
    <w:rPr>
      <w:sz w:val="22"/>
      <w:szCs w:val="2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Bdr>
        <w:top w:color="000000" w:space="0" w:sz="0" w:val="none"/>
        <w:bottom w:color="000000" w:space="0" w:sz="0" w:val="none"/>
        <w:right w:color="000000" w:space="0" w:sz="0" w:val="none"/>
        <w:between w:color="000000" w:space="0" w:sz="0" w:val="none"/>
      </w:pBdr>
      <w:spacing w:line="360" w:lineRule="auto"/>
      <w:ind w:right="100"/>
      <w:jc w:val="center"/>
    </w:pPr>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4.png"/><Relationship Id="rId21" Type="http://schemas.openxmlformats.org/officeDocument/2006/relationships/image" Target="media/image3.png"/><Relationship Id="rId24" Type="http://schemas.openxmlformats.org/officeDocument/2006/relationships/header" Target="header3.xml"/><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5"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8.png"/><Relationship Id="rId12" Type="http://schemas.openxmlformats.org/officeDocument/2006/relationships/image" Target="media/image12.png"/><Relationship Id="rId15" Type="http://schemas.openxmlformats.org/officeDocument/2006/relationships/image" Target="media/image7.png"/><Relationship Id="rId14" Type="http://schemas.openxmlformats.org/officeDocument/2006/relationships/image" Target="media/image9.png"/><Relationship Id="rId17" Type="http://schemas.openxmlformats.org/officeDocument/2006/relationships/image" Target="media/image5.png"/><Relationship Id="rId16" Type="http://schemas.openxmlformats.org/officeDocument/2006/relationships/image" Target="media/image13.png"/><Relationship Id="rId19" Type="http://schemas.openxmlformats.org/officeDocument/2006/relationships/image" Target="media/image6.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F1r2NszN3vqc2kjk71MRAmx5Q==">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