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F81C" w14:textId="16185015" w:rsidR="00A94938" w:rsidRDefault="00000000">
      <w:pPr>
        <w:pStyle w:val="1"/>
        <w:shd w:val="clear" w:color="auto" w:fill="FFFFFF"/>
        <w:spacing w:beforeAutospacing="0" w:after="210" w:afterAutospacing="0" w:line="21" w:lineRule="atLeast"/>
        <w:ind w:right="120"/>
        <w:rPr>
          <w:rFonts w:ascii="Microsoft YaHei UI" w:eastAsia="Microsoft YaHei UI" w:hAnsi="Microsoft YaHei UI" w:cs="Microsoft YaHei UI"/>
          <w:spacing w:val="8"/>
          <w:sz w:val="33"/>
          <w:szCs w:val="33"/>
        </w:rPr>
      </w:pPr>
      <w:r>
        <w:rPr>
          <w:rFonts w:ascii="Microsoft YaHei UI" w:eastAsia="Microsoft YaHei UI" w:hAnsi="Microsoft YaHei UI" w:cs="Microsoft YaHei UI"/>
          <w:spacing w:val="8"/>
          <w:sz w:val="33"/>
          <w:szCs w:val="33"/>
          <w:shd w:val="clear" w:color="auto" w:fill="FFFFFF"/>
        </w:rPr>
        <w:t>卖点。</w:t>
      </w:r>
    </w:p>
    <w:p w14:paraId="1ED628BC" w14:textId="466B83B9" w:rsidR="00A94938" w:rsidRDefault="00000000">
      <w:pPr>
        <w:shd w:val="clear" w:color="auto" w:fill="FFFFFF"/>
        <w:jc w:val="both"/>
        <w:rPr>
          <w:rFonts w:ascii="Microsoft YaHei UI" w:eastAsia="Microsoft YaHei UI" w:hAnsi="Microsoft YaHei UI" w:cs="Microsoft YaHei UI" w:hint="eastAsia"/>
          <w:spacing w:val="8"/>
          <w:sz w:val="25"/>
          <w:szCs w:val="25"/>
        </w:rPr>
      </w:pP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文章主要讲卖点，仅针对连板不适用其他模式。卖点，我个人分为两种大类。</w:t>
      </w:r>
      <w:r>
        <w:rPr>
          <w:rFonts w:ascii="Microsoft YaHei UI" w:eastAsia="Microsoft YaHei UI" w:hAnsi="Microsoft YaHei UI" w:cs="Microsoft YaHei UI" w:hint="eastAsia"/>
          <w:b/>
          <w:bCs/>
          <w:color w:val="2B77BF"/>
          <w:spacing w:val="8"/>
          <w:sz w:val="25"/>
          <w:szCs w:val="25"/>
          <w:shd w:val="clear" w:color="auto" w:fill="FFFFFF"/>
        </w:rPr>
        <w:t>第一</w:t>
      </w:r>
      <w:proofErr w:type="gramStart"/>
      <w:r>
        <w:rPr>
          <w:rFonts w:ascii="Microsoft YaHei UI" w:eastAsia="Microsoft YaHei UI" w:hAnsi="Microsoft YaHei UI" w:cs="Microsoft YaHei UI" w:hint="eastAsia"/>
          <w:b/>
          <w:bCs/>
          <w:color w:val="2B77BF"/>
          <w:spacing w:val="8"/>
          <w:sz w:val="25"/>
          <w:szCs w:val="25"/>
          <w:shd w:val="clear" w:color="auto" w:fill="FFFFFF"/>
        </w:rPr>
        <w:t>大类:</w:t>
      </w:r>
      <w:proofErr w:type="gramEnd"/>
      <w:r>
        <w:rPr>
          <w:rFonts w:ascii="Microsoft YaHei UI" w:eastAsia="Microsoft YaHei UI" w:hAnsi="Microsoft YaHei UI" w:cs="Microsoft YaHei UI" w:hint="eastAsia"/>
          <w:b/>
          <w:bCs/>
          <w:color w:val="2B77BF"/>
          <w:spacing w:val="8"/>
          <w:sz w:val="25"/>
          <w:szCs w:val="25"/>
          <w:shd w:val="clear" w:color="auto" w:fill="FFFFFF"/>
        </w:rPr>
        <w:t>今日做对了的情况，也就是成功连板了。</w:t>
      </w:r>
    </w:p>
    <w:p w14:paraId="18E5709E" w14:textId="77777777" w:rsidR="00A94938" w:rsidRDefault="00000000">
      <w:pPr>
        <w:pStyle w:val="1"/>
        <w:spacing w:beforeAutospacing="0" w:after="180" w:afterAutospacing="0" w:line="27" w:lineRule="atLeast"/>
        <w:jc w:val="both"/>
        <w:rPr>
          <w:color w:val="2B77BF"/>
          <w:sz w:val="30"/>
          <w:szCs w:val="30"/>
        </w:rPr>
      </w:pPr>
      <w:r>
        <w:rPr>
          <w:color w:val="2B77BF"/>
          <w:spacing w:val="8"/>
          <w:sz w:val="30"/>
          <w:szCs w:val="30"/>
          <w:shd w:val="clear" w:color="auto" w:fill="FFFFFF"/>
        </w:rPr>
        <w:t>1、强势封板。</w:t>
      </w:r>
    </w:p>
    <w:p w14:paraId="351E1958" w14:textId="77777777" w:rsidR="00A94938" w:rsidRDefault="00000000"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如图所示封住之后没有大幅漏单，没有开板的情况。</w:t>
      </w:r>
      <w:r>
        <w:rPr>
          <w:rFonts w:ascii="Microsoft YaHei UI" w:eastAsia="Microsoft YaHei UI" w:hAnsi="Microsoft YaHei UI" w:cs="Microsoft YaHei UI" w:hint="eastAsia"/>
          <w:noProof/>
          <w:spacing w:val="8"/>
          <w:sz w:val="25"/>
          <w:szCs w:val="25"/>
          <w:shd w:val="clear" w:color="auto" w:fill="FFFFFF"/>
        </w:rPr>
        <w:drawing>
          <wp:inline distT="0" distB="0" distL="114300" distR="114300" wp14:anchorId="6A646AF7" wp14:editId="296874B3">
            <wp:extent cx="5494655" cy="2111375"/>
            <wp:effectExtent l="0" t="0" r="10795" b="317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2111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一般反应到K线量柱就是正常量。</w:t>
      </w:r>
      <w:r>
        <w:rPr>
          <w:rFonts w:ascii="Microsoft YaHei UI" w:eastAsia="Microsoft YaHei UI" w:hAnsi="Microsoft YaHei UI" w:cs="Microsoft YaHei UI" w:hint="eastAsia"/>
          <w:noProof/>
          <w:spacing w:val="8"/>
          <w:sz w:val="25"/>
          <w:szCs w:val="25"/>
          <w:shd w:val="clear" w:color="auto" w:fill="FFFFFF"/>
        </w:rPr>
        <w:drawing>
          <wp:inline distT="0" distB="0" distL="114300" distR="114300" wp14:anchorId="2751D13E" wp14:editId="08D505AD">
            <wp:extent cx="5518150" cy="2651760"/>
            <wp:effectExtent l="0" t="0" r="6350" b="1524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这时候就要结合前面涨停时量柱去看。①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前一日是爆量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了，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今天缩量加速上板，且板块环境好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，那么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次日就是高开，缩量上板预期。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次日如果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没有高开超5%竞价就是第一卖点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，此时可以选择出一半，剩下的开盘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lastRenderedPageBreak/>
        <w:t>看，如果开盘冲高，就需要关注量柱，量能放大逼近爆量日的情况下，冲高或者涨停就是卖点，或者破5%也是卖点。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高开超5%的，开盘看，冲板的情况下适度格局，持续关注量能，量能持续放大逼近爆量日就要小心适度减仓，日内破5%也是卖点。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总结，</w:t>
      </w:r>
      <w:r>
        <w:rPr>
          <w:rFonts w:ascii="Microsoft YaHei UI" w:eastAsia="Microsoft YaHei UI" w:hAnsi="Microsoft YaHei UI" w:cs="Microsoft YaHei UI" w:hint="eastAsia"/>
          <w:b/>
          <w:bCs/>
          <w:color w:val="2B77BF"/>
          <w:spacing w:val="8"/>
          <w:sz w:val="25"/>
          <w:szCs w:val="25"/>
          <w:shd w:val="clear" w:color="auto" w:fill="FFFFFF"/>
        </w:rPr>
        <w:t>前日爆量（近几个涨停最大的量，且是非常明显如2倍量这种），今日缩量，次日就是看高开加速上板预期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高开幅度小于5%是第一卖点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，开盘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下杀的直接清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，开盘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上涨的，关注量能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，量能没放大适度格局，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量能放大或者涨幅破5%就是清仓点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。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如果次日加速上板就是符合预期</w:t>
      </w:r>
      <w:proofErr w:type="gramStart"/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 有</w:t>
      </w:r>
      <w:proofErr w:type="gramEnd"/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10%+以上的利润垫之后就没有固定的S点了，格局与否看个人。②如果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前一日是正常量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，今天还是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正常量强势涨停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，那么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次日就是大概率爆量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，爆量日一般波动较大，也可以理解为分歧日。</w:t>
      </w:r>
      <w:r>
        <w:rPr>
          <w:rFonts w:ascii="Microsoft YaHei UI" w:eastAsia="Microsoft YaHei UI" w:hAnsi="Microsoft YaHei UI" w:cs="Microsoft YaHei UI" w:hint="eastAsia"/>
          <w:noProof/>
          <w:spacing w:val="8"/>
          <w:sz w:val="25"/>
          <w:szCs w:val="25"/>
          <w:shd w:val="clear" w:color="auto" w:fill="FFFFFF"/>
        </w:rPr>
        <w:drawing>
          <wp:inline distT="0" distB="0" distL="114300" distR="114300" wp14:anchorId="6F4782A1" wp14:editId="256B50F4">
            <wp:extent cx="5668010" cy="3248660"/>
            <wp:effectExtent l="0" t="0" r="8890" b="889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010" cy="3248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如上图，4板的时候是正常量，且前一天也是正常量，对应的次日五板就是爆量预期，一字开盘之后直接炸到水下。连续</w:t>
      </w:r>
      <w:r>
        <w:rPr>
          <w:rFonts w:ascii="Microsoft YaHei UI" w:eastAsia="Microsoft YaHei UI" w:hAnsi="Microsoft YaHei UI" w:cs="Microsoft YaHei UI" w:hint="eastAsia"/>
          <w:b/>
          <w:bCs/>
          <w:color w:val="2B77BF"/>
          <w:spacing w:val="8"/>
          <w:sz w:val="25"/>
          <w:szCs w:val="25"/>
          <w:shd w:val="clear" w:color="auto" w:fill="FFFFFF"/>
        </w:rPr>
        <w:t>两天正常量后</w:t>
      </w:r>
      <w:r>
        <w:rPr>
          <w:rFonts w:ascii="Microsoft YaHei UI" w:eastAsia="Microsoft YaHei UI" w:hAnsi="Microsoft YaHei UI" w:cs="Microsoft YaHei UI" w:hint="eastAsia"/>
          <w:color w:val="2B77BF"/>
          <w:spacing w:val="8"/>
          <w:sz w:val="25"/>
          <w:szCs w:val="25"/>
          <w:shd w:val="clear" w:color="auto" w:fill="FFFFFF"/>
        </w:rPr>
        <w:t>，</w:t>
      </w:r>
      <w:r>
        <w:rPr>
          <w:rFonts w:ascii="Microsoft YaHei UI" w:eastAsia="Microsoft YaHei UI" w:hAnsi="Microsoft YaHei UI" w:cs="Microsoft YaHei UI" w:hint="eastAsia"/>
          <w:b/>
          <w:bCs/>
          <w:color w:val="2B77BF"/>
          <w:spacing w:val="8"/>
          <w:sz w:val="25"/>
          <w:szCs w:val="25"/>
          <w:shd w:val="clear" w:color="auto" w:fill="FFFFFF"/>
        </w:rPr>
        <w:t>第三天爆量日可以理解为博弈点</w:t>
      </w:r>
      <w:r>
        <w:rPr>
          <w:rFonts w:ascii="Microsoft YaHei UI" w:eastAsia="Microsoft YaHei UI" w:hAnsi="Microsoft YaHei UI" w:cs="Microsoft YaHei UI" w:hint="eastAsia"/>
          <w:color w:val="2B77BF"/>
          <w:spacing w:val="8"/>
          <w:sz w:val="25"/>
          <w:szCs w:val="25"/>
          <w:shd w:val="clear" w:color="auto" w:fill="FFFFFF"/>
        </w:rPr>
        <w:t>，</w:t>
      </w:r>
      <w:r>
        <w:rPr>
          <w:rFonts w:ascii="Microsoft YaHei UI" w:eastAsia="Microsoft YaHei UI" w:hAnsi="Microsoft YaHei UI" w:cs="Microsoft YaHei UI" w:hint="eastAsia"/>
          <w:b/>
          <w:bCs/>
          <w:color w:val="2B77BF"/>
          <w:spacing w:val="8"/>
          <w:sz w:val="25"/>
          <w:szCs w:val="25"/>
          <w:shd w:val="clear" w:color="auto" w:fill="FFFFFF"/>
        </w:rPr>
        <w:t>大高开是第一卖点</w:t>
      </w:r>
      <w:proofErr w:type="gramStart"/>
      <w:r>
        <w:rPr>
          <w:rFonts w:ascii="Microsoft YaHei UI" w:eastAsia="Microsoft YaHei UI" w:hAnsi="Microsoft YaHei UI" w:cs="Microsoft YaHei UI" w:hint="eastAsia"/>
          <w:b/>
          <w:bCs/>
          <w:color w:val="2B77BF"/>
          <w:spacing w:val="8"/>
          <w:sz w:val="25"/>
          <w:szCs w:val="25"/>
          <w:shd w:val="clear" w:color="auto" w:fill="FFFFFF"/>
        </w:rPr>
        <w:t>， 这</w:t>
      </w:r>
      <w:proofErr w:type="gramEnd"/>
      <w:r>
        <w:rPr>
          <w:rFonts w:ascii="Microsoft YaHei UI" w:eastAsia="Microsoft YaHei UI" w:hAnsi="Microsoft YaHei UI" w:cs="Microsoft YaHei UI" w:hint="eastAsia"/>
          <w:b/>
          <w:bCs/>
          <w:color w:val="2B77BF"/>
          <w:spacing w:val="8"/>
          <w:sz w:val="25"/>
          <w:szCs w:val="25"/>
          <w:shd w:val="clear" w:color="auto" w:fill="FFFFFF"/>
        </w:rPr>
        <w:t>种通常都有一个大</w:t>
      </w:r>
      <w:r>
        <w:rPr>
          <w:rFonts w:ascii="Microsoft YaHei UI" w:eastAsia="Microsoft YaHei UI" w:hAnsi="Microsoft YaHei UI" w:cs="Microsoft YaHei UI" w:hint="eastAsia"/>
          <w:b/>
          <w:bCs/>
          <w:color w:val="2B77BF"/>
          <w:spacing w:val="8"/>
          <w:sz w:val="25"/>
          <w:szCs w:val="25"/>
          <w:shd w:val="clear" w:color="auto" w:fill="FFFFFF"/>
        </w:rPr>
        <w:lastRenderedPageBreak/>
        <w:t>幅下杀的过程。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至于能否格局就看大幅下杀之后能不能拉回来超过开盘价回封，这个就是看个人格局，博弈对了，次日可能加速，博弈错了就是大肉回吐，这种就是个人决定了，要纠结卖点的话，一般都是大高开的时候。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以上是当天强势涨停，次日高开的两种情况。③如果碰到次日低开，竞价就是第一卖点，尽量以做错的心态去应对，少亏当赚。</w:t>
      </w:r>
    </w:p>
    <w:p w14:paraId="5EBF046E" w14:textId="77777777" w:rsidR="00A94938" w:rsidRDefault="00000000">
      <w:pPr>
        <w:pStyle w:val="1"/>
        <w:spacing w:beforeAutospacing="0" w:after="180" w:afterAutospacing="0" w:line="27" w:lineRule="atLeast"/>
        <w:jc w:val="both"/>
        <w:rPr>
          <w:color w:val="2B77BF"/>
          <w:sz w:val="30"/>
          <w:szCs w:val="30"/>
        </w:rPr>
      </w:pPr>
      <w:r>
        <w:rPr>
          <w:color w:val="2B77BF"/>
          <w:spacing w:val="8"/>
          <w:sz w:val="30"/>
          <w:szCs w:val="30"/>
          <w:shd w:val="clear" w:color="auto" w:fill="FFFFFF"/>
        </w:rPr>
        <w:t>2、爆量弱势板、烂板。</w:t>
      </w:r>
    </w:p>
    <w:p w14:paraId="6119EA64" w14:textId="77777777" w:rsidR="00A94938" w:rsidRDefault="00000000">
      <w:pP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</w:pP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如图所示</w:t>
      </w:r>
      <w:r>
        <w:rPr>
          <w:rFonts w:ascii="Microsoft YaHei UI" w:eastAsia="Microsoft YaHei UI" w:hAnsi="Microsoft YaHei UI" w:cs="Microsoft YaHei UI" w:hint="eastAsia"/>
          <w:noProof/>
          <w:spacing w:val="8"/>
          <w:sz w:val="25"/>
          <w:szCs w:val="25"/>
          <w:shd w:val="clear" w:color="auto" w:fill="FFFFFF"/>
        </w:rPr>
        <w:drawing>
          <wp:inline distT="0" distB="0" distL="114300" distR="114300" wp14:anchorId="210D5ADD" wp14:editId="186388EF">
            <wp:extent cx="5524500" cy="2987675"/>
            <wp:effectExtent l="0" t="0" r="0" b="317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8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41F6E3" w14:textId="77777777" w:rsidR="00A94938" w:rsidRDefault="00000000">
      <w:pP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</w:pP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图1</w:t>
      </w:r>
    </w:p>
    <w:p w14:paraId="0FA94646" w14:textId="77777777" w:rsidR="00A94938" w:rsidRDefault="00000000">
      <w:r>
        <w:rPr>
          <w:rFonts w:ascii="Microsoft YaHei UI" w:eastAsia="Microsoft YaHei UI" w:hAnsi="Microsoft YaHei UI" w:cs="Microsoft YaHei UI" w:hint="eastAsia"/>
          <w:noProof/>
          <w:spacing w:val="8"/>
          <w:sz w:val="25"/>
          <w:szCs w:val="25"/>
          <w:shd w:val="clear" w:color="auto" w:fill="FFFFFF"/>
        </w:rPr>
        <w:lastRenderedPageBreak/>
        <w:drawing>
          <wp:inline distT="0" distB="0" distL="114300" distR="114300" wp14:anchorId="3D88F897" wp14:editId="4AB5826F">
            <wp:extent cx="5177790" cy="2943860"/>
            <wp:effectExtent l="0" t="0" r="3810" b="8890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2943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图2弱势板其实也就是上面讲的分歧日，这种板很简单，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①次日高开就是弱转强的信号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，再看开盘后的力度，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开盘直接拉升冲高，就是确定性的弱转强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，拉升幅度超过7%一般都会去冲击涨停，如图1次日就是小高开后开盘拉升，确定弱转强。如图2就是竞价直接非常明确的弱转强高开7%然后秒板。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次日弱转强，这种情况涨停就看量能。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量能没有超过烂板爆量日就可以理解为加速板，后面继续溢价预期，这种一般可以考虑格局。量能超过烂板爆量日，形成连续两天爆量，就可以考虑板砸。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②如果次日高开，开盘后下杀，卖点就是0%确保红盘走。③如果碰到次日低开，竞价就是第一卖点，尽量以做错的心态去应对，少亏当赚。</w:t>
      </w:r>
    </w:p>
    <w:p w14:paraId="6BF99CCE" w14:textId="77777777" w:rsidR="00A94938" w:rsidRDefault="00000000">
      <w:pPr>
        <w:pStyle w:val="1"/>
        <w:spacing w:beforeAutospacing="0" w:after="180" w:afterAutospacing="0" w:line="27" w:lineRule="atLeast"/>
        <w:jc w:val="both"/>
        <w:rPr>
          <w:color w:val="2B77BF"/>
          <w:sz w:val="30"/>
          <w:szCs w:val="30"/>
        </w:rPr>
      </w:pPr>
      <w:r>
        <w:rPr>
          <w:color w:val="2B77BF"/>
          <w:spacing w:val="8"/>
          <w:sz w:val="30"/>
          <w:szCs w:val="30"/>
          <w:shd w:val="clear" w:color="auto" w:fill="FFFFFF"/>
        </w:rPr>
        <w:t>第二大类：今日做错了，断板的处理方式。</w:t>
      </w:r>
    </w:p>
    <w:p w14:paraId="62017F93" w14:textId="77777777" w:rsidR="00A94938" w:rsidRDefault="00000000">
      <w:pPr>
        <w:pStyle w:val="2"/>
        <w:spacing w:beforeAutospacing="0" w:after="180" w:afterAutospacing="0" w:line="27" w:lineRule="atLeast"/>
        <w:jc w:val="both"/>
        <w:rPr>
          <w:color w:val="2B77BF"/>
          <w:sz w:val="25"/>
          <w:szCs w:val="25"/>
        </w:rPr>
      </w:pPr>
      <w:r>
        <w:rPr>
          <w:color w:val="2B77BF"/>
          <w:spacing w:val="8"/>
          <w:sz w:val="25"/>
          <w:szCs w:val="25"/>
          <w:shd w:val="clear" w:color="auto" w:fill="FFFFFF"/>
        </w:rPr>
        <w:t>1、弱转强高开</w:t>
      </w:r>
    </w:p>
    <w:p w14:paraId="6E88043D" w14:textId="77777777" w:rsidR="00A94938" w:rsidRDefault="00000000"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①当日炸板，次日高开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，开盘极为重要，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开盘立马拉升多看一会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，开盘后5分钟内有冲上7%，则可定义为真的反包弱转强，稍微格局一下，看看冲板或者封板力度，如果跌破</w:t>
      </w:r>
      <w:r>
        <w:rPr>
          <w:rFonts w:ascii="Microsoft YaHei UI" w:eastAsia="Microsoft YaHei UI" w:hAnsi="Microsoft YaHei UI" w:cs="Microsoft YaHei UI" w:hint="eastAsia"/>
          <w:color w:val="576B95"/>
          <w:spacing w:val="8"/>
          <w:sz w:val="25"/>
          <w:szCs w:val="25"/>
          <w:shd w:val="clear" w:color="auto" w:fill="FFFFFF"/>
        </w:rPr>
        <w:t>分时均线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也就是你们分时图上看到的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lastRenderedPageBreak/>
        <w:t>那根黄线，就是大多数人的S点。记住核心的一点，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竞价弱转强，开盘的后标准走势就是迅速大幅拉升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且要破7%以上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，只有突破7%以上才会吸引到短线客和量化来打板，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拉个5-6%的那种要小心是骗炮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，这个时候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不好确定走不走就看分时黄线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破黄线就要走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，不破犹豫一会等等也没问题，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收盘前没反包也走</w:t>
      </w:r>
      <w:proofErr w:type="gramStart"/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。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。</w:t>
      </w:r>
      <w:proofErr w:type="gramEnd"/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②当日炸板，次日高开，开盘下砸的，以0%为底线，破了就走，收盘前没反包也走。</w:t>
      </w:r>
    </w:p>
    <w:p w14:paraId="73179031" w14:textId="77777777" w:rsidR="00A94938" w:rsidRDefault="00000000">
      <w:pPr>
        <w:pStyle w:val="2"/>
        <w:spacing w:beforeAutospacing="0" w:after="180" w:afterAutospacing="0" w:line="27" w:lineRule="atLeast"/>
        <w:jc w:val="both"/>
        <w:rPr>
          <w:color w:val="2B77BF"/>
          <w:sz w:val="25"/>
          <w:szCs w:val="25"/>
        </w:rPr>
      </w:pPr>
      <w:r>
        <w:rPr>
          <w:color w:val="2B77BF"/>
          <w:spacing w:val="8"/>
          <w:sz w:val="25"/>
          <w:szCs w:val="25"/>
          <w:shd w:val="clear" w:color="auto" w:fill="FFFFFF"/>
        </w:rPr>
        <w:t>2、弱势低开</w:t>
      </w:r>
    </w:p>
    <w:p w14:paraId="6A03A7B3" w14:textId="77777777" w:rsidR="00A94938" w:rsidRDefault="00000000"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碰到低开基本上没啥办法，主要以减亏为主。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①前一日负反馈不是很大，如开盘6%盘中涨停，收盘0%-2%这类，亏损幅度不大，次日小幅低开是第一卖点，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因为低开少很多短线客会及时止损，开盘后抛压会比较大。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前一日负反馈严重，如高开直接砸收盘深水甚至跌停，亏损幅度大，次日小低开，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则可以看看盘中资金自救的情况，一般会有冲高，但这种很难立马上去，所以冲高是减亏的卖点。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③竞价直接深水大低开，</w:t>
      </w:r>
      <w:r>
        <w:rPr>
          <w:rFonts w:ascii="Microsoft YaHei UI" w:eastAsia="Microsoft YaHei UI" w:hAnsi="Microsoft YaHei UI" w:cs="Microsoft YaHei UI" w:hint="eastAsia"/>
          <w:spacing w:val="8"/>
          <w:sz w:val="25"/>
          <w:szCs w:val="25"/>
          <w:shd w:val="clear" w:color="auto" w:fill="FFFFFF"/>
        </w:rPr>
        <w:t>不管前一日负反馈严不严重，</w:t>
      </w:r>
      <w:r>
        <w:rPr>
          <w:rFonts w:ascii="Microsoft YaHei UI" w:eastAsia="Microsoft YaHei UI" w:hAnsi="Microsoft YaHei UI" w:cs="Microsoft YaHei UI" w:hint="eastAsia"/>
          <w:b/>
          <w:bCs/>
          <w:spacing w:val="8"/>
          <w:sz w:val="25"/>
          <w:szCs w:val="25"/>
          <w:shd w:val="clear" w:color="auto" w:fill="FFFFFF"/>
        </w:rPr>
        <w:t>如果不是3板以上的，正常都会有资金自救，正常卖点就是分时冲高的时候。极端情况可能会继续杀，这种时候日内只能板砸，拉长周期来看后续正常是会有修复，另外的处理方式就是等跌停次日下杀补一笔自救，不过这种我不考虑。（注意是3板以内的，高位板不适用）</w:t>
      </w:r>
    </w:p>
    <w:p w14:paraId="294580A1" w14:textId="77777777" w:rsidR="00A94938" w:rsidRDefault="00A94938"/>
    <w:sectPr w:rsidR="00A949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5EB24" w14:textId="77777777" w:rsidR="00606D64" w:rsidRDefault="00606D64" w:rsidP="00745058">
      <w:r>
        <w:separator/>
      </w:r>
    </w:p>
  </w:endnote>
  <w:endnote w:type="continuationSeparator" w:id="0">
    <w:p w14:paraId="2A0612F7" w14:textId="77777777" w:rsidR="00606D64" w:rsidRDefault="00606D64" w:rsidP="00745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6B244" w14:textId="77777777" w:rsidR="00606D64" w:rsidRDefault="00606D64" w:rsidP="00745058">
      <w:r>
        <w:separator/>
      </w:r>
    </w:p>
  </w:footnote>
  <w:footnote w:type="continuationSeparator" w:id="0">
    <w:p w14:paraId="554FF169" w14:textId="77777777" w:rsidR="00606D64" w:rsidRDefault="00606D64" w:rsidP="00745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4938"/>
    <w:rsid w:val="002D7967"/>
    <w:rsid w:val="00606D64"/>
    <w:rsid w:val="00745058"/>
    <w:rsid w:val="00A94938"/>
    <w:rsid w:val="043B3DFA"/>
    <w:rsid w:val="1FF65DF7"/>
    <w:rsid w:val="201C373B"/>
    <w:rsid w:val="5D2A4B4C"/>
    <w:rsid w:val="64AD4A35"/>
    <w:rsid w:val="661A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C0E5CF"/>
  <w15:docId w15:val="{0FA213E8-36B4-4693-A1C3-8DD8F9C1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outlineLvl w:val="1"/>
    </w:pPr>
    <w:rPr>
      <w:rFonts w:ascii="宋体" w:eastAsia="宋体" w:hAnsi="宋体" w:hint="eastAs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450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45058"/>
    <w:rPr>
      <w:rFonts w:asciiTheme="minorHAnsi" w:eastAsiaTheme="minorEastAsia" w:hAnsiTheme="minorHAnsi"/>
      <w:sz w:val="18"/>
      <w:szCs w:val="18"/>
    </w:rPr>
  </w:style>
  <w:style w:type="paragraph" w:styleId="a5">
    <w:name w:val="footer"/>
    <w:basedOn w:val="a"/>
    <w:link w:val="a6"/>
    <w:rsid w:val="0074505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45058"/>
    <w:rPr>
      <w:rFonts w:asciiTheme="minorHAnsi" w:eastAsiaTheme="minorEastAsia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 C</cp:lastModifiedBy>
  <cp:revision>2</cp:revision>
  <dcterms:created xsi:type="dcterms:W3CDTF">2026-08-10T13:20:00Z</dcterms:created>
  <dcterms:modified xsi:type="dcterms:W3CDTF">2026-08-10T13:20:00Z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eyJoZGlkIjoiN2NlMzdhNDIxZmRkYjY0ZDU0YWI0NTBkZWYyMTQwYTEiLCJ1c2VySWQiOiI0NzEzNjM5OTMifQ==</vt:lpwstr>
  </property>
  <property fmtid="{D5CDD505-2E9C-101B-9397-08002B2CF9AE}" pid="4" name="ICV">
    <vt:lpwstr>FCFA99E3CFA94AE081C2523A911A3630_13</vt:lpwstr>
  </property>
</Properties>
</file>