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52"/>
          <w:szCs w:val="52"/>
          <w:u w:val="none"/>
          <w:shd w:fill="auto" w:val="clear"/>
          <w:vertAlign w:val="baseline"/>
          <w:rtl w:val="0"/>
        </w:rPr>
        <w:t xml:space="preserve">Botium Toys: </w:t>
      </w:r>
      <w:r w:rsidDel="00000000" w:rsidR="00000000" w:rsidRPr="00000000">
        <w:rPr>
          <w:b w:val="1"/>
          <w:color w:val="3c78d8"/>
          <w:sz w:val="52"/>
          <w:szCs w:val="52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78d8"/>
          <w:sz w:val="52"/>
          <w:szCs w:val="52"/>
          <w:u w:val="none"/>
          <w:shd w:fill="auto" w:val="clear"/>
          <w:vertAlign w:val="baseline"/>
          <w:rtl w:val="0"/>
        </w:rPr>
        <w:t xml:space="preserve"> y objetivos de la auditoría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5981700" cy="51106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2600" y="3780000"/>
                          <a:ext cx="8686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81700" cy="51106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11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Realizar una auditoría del programa de ciberseguridad de Botium Toys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 el propósito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alinear las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políticas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comerciales actuales con las prácticas recomendadas y los estándares de la industria. El objetivo de la auditoría es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proporcionar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recomendaciones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mitiga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para las vulnerabilidades encontradas que sean clasificadas como de “alto riesgo” y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presentar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una estrategia general para mejorar la postura de seguridad de la organización. El equipo de auditoría se encargará de document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los hallazgos, cre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soluciones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y comunicarse con las partes interesadas.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5981700" cy="52218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5500" y="3780000"/>
                          <a:ext cx="8001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FFF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81700" cy="52218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22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Para comprender cuál es el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 la auditoría, revisa la lectura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auditoría de seguridad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 Ten en cuenta que el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no es el mismo para todas las auditorías. Sin embargo, una vez que está bien definido, solo se deben auditar los elementos que corresponden a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dicho alcance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 En este escenario, el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se define como la totalidad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del programa de seguridad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Botium Toys. Esto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implica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todos los activos deben ser evalua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dos, así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los procesos y procedimientos internos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auditoría interna de TI de Botium Toys analizará lo siguiente: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Permisos de usuario actuales creados en los siguientes sistemas: contabilidad, detección de puntos de conexión, cortafuegos (firewalls), sistema de detección de intrusiones, herramienta de gestión de eventos e información de seguridad (SIEM).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actuales implementados en los siguientes sistemas: contabilidad, detección de puntos de conexión, cortafuegos (firewalls), sistema de detección de intrusiones, herramienta de gestión de eventos e información de seguridad (SIEM).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Procedimientos y protocolos actuales establecidos para los siguientes sistemas: contabilidad, detección de puntos de conexión, cortafuegos (firewall), sistema de detección de intrus</w:t>
      </w:r>
      <w:r w:rsidDel="00000000" w:rsidR="00000000" w:rsidRPr="00000000">
        <w:rPr>
          <w:sz w:val="24"/>
          <w:szCs w:val="24"/>
          <w:rtl w:val="0"/>
        </w:rPr>
        <w:t xml:space="preserve">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herramienta de gestión de eventos e información de seguridad (SIEM).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Comprueba si los permisos, controles, procedimientos y protocolos actuales de las usuari</w:t>
      </w:r>
      <w:r w:rsidDel="00000000" w:rsidR="00000000" w:rsidRPr="00000000">
        <w:rPr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los usuarios están alineados con los requisitos de cumplimiento normativo necesarios.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si la tecnología actual está </w:t>
      </w:r>
      <w:r w:rsidDel="00000000" w:rsidR="00000000" w:rsidRPr="00000000">
        <w:rPr>
          <w:sz w:val="24"/>
          <w:szCs w:val="24"/>
          <w:rtl w:val="0"/>
        </w:rPr>
        <w:t xml:space="preserve">debidamente registrada,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tanto el hardware como el acceso al sistema.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5981700" cy="52776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7900" y="3780000"/>
                          <a:ext cx="76962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FF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81700" cy="52776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527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Objetivos: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El objetivo de una auditoría es el producto o resultado final deseado. Por ejemplo, lograr el cumplimiento normativo, identificar debilidades o vulnerabilidades dentro de una organización o comprender las fallas en los procesos y procedimientos y luego corregirlos. En este escenario, el/la gerente de TI es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quien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determinará cuáles son los objetivos.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Espera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un informe sobre la postura actual de seguridad de la organización y recomendaciones para mejorarla, así como una justificación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contratar personal adicional de ciberseguridad).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objetivos de la auditoría interna de TI de Botium Toys son los siguientes: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Cumplir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Marco de Ciberseguridad del Instituto Nacional de Estándares y Tecnología (NIST).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Establecer un proceso </w:t>
      </w:r>
      <w:r w:rsidDel="00000000" w:rsidR="00000000" w:rsidRPr="00000000">
        <w:rPr>
          <w:sz w:val="24"/>
          <w:szCs w:val="24"/>
          <w:rtl w:val="0"/>
        </w:rPr>
        <w:t xml:space="preserve">más efectivo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garantizar el cumpl</w:t>
      </w:r>
      <w:r w:rsidDel="00000000" w:rsidR="00000000" w:rsidRPr="00000000">
        <w:rPr>
          <w:sz w:val="24"/>
          <w:szCs w:val="24"/>
          <w:rtl w:val="0"/>
        </w:rPr>
        <w:t xml:space="preserve">imiento de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sistemas.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Fortalecer los controles del sistema.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el </w:t>
      </w:r>
      <w:r w:rsidDel="00000000" w:rsidR="00000000" w:rsidRPr="00000000">
        <w:rPr>
          <w:sz w:val="24"/>
          <w:szCs w:val="24"/>
          <w:rtl w:val="0"/>
        </w:rPr>
        <w:t xml:space="preserve">principio de mínimo privilegio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gestión de credenciales </w:t>
      </w:r>
      <w:r w:rsidDel="00000000" w:rsidR="00000000" w:rsidRPr="00000000">
        <w:rPr>
          <w:sz w:val="24"/>
          <w:szCs w:val="24"/>
          <w:rtl w:val="0"/>
        </w:rPr>
        <w:t xml:space="preserve">o tarjetas de identificación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usuarios/as.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Establecer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y procedimientos claros, que incluy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manuales de estrategia.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Asegurarse el </w:t>
      </w:r>
      <w:r w:rsidDel="00000000" w:rsidR="00000000" w:rsidRPr="00000000">
        <w:rPr>
          <w:sz w:val="24"/>
          <w:szCs w:val="24"/>
          <w:rtl w:val="0"/>
        </w:rPr>
        <w:t xml:space="preserve">acatamiento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requisitos de cumplimiento norm</w:t>
      </w:r>
      <w:r w:rsidDel="00000000" w:rsidR="00000000" w:rsidRPr="00000000">
        <w:rPr>
          <w:sz w:val="24"/>
          <w:szCs w:val="24"/>
          <w:rtl w:val="0"/>
        </w:rPr>
        <w:t xml:space="preserve">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paragraph" w:styleId="P68B1DB1-Title1">
    <w:name w:val="P68B1DB1-Title1"/>
    <w:basedOn w:val="Title"/>
    <w:rPr>
      <w:b w:val="1"/>
      <w:color w:val="3c78d8"/>
    </w:rPr>
  </w:style>
  <w:style w:type="paragraph" w:styleId="P68B1DB1-Normal2">
    <w:name w:val="P68B1DB1-Normal2"/>
    <w:basedOn w:val="Normal"/>
    <w:rPr>
      <w:sz w:val="24"/>
    </w:rPr>
  </w:style>
  <w:style w:type="paragraph" w:styleId="P68B1DB1-Subtitle3">
    <w:name w:val="P68B1DB1-Subtitle3"/>
    <w:basedOn w:val="Subtitle"/>
    <w:rPr>
      <w:color w:val="434343"/>
      <w:sz w:val="24"/>
    </w:rPr>
  </w:style>
  <w:style w:type="paragraph" w:styleId="P68B1DB1-Normal4">
    <w:name w:val="P68B1DB1-Normal4"/>
    <w:basedOn w:val="Normal"/>
    <w:rPr>
      <w:color w:val="cc0000"/>
      <w:sz w:val="24"/>
    </w:rPr>
  </w:style>
  <w:style w:type="paragraph" w:styleId="P68B1DB1-Subtitle5">
    <w:name w:val="P68B1DB1-Subtitle5"/>
    <w:basedOn w:val="Subtitle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www.coursera.org/learn/cyber-c2/supplement/I8hEO/security-audi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DszypUQbDbJ5Kj/5jxSGtjQasg==">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