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control de cumplimiento normativo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revisar las regulaciones y estándares de cumplimiento normativo, lee el documento sobre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controles, marcos y cumplimiento normativo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La Comisión Federal de Regula</w:t>
      </w:r>
      <w:r w:rsidDel="00000000" w:rsidR="00000000" w:rsidRPr="00000000">
        <w:rPr>
          <w:b w:val="1"/>
          <w:sz w:val="24"/>
          <w:szCs w:val="24"/>
          <w:rtl w:val="0"/>
        </w:rPr>
        <w:t xml:space="preserve">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Energía,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Corporación de Confiabilidad Eléctrica América del Norte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(FERC-NERC)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normativ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FERC-NERC se aplica a organizaciones que trabajan con electricidad o que están involucradas con la red eléctrica de los Estados Unidos y América del Norte. Las </w:t>
      </w:r>
      <w:r w:rsidDel="00000000" w:rsidR="00000000" w:rsidRPr="00000000">
        <w:rPr>
          <w:sz w:val="24"/>
          <w:szCs w:val="24"/>
          <w:rtl w:val="0"/>
        </w:rPr>
        <w:t xml:space="preserve">empresas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tienen la obligación de prepararse, mitigar </w:t>
      </w:r>
      <w:r w:rsidDel="00000000" w:rsidR="00000000" w:rsidRPr="00000000">
        <w:rPr>
          <w:sz w:val="24"/>
          <w:szCs w:val="24"/>
          <w:rtl w:val="0"/>
        </w:rPr>
        <w:t xml:space="preserve">y reportar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cualquier incidente de seguridad potencial que pueda afectar negativamente a la red eléctrica. También están legalmente obligadas a cumplir con los Estándares de Confiabilidad de Protección de Infraestructura Crítica (CIP) definidos por la FERC.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Reglamento General de Protección de Datos (RGPD)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RGPD es una </w:t>
      </w:r>
      <w:r w:rsidDel="00000000" w:rsidR="00000000" w:rsidRPr="00000000">
        <w:rPr>
          <w:sz w:val="24"/>
          <w:szCs w:val="24"/>
          <w:rtl w:val="0"/>
        </w:rPr>
        <w:t xml:space="preserve">regulación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general de datos de la Unión Europea (UE) que protege el procesamiento de los datos de </w:t>
      </w:r>
      <w:r w:rsidDel="00000000" w:rsidR="00000000" w:rsidRPr="00000000">
        <w:rPr>
          <w:sz w:val="24"/>
          <w:szCs w:val="24"/>
          <w:rtl w:val="0"/>
        </w:rPr>
        <w:t xml:space="preserve">sus residentes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su derecho a la privacidad dentro y fuera del territorio. Además, si se produce una filtración y los datos de una </w:t>
      </w:r>
      <w:r w:rsidDel="00000000" w:rsidR="00000000" w:rsidRPr="00000000">
        <w:rPr>
          <w:sz w:val="24"/>
          <w:szCs w:val="24"/>
          <w:rtl w:val="0"/>
        </w:rPr>
        <w:t xml:space="preserve">persona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ven comprometidos, est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debe ser informado </w:t>
      </w:r>
      <w:r w:rsidDel="00000000" w:rsidR="00000000" w:rsidRPr="00000000">
        <w:rPr>
          <w:sz w:val="24"/>
          <w:szCs w:val="24"/>
          <w:rtl w:val="0"/>
        </w:rPr>
        <w:t xml:space="preserve">en un plazo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72 horas posteriores al incidente.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Explicación: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Estándares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eguridad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atos del sector de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arjetas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 (PCI DSS)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PCI DSS es un </w:t>
      </w:r>
      <w:r w:rsidDel="00000000" w:rsidR="00000000" w:rsidRPr="00000000">
        <w:rPr>
          <w:sz w:val="24"/>
          <w:szCs w:val="24"/>
          <w:rtl w:val="0"/>
        </w:rPr>
        <w:t xml:space="preserve">estándar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seguridad internacional destinad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garantizar que las organizaciones que almacenan, aceptan, procesan y transmiten información de tarjetas de crédito </w:t>
      </w:r>
      <w:r w:rsidDel="00000000" w:rsidR="00000000" w:rsidRPr="00000000">
        <w:rPr>
          <w:sz w:val="24"/>
          <w:szCs w:val="24"/>
          <w:rtl w:val="0"/>
        </w:rPr>
        <w:t xml:space="preserve">lo hagan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un entorno seguro.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Explicación: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Ley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Transferencia</w:t>
      </w:r>
      <w:r w:rsidDel="00000000" w:rsidR="00000000" w:rsidRPr="00000000">
        <w:rPr>
          <w:b w:val="1"/>
          <w:sz w:val="24"/>
          <w:szCs w:val="24"/>
          <w:rtl w:val="0"/>
        </w:rPr>
        <w:t xml:space="preserve"> y Responsabilidad de los Seguros Médicos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(HIPAA)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HIPAA es una ley federal de los </w:t>
      </w:r>
      <w:r w:rsidDel="00000000" w:rsidR="00000000" w:rsidRPr="00000000">
        <w:rPr>
          <w:sz w:val="24"/>
          <w:szCs w:val="24"/>
          <w:rtl w:val="0"/>
        </w:rPr>
        <w:t xml:space="preserve">Estados Unidos establecida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1996 para proteger la información </w:t>
      </w:r>
      <w:r w:rsidDel="00000000" w:rsidR="00000000" w:rsidRPr="00000000">
        <w:rPr>
          <w:sz w:val="24"/>
          <w:szCs w:val="24"/>
          <w:rtl w:val="0"/>
        </w:rPr>
        <w:t xml:space="preserve">médica de las personas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Esta ley prohíbe que la información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un/a paciente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sea compart</w:t>
      </w:r>
      <w:r w:rsidDel="00000000" w:rsidR="00000000" w:rsidRPr="00000000">
        <w:rPr>
          <w:sz w:val="24"/>
          <w:szCs w:val="24"/>
          <w:rtl w:val="0"/>
        </w:rPr>
        <w:t xml:space="preserve">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 su consentimiento. Las organizaciones tienen la obligación legal de informar a l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s/l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pacientes en caso de que esta información se filtr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Explicación: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Controles de Sistemas y Organizaciones (SOC tipo 1, SOC tipo 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SOC1 y el SOC2 </w:t>
      </w:r>
      <w:r w:rsidDel="00000000" w:rsidR="00000000" w:rsidRPr="00000000">
        <w:rPr>
          <w:sz w:val="24"/>
          <w:szCs w:val="24"/>
          <w:rtl w:val="0"/>
        </w:rPr>
        <w:t xml:space="preserve">se enfocan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las políticas de acceso de los</w:t>
      </w:r>
      <w:r w:rsidDel="00000000" w:rsidR="00000000" w:rsidRPr="00000000">
        <w:rPr>
          <w:sz w:val="24"/>
          <w:szCs w:val="24"/>
          <w:rtl w:val="0"/>
        </w:rPr>
        <w:t xml:space="preserve"> usuarios y las usuarias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una organización </w:t>
      </w:r>
      <w:r w:rsidDel="00000000" w:rsidR="00000000" w:rsidRPr="00000000">
        <w:rPr>
          <w:sz w:val="24"/>
          <w:szCs w:val="24"/>
          <w:rtl w:val="0"/>
        </w:rPr>
        <w:t xml:space="preserve">en 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diferentes niveles. Se utilizan para evaluar el cumplimiento financiero de una organización, así como los niveles de riesgo asoci</w:t>
      </w:r>
      <w:r w:rsidDel="00000000" w:rsidR="00000000" w:rsidRPr="00000000">
        <w:rPr>
          <w:sz w:val="24"/>
          <w:szCs w:val="24"/>
          <w:rtl w:val="0"/>
        </w:rPr>
        <w:t xml:space="preserve">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También </w:t>
      </w:r>
      <w:r w:rsidDel="00000000" w:rsidR="00000000" w:rsidRPr="00000000">
        <w:rPr>
          <w:sz w:val="24"/>
          <w:szCs w:val="24"/>
          <w:rtl w:val="0"/>
        </w:rPr>
        <w:t xml:space="preserve">abordan aspectos críticos como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confidencialidad, privacidad, integridad, disponibilidad, seguridad y protección general de los datos. </w:t>
      </w:r>
      <w:r w:rsidDel="00000000" w:rsidR="00000000" w:rsidRPr="00000000">
        <w:rPr>
          <w:sz w:val="24"/>
          <w:szCs w:val="24"/>
          <w:rtl w:val="0"/>
        </w:rPr>
        <w:t xml:space="preserve">Es importante destacar que cualquier falla en el control de estos aspectos puede resultar en posibles fraudes.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Explicación: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paragraph" w:styleId="P68B1DB1-Normal1">
    <w:name w:val="P68B1DB1-Normal1"/>
    <w:basedOn w:val="Normal"/>
    <w:rPr>
      <w:sz w:val="24"/>
    </w:rPr>
  </w:style>
  <w:style w:type="paragraph" w:styleId="P68B1DB1-Normal2">
    <w:name w:val="P68B1DB1-Normal2"/>
    <w:basedOn w:val="Normal"/>
    <w:rPr>
      <w:b w:val="1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p1wVeeUZq4KHizxziCBrFg75hw==">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