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Rule="auto"/>
        <w:rPr/>
      </w:pPr>
      <w:bookmarkStart w:colFirst="0" w:colLast="0" w:name="_uwi4ojjj9ubw" w:id="0"/>
      <w:bookmarkEnd w:id="0"/>
      <w:r w:rsidDel="00000000" w:rsidR="00000000" w:rsidRPr="00000000">
        <w:rPr>
          <w:rtl w:val="0"/>
        </w:rPr>
        <w:t xml:space="preserve">Terms and definitions from Course 2</w:t>
      </w:r>
    </w:p>
    <w:p w:rsidR="00000000" w:rsidDel="00000000" w:rsidP="00000000" w:rsidRDefault="00000000" w:rsidRPr="00000000" w14:paraId="0000000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765ggaa4jd72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pathways attackers use to penetrate security defenses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Authentication: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verifying who someone is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concept of granting access to specific resources in a system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elu3wofsuy9e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unique physical characteristics that can be used to verify a person’s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Google Sans" w:cs="Google Sans" w:eastAsia="Google Sans" w:hAnsi="Google Sans"/>
          <w:sz w:val="32"/>
          <w:szCs w:val="32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organization's ability to maintain their everyday productivity by establishing risk disaster recovery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65603n5uefz2" w:id="3"/>
      <w:bookmarkEnd w:id="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cloud-native tool designed to retain, analyze, and search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only authorized users can access specific assets or data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13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ucfdu6h5b7m3" w:id="4"/>
      <w:bookmarkEnd w:id="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D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by0orvu4wq8m" w:id="5"/>
      <w:bookmarkEnd w:id="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E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strike w:val="1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External threat: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Anything outside the organization that has the potential to harm organizational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m8rycn9yrm05" w:id="6"/>
      <w:bookmarkEnd w:id="6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Identify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1B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organization’s quick attempt to identify an attack, contain the damage, and correct the effects of a security breach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current or former employee, external vendor, or trusted partner who poses a security risk</w:t>
      </w:r>
    </w:p>
    <w:p w:rsidR="00000000" w:rsidDel="00000000" w:rsidP="00000000" w:rsidRDefault="00000000" w:rsidRPr="00000000" w14:paraId="0000001F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uhib02eak3t" w:id="7"/>
      <w:bookmarkEnd w:id="7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L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record of events that occur within an organization’s systems</w:t>
      </w:r>
    </w:p>
    <w:p w:rsidR="00000000" w:rsidDel="00000000" w:rsidP="00000000" w:rsidRDefault="00000000" w:rsidRPr="00000000" w14:paraId="00000021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syou2gjeta8" w:id="8"/>
      <w:bookmarkEnd w:id="8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Key technical attributes such as response time, availability, and failure rate, which are used to assess the performance of a software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24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16kqoepmbq7b" w:id="9"/>
      <w:bookmarkEnd w:id="9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N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 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unified framework for protecting the security of information systems within the U.S. federal government</w:t>
      </w:r>
    </w:p>
    <w:p w:rsidR="00000000" w:rsidDel="00000000" w:rsidP="00000000" w:rsidRDefault="00000000" w:rsidRPr="00000000" w14:paraId="00000027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jgzow83mj9rm" w:id="10"/>
      <w:bookmarkEnd w:id="10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O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revfw08kkcee" w:id="11"/>
      <w:bookmarkEnd w:id="1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02D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02F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l3dm2626xe9g" w:id="12"/>
      <w:bookmarkEnd w:id="1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R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returning affected systems back to normal operation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incidents, and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improvements to the security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Anything that can impact the confidentiality, integrity, or availability of an asset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03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8ty2565pstw" w:id="13"/>
      <w:bookmarkEnd w:id="1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review of an organization's security controls, policies, and procedures against a set of expectations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Safeguards designed to reduce specific security risks 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Guidelines used for building plans to help mitigate risk and threats to data and privacy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information and event management (SIEM):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application that collects and analyzes log data to monitor critical activities in an organization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orchestration, automation, and response (SOAR):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collection of applications, tools, and workflows that use automation to respond to security events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cloud-hosted tool used to collect, search, and monitor log data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self-hosted tool used to retain, analyze, and search an organization's log data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k36n8jit171" w:id="14"/>
      <w:bookmarkEnd w:id="1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Any circumstance or event that can negatively impact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q8g7mgb3s3c4" w:id="15"/>
      <w:bookmarkEnd w:id="1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weakness that can be exploited by a threat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Google Sans" w:cs="Google Sans" w:eastAsia="Google Sans" w:hAnsi="Google Sans"/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color w:val="000000"/>
          <w:sz w:val="36"/>
          <w:szCs w:val="36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070c0"/>
          <w:sz w:val="22"/>
          <w:szCs w:val="22"/>
          <w:u w:val="single"/>
          <w:shd w:fill="auto" w:val="clear"/>
          <w:rtl w:val="0"/>
        </w:rPr>
        <w:t xml:space="preserve">Approvals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widowControl w:val="0"/>
        <w:spacing w:after="60" w:before="200" w:line="264" w:lineRule="auto"/>
        <w:rPr>
          <w:color w:val="000000"/>
          <w:sz w:val="36"/>
          <w:szCs w:val="36"/>
          <w:shd w:fill="auto" w:val="clear"/>
        </w:rPr>
      </w:pPr>
      <w:bookmarkStart w:colFirst="0" w:colLast="0" w:name="_s0lk2qqiw18p" w:id="16"/>
      <w:bookmarkEnd w:id="16"/>
      <w:r w:rsidDel="00000000" w:rsidR="00000000" w:rsidRPr="00000000">
        <w:rPr>
          <w:color w:val="000000"/>
          <w:sz w:val="36"/>
          <w:szCs w:val="36"/>
          <w:shd w:fill="auto" w:val="clear"/>
          <w:rtl w:val="0"/>
        </w:rPr>
        <w:t xml:space="preserve">Pre-Launch Finalization Reviews</w:t>
      </w:r>
    </w:p>
    <w:p w:rsidR="00000000" w:rsidDel="00000000" w:rsidP="00000000" w:rsidRDefault="00000000" w:rsidRPr="00000000" w14:paraId="00000049">
      <w:pPr>
        <w:spacing w:after="0" w:line="276" w:lineRule="auto"/>
        <w:rPr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2880"/>
        <w:gridCol w:w="2265"/>
        <w:gridCol w:w="2175"/>
        <w:tblGridChange w:id="0">
          <w:tblGrid>
            <w:gridCol w:w="2025"/>
            <w:gridCol w:w="2880"/>
            <w:gridCol w:w="2265"/>
            <w:gridCol w:w="217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  <w:rtl w:val="0"/>
              </w:rPr>
              <w:t xml:space="preserve">Task</w:t>
            </w:r>
          </w:p>
        </w:tc>
        <w:tc>
          <w:tcPr>
            <w:tcBorders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  <w:rtl w:val="0"/>
              </w:rPr>
              <w:t xml:space="preserve">Name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  <w:rtl w:val="0"/>
              </w:rPr>
              <w:t xml:space="preserve">Date Completed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  <w:rtl w:val="0"/>
              </w:rPr>
              <w:t xml:space="preserve">Complete? 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  <w:rtl w:val="0"/>
              </w:rPr>
              <w:t xml:space="preserve">​​​​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1"/>
                <w:szCs w:val="21"/>
                <w:shd w:fill="auto" w:val="clear"/>
                <w:rtl w:val="0"/>
              </w:rPr>
              <w:t xml:space="preserve">ID Finalization approval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Roboto" w:cs="Roboto" w:eastAsia="Roboto" w:hAnsi="Roboto"/>
                <w:color w:val="000000"/>
                <w:sz w:val="22"/>
                <w:szCs w:val="22"/>
                <w:shd w:fill="auto" w:val="clear"/>
              </w:rPr>
            </w:pPr>
            <w:hyperlink r:id="rId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Shanti Flaherty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rFonts w:ascii="Roboto" w:cs="Roboto" w:eastAsia="Roboto" w:hAnsi="Roboto"/>
                <w:b w:val="1"/>
                <w:color w:val="6aa84f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aa84f"/>
                <w:sz w:val="22"/>
                <w:szCs w:val="22"/>
                <w:shd w:fill="auto" w:val="clear"/>
                <w:rtl w:val="0"/>
              </w:rPr>
              <w:t xml:space="preserve">3/21/23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center"/>
              <w:rPr>
                <w:rFonts w:ascii="Roboto" w:cs="Roboto" w:eastAsia="Roboto" w:hAnsi="Roboto"/>
                <w:b w:val="1"/>
                <w:color w:val="6aa84f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aa84f"/>
                <w:sz w:val="22"/>
                <w:szCs w:val="22"/>
                <w:shd w:fill="auto" w:val="clear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Roboto" w:cs="Roboto" w:eastAsia="Roboto" w:hAnsi="Roboto"/>
                <w:b w:val="1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1"/>
                <w:szCs w:val="21"/>
                <w:shd w:fill="auto" w:val="clear"/>
                <w:rtl w:val="0"/>
              </w:rPr>
              <w:t xml:space="preserve">Source Doc &amp; Coursera line-by-line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Roboto" w:cs="Roboto" w:eastAsia="Roboto" w:hAnsi="Roboto"/>
                <w:color w:val="00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2"/>
                <w:szCs w:val="22"/>
                <w:shd w:fill="auto" w:val="clear"/>
                <w:rtl w:val="0"/>
              </w:rPr>
              <w:t xml:space="preserve">Holly Poulos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Roboto" w:cs="Roboto" w:eastAsia="Roboto" w:hAnsi="Roboto"/>
                <w:b w:val="1"/>
                <w:color w:val="cc0000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cc0000"/>
                <w:sz w:val="22"/>
                <w:szCs w:val="22"/>
                <w:shd w:fill="auto" w:val="clear"/>
                <w:rtl w:val="0"/>
              </w:rPr>
              <w:t xml:space="preserve">3/7/23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>
                <w:rFonts w:ascii="Roboto" w:cs="Roboto" w:eastAsia="Roboto" w:hAnsi="Roboto"/>
                <w:b w:val="1"/>
                <w:color w:val="38761d"/>
                <w:sz w:val="22"/>
                <w:szCs w:val="22"/>
                <w:shd w:fill="auto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8761d"/>
                <w:sz w:val="22"/>
                <w:szCs w:val="22"/>
                <w:shd w:fill="auto" w:val="clear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56">
      <w:pPr>
        <w:spacing w:line="240" w:lineRule="auto"/>
        <w:rPr>
          <w:rFonts w:ascii="Google Sans" w:cs="Google Sans" w:eastAsia="Google Sans" w:hAnsi="Google Sans"/>
          <w:b w:val="1"/>
          <w:color w:val="0070c0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000000"/>
          <w:sz w:val="36"/>
          <w:szCs w:val="36"/>
          <w:shd w:fill="auto" w:val="clear"/>
          <w:rtl w:val="0"/>
        </w:rPr>
        <w:br w:type="textWrapping"/>
        <w:t xml:space="preserve">Reviewer Table</w:t>
      </w:r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shd w:fill="auto" w:val="clear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2880"/>
        <w:gridCol w:w="2265"/>
        <w:gridCol w:w="2175"/>
        <w:tblGridChange w:id="0">
          <w:tblGrid>
            <w:gridCol w:w="2025"/>
            <w:gridCol w:w="2880"/>
            <w:gridCol w:w="2265"/>
            <w:gridCol w:w="217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Role</w:t>
            </w:r>
          </w:p>
        </w:tc>
        <w:tc>
          <w:tcPr>
            <w:tcBorders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 Reviewed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Review Complete? 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ID</w:t>
            </w:r>
          </w:p>
        </w:tc>
        <w:tc>
          <w:tcPr>
            <w:tcBorders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Shanti Flaherty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6aa84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6aa84f"/>
                <w:rtl w:val="0"/>
              </w:rPr>
              <w:t xml:space="preserve">12/27/2022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6aa84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6aa84f"/>
                <w:rtl w:val="0"/>
              </w:rPr>
              <w:t xml:space="preserve">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hd w:fill="auto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hd w:fill="auto" w:val="clear"/>
                <w:rtl w:val="0"/>
              </w:rPr>
              <w:t xml:space="preserve">Glossary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cc0000"/>
                <w:shd w:fill="auto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hd w:fill="auto" w:val="clear"/>
                <w:rtl w:val="0"/>
              </w:rPr>
              <w:t xml:space="preserve">No review 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A11y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cc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PgM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hd w:fill="auto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hd w:fill="auto" w:val="clear"/>
                <w:rtl w:val="0"/>
              </w:rPr>
              <w:t xml:space="preserve">Glossary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cc0000"/>
                <w:shd w:fill="auto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hd w:fill="auto" w:val="clear"/>
                <w:rtl w:val="0"/>
              </w:rPr>
              <w:t xml:space="preserve">No review 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Legal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hd w:fill="auto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hd w:fill="auto" w:val="clear"/>
                <w:rtl w:val="0"/>
              </w:rPr>
              <w:t xml:space="preserve">Glossary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color w:val="cc0000"/>
                <w:shd w:fill="auto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hd w:fill="auto" w:val="clear"/>
                <w:rtl w:val="0"/>
              </w:rPr>
              <w:t xml:space="preserve">No review 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Proofreading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zyanya@aptly.co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12/21/22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Sahana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Melkris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- </w:t>
            </w:r>
            <w:r w:rsidDel="00000000" w:rsidR="00000000" w:rsidRPr="00000000">
              <w:rPr>
                <w:rFonts w:ascii="Google Sans" w:cs="Google Sans" w:eastAsia="Google Sans" w:hAnsi="Google Sans"/>
                <w:color w:val="000000"/>
                <w:sz w:val="22"/>
                <w:szCs w:val="22"/>
                <w:shd w:fill="auto" w:val="clear"/>
                <w:rtl w:val="0"/>
              </w:rPr>
              <w:t xml:space="preserve">hyperlinks, LO mapping, formulas, fonts/spacing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Ashtyn Butuso - font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12/9/22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12/13/22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highlight w:val="white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shantif@google.com" TargetMode="External"/><Relationship Id="rId7" Type="http://schemas.openxmlformats.org/officeDocument/2006/relationships/hyperlink" Target="mailto:shantif@google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