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1E46" w:rsidRPr="00551E46" w:rsidRDefault="00551E46" w:rsidP="00551E46">
      <w:pPr>
        <w:pStyle w:val="Titre1"/>
        <w:shd w:val="clear" w:color="auto" w:fill="FFFFFF"/>
        <w:spacing w:before="0" w:after="150"/>
        <w:rPr>
          <w:rFonts w:ascii="Helvetica" w:hAnsi="Helvetica"/>
          <w:color w:val="000000"/>
          <w:sz w:val="42"/>
          <w:szCs w:val="42"/>
          <w:lang w:val="fr-FR"/>
        </w:rPr>
      </w:pPr>
      <w:r w:rsidRPr="00551E46">
        <w:rPr>
          <w:rFonts w:ascii="Helvetica" w:hAnsi="Helvetica"/>
          <w:color w:val="000000"/>
          <w:sz w:val="42"/>
          <w:szCs w:val="42"/>
          <w:lang w:val="fr-FR"/>
        </w:rPr>
        <w:t>Propositions de sujets de recherche</w:t>
      </w:r>
    </w:p>
    <w:p w:rsidR="00551E46" w:rsidRPr="004438F2" w:rsidRDefault="00551E46" w:rsidP="00551E46">
      <w:pPr>
        <w:pStyle w:val="Titre2"/>
        <w:pBdr>
          <w:bottom w:val="single" w:sz="6" w:space="0" w:color="CCCCCC"/>
        </w:pBdr>
        <w:shd w:val="clear" w:color="auto" w:fill="FFFFFF"/>
        <w:spacing w:before="0" w:after="150"/>
        <w:rPr>
          <w:rFonts w:ascii="Helvetica" w:hAnsi="Helvetica"/>
          <w:color w:val="000000"/>
          <w:lang w:val="fr-MG"/>
        </w:rPr>
      </w:pPr>
      <w:proofErr w:type="spellStart"/>
      <w:r w:rsidRPr="002D2989">
        <w:rPr>
          <w:rFonts w:ascii="Helvetica" w:hAnsi="Helvetica"/>
          <w:color w:val="000000"/>
        </w:rPr>
        <w:t>Amélioration</w:t>
      </w:r>
      <w:proofErr w:type="spellEnd"/>
      <w:r w:rsidRPr="002D2989">
        <w:rPr>
          <w:rFonts w:ascii="Helvetica" w:hAnsi="Helvetica"/>
          <w:color w:val="000000"/>
        </w:rPr>
        <w:t xml:space="preserve"> du framework </w:t>
      </w:r>
      <w:r w:rsidR="002D2989" w:rsidRPr="002D2989">
        <w:rPr>
          <w:rFonts w:ascii="Helvetica" w:hAnsi="Helvetica"/>
          <w:color w:val="000000"/>
          <w:lang w:val="fr-MG"/>
        </w:rPr>
        <w:t xml:space="preserve">TCDRM: A Tenant Budget-Aware Data Replication Framework for Multi-Cloud </w:t>
      </w:r>
      <w:proofErr w:type="gramStart"/>
      <w:r w:rsidR="002D2989" w:rsidRPr="002D2989">
        <w:rPr>
          <w:rFonts w:ascii="Helvetica" w:hAnsi="Helvetica"/>
          <w:color w:val="000000"/>
          <w:lang w:val="fr-MG"/>
        </w:rPr>
        <w:t xml:space="preserve">Computing </w:t>
      </w:r>
      <w:r w:rsidR="004438F2" w:rsidRPr="004438F2">
        <w:rPr>
          <w:rFonts w:ascii="Helvetica" w:hAnsi="Helvetica"/>
          <w:color w:val="000000"/>
        </w:rPr>
        <w:t xml:space="preserve"> </w:t>
      </w:r>
      <w:r w:rsidRPr="004438F2">
        <w:rPr>
          <w:rFonts w:ascii="Helvetica" w:hAnsi="Helvetica"/>
          <w:color w:val="000000"/>
        </w:rPr>
        <w:t>–</w:t>
      </w:r>
      <w:proofErr w:type="gramEnd"/>
      <w:r w:rsidRPr="004438F2">
        <w:rPr>
          <w:rFonts w:ascii="Helvetica" w:hAnsi="Helvetica"/>
          <w:color w:val="000000"/>
        </w:rPr>
        <w:t xml:space="preserve"> Version 2</w:t>
      </w:r>
    </w:p>
    <w:p w:rsidR="00551E46" w:rsidRDefault="00551E46" w:rsidP="00551E46">
      <w:pPr>
        <w:pStyle w:val="NormalWeb"/>
        <w:shd w:val="clear" w:color="auto" w:fill="FFFFFF"/>
        <w:spacing w:before="225" w:beforeAutospacing="0" w:after="225" w:afterAutospacing="0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>Ce document présente deux sujets de recherche distincts, confiés à deux étudiants différents, ayant pour objectif commun l’amélioration du framework</w:t>
      </w:r>
      <w:r>
        <w:rPr>
          <w:rStyle w:val="apple-converted-space"/>
          <w:rFonts w:ascii="Helvetica" w:hAnsi="Helvetica"/>
          <w:color w:val="000000"/>
          <w:sz w:val="21"/>
          <w:szCs w:val="21"/>
        </w:rPr>
        <w:t> </w:t>
      </w:r>
      <w:r>
        <w:rPr>
          <w:rStyle w:val="lev"/>
          <w:rFonts w:ascii="Helvetica" w:eastAsiaTheme="majorEastAsia" w:hAnsi="Helvetica"/>
          <w:color w:val="000000"/>
          <w:sz w:val="21"/>
          <w:szCs w:val="21"/>
        </w:rPr>
        <w:t>TCDRM</w:t>
      </w:r>
      <w:r>
        <w:rPr>
          <w:rStyle w:val="apple-converted-space"/>
          <w:rFonts w:ascii="Helvetica" w:hAnsi="Helvetica"/>
          <w:color w:val="000000"/>
          <w:sz w:val="21"/>
          <w:szCs w:val="21"/>
        </w:rPr>
        <w:t> </w:t>
      </w:r>
      <w:r>
        <w:rPr>
          <w:rFonts w:ascii="Helvetica" w:hAnsi="Helvetica"/>
          <w:color w:val="000000"/>
          <w:sz w:val="21"/>
          <w:szCs w:val="21"/>
        </w:rPr>
        <w:t>et la production d’une version 2 scientifiquement renforcée.</w:t>
      </w:r>
      <w:r>
        <w:rPr>
          <w:rFonts w:ascii="Helvetica" w:hAnsi="Helvetica"/>
          <w:color w:val="000000"/>
          <w:sz w:val="21"/>
          <w:szCs w:val="21"/>
        </w:rPr>
        <w:br/>
        <w:t>Les deux sujets sont complémentaires, autonomes et conçus pour aboutir à des contributions publiables.</w:t>
      </w:r>
    </w:p>
    <w:p w:rsidR="00551E46" w:rsidRDefault="00551E46" w:rsidP="00551E46">
      <w:pPr>
        <w:rPr>
          <w:rFonts w:ascii="Times New Roman" w:hAnsi="Times New Roman"/>
          <w:sz w:val="24"/>
          <w:szCs w:val="24"/>
        </w:rPr>
      </w:pPr>
    </w:p>
    <w:p w:rsidR="00551E46" w:rsidRPr="00551E46" w:rsidRDefault="00551E46" w:rsidP="00551E46">
      <w:pPr>
        <w:pStyle w:val="Titre2"/>
        <w:pBdr>
          <w:bottom w:val="single" w:sz="6" w:space="0" w:color="CCCCCC"/>
        </w:pBdr>
        <w:shd w:val="clear" w:color="auto" w:fill="FFFFFF"/>
        <w:spacing w:before="300" w:after="150"/>
        <w:rPr>
          <w:rFonts w:ascii="Helvetica" w:hAnsi="Helvetica"/>
          <w:color w:val="000000"/>
          <w:lang w:val="fr-FR"/>
        </w:rPr>
      </w:pPr>
      <w:r w:rsidRPr="00551E46">
        <w:rPr>
          <w:rFonts w:ascii="Helvetica" w:hAnsi="Helvetica"/>
          <w:color w:val="000000"/>
          <w:lang w:val="fr-FR"/>
        </w:rPr>
        <w:t>Sujet 1 : TCDRM-ADAPTIVE</w:t>
      </w:r>
    </w:p>
    <w:p w:rsidR="00551E46" w:rsidRPr="00551E46" w:rsidRDefault="00551E46" w:rsidP="00551E46">
      <w:pPr>
        <w:pStyle w:val="Titre3"/>
        <w:shd w:val="clear" w:color="auto" w:fill="FFFFFF"/>
        <w:spacing w:before="300" w:after="150"/>
        <w:rPr>
          <w:rFonts w:ascii="Helvetica" w:hAnsi="Helvetica"/>
          <w:color w:val="000000"/>
          <w:lang w:val="fr-FR"/>
        </w:rPr>
      </w:pPr>
      <w:r w:rsidRPr="00551E46">
        <w:rPr>
          <w:rFonts w:ascii="Helvetica" w:hAnsi="Helvetica"/>
          <w:color w:val="000000"/>
          <w:lang w:val="fr-FR"/>
        </w:rPr>
        <w:t>Titre</w:t>
      </w:r>
    </w:p>
    <w:p w:rsidR="00551E46" w:rsidRDefault="00551E46" w:rsidP="00551E46">
      <w:pPr>
        <w:pStyle w:val="NormalWeb"/>
        <w:shd w:val="clear" w:color="auto" w:fill="FFFFFF"/>
        <w:spacing w:before="225" w:beforeAutospacing="0" w:after="225" w:afterAutospacing="0"/>
        <w:rPr>
          <w:rFonts w:ascii="Helvetica" w:hAnsi="Helvetica"/>
          <w:color w:val="000000"/>
          <w:sz w:val="21"/>
          <w:szCs w:val="21"/>
        </w:rPr>
      </w:pPr>
      <w:r>
        <w:rPr>
          <w:rStyle w:val="lev"/>
          <w:rFonts w:ascii="Helvetica" w:eastAsiaTheme="majorEastAsia" w:hAnsi="Helvetica"/>
          <w:color w:val="000000"/>
          <w:sz w:val="21"/>
          <w:szCs w:val="21"/>
        </w:rPr>
        <w:t>Conception d’un mécanisme adaptatif et auto-apprenant pour la réplication de bases de données orientée budget en environnement multi-cloud</w:t>
      </w:r>
    </w:p>
    <w:p w:rsidR="00551E46" w:rsidRPr="00551E46" w:rsidRDefault="00551E46" w:rsidP="00551E46">
      <w:pPr>
        <w:pStyle w:val="Titre3"/>
        <w:shd w:val="clear" w:color="auto" w:fill="FFFFFF"/>
        <w:spacing w:before="300" w:after="150"/>
        <w:rPr>
          <w:rFonts w:ascii="Helvetica" w:hAnsi="Helvetica"/>
          <w:color w:val="000000"/>
          <w:sz w:val="27"/>
          <w:szCs w:val="27"/>
          <w:lang w:val="fr-FR"/>
        </w:rPr>
      </w:pPr>
      <w:r w:rsidRPr="00551E46">
        <w:rPr>
          <w:rFonts w:ascii="Helvetica" w:hAnsi="Helvetica"/>
          <w:color w:val="000000"/>
          <w:lang w:val="fr-FR"/>
        </w:rPr>
        <w:t>Objectif scientifique</w:t>
      </w:r>
    </w:p>
    <w:p w:rsidR="00551E46" w:rsidRDefault="00551E46" w:rsidP="00551E46">
      <w:pPr>
        <w:pStyle w:val="NormalWeb"/>
        <w:shd w:val="clear" w:color="auto" w:fill="FFFFFF"/>
        <w:spacing w:before="225" w:beforeAutospacing="0" w:after="225" w:afterAutospacing="0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>Transformer TCDRM d’un modèle à seuils statiques vers un framework adaptatif, capable d’apprendre automatiquement les décisions de réplication et de suppression de réplicas tout en respectant le budget du locataire.</w:t>
      </w:r>
    </w:p>
    <w:p w:rsidR="00551E46" w:rsidRPr="00551E46" w:rsidRDefault="00551E46" w:rsidP="00551E46">
      <w:pPr>
        <w:pStyle w:val="Titre3"/>
        <w:shd w:val="clear" w:color="auto" w:fill="FFFFFF"/>
        <w:spacing w:before="300" w:after="150"/>
        <w:rPr>
          <w:rFonts w:ascii="Helvetica" w:hAnsi="Helvetica"/>
          <w:color w:val="000000"/>
          <w:sz w:val="27"/>
          <w:szCs w:val="27"/>
          <w:lang w:val="fr-FR"/>
        </w:rPr>
      </w:pPr>
      <w:r w:rsidRPr="00551E46">
        <w:rPr>
          <w:rFonts w:ascii="Helvetica" w:hAnsi="Helvetica"/>
          <w:color w:val="000000"/>
          <w:lang w:val="fr-FR"/>
        </w:rPr>
        <w:t>Problématique</w:t>
      </w:r>
    </w:p>
    <w:p w:rsidR="00551E46" w:rsidRDefault="00551E46" w:rsidP="00551E46">
      <w:pPr>
        <w:pStyle w:val="NormalWeb"/>
        <w:shd w:val="clear" w:color="auto" w:fill="FFFFFF"/>
        <w:spacing w:before="225" w:beforeAutospacing="0" w:after="225" w:afterAutospacing="0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>Comment remplacer des seuils SLA fixes par des politiques de décision auto-apprenantes afin d’améliorer la performance et la stabilité budgétaire dans un environnement multi-cloud dynamique?</w:t>
      </w:r>
    </w:p>
    <w:p w:rsidR="00551E46" w:rsidRDefault="00551E46" w:rsidP="00551E46">
      <w:pPr>
        <w:pStyle w:val="Titre3"/>
        <w:shd w:val="clear" w:color="auto" w:fill="FFFFFF"/>
        <w:spacing w:before="300" w:after="150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</w:rPr>
        <w:t>Axes de travail</w:t>
      </w:r>
    </w:p>
    <w:p w:rsidR="00551E46" w:rsidRPr="00551E46" w:rsidRDefault="00551E46" w:rsidP="00551E46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Fonts w:ascii="Helvetica" w:hAnsi="Helvetica"/>
          <w:color w:val="000000"/>
          <w:sz w:val="21"/>
          <w:szCs w:val="21"/>
          <w:lang w:val="fr-FR"/>
        </w:rPr>
        <w:t>Modélisation du processus de décision de réplication comme un problème séquentiel.</w:t>
      </w:r>
    </w:p>
    <w:p w:rsidR="00551E46" w:rsidRPr="00551E46" w:rsidRDefault="00551E46" w:rsidP="00551E46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Fonts w:ascii="Helvetica" w:hAnsi="Helvetica"/>
          <w:color w:val="000000"/>
          <w:sz w:val="21"/>
          <w:szCs w:val="21"/>
          <w:lang w:val="fr-FR"/>
        </w:rPr>
        <w:t>Définition des états, des actions et de la fonction de récompense.</w:t>
      </w:r>
    </w:p>
    <w:p w:rsidR="00551E46" w:rsidRPr="00551E46" w:rsidRDefault="00551E46" w:rsidP="00551E46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Fonts w:ascii="Helvetica" w:hAnsi="Helvetica"/>
          <w:color w:val="000000"/>
          <w:sz w:val="21"/>
          <w:szCs w:val="21"/>
          <w:lang w:val="fr-FR"/>
        </w:rPr>
        <w:t>Intégration d’un algorithme d’apprentissage automatique.</w:t>
      </w:r>
    </w:p>
    <w:p w:rsidR="00551E46" w:rsidRPr="00551E46" w:rsidRDefault="00551E46" w:rsidP="00551E46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Fonts w:ascii="Helvetica" w:hAnsi="Helvetica"/>
          <w:color w:val="000000"/>
          <w:sz w:val="21"/>
          <w:szCs w:val="21"/>
          <w:lang w:val="fr-FR"/>
        </w:rPr>
        <w:t>Ajustement dynamique des seuils TSLA, CSLA et PSLA.</w:t>
      </w:r>
    </w:p>
    <w:p w:rsidR="00551E46" w:rsidRPr="00551E46" w:rsidRDefault="00551E46" w:rsidP="00551E46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Fonts w:ascii="Helvetica" w:hAnsi="Helvetica"/>
          <w:color w:val="000000"/>
          <w:sz w:val="21"/>
          <w:szCs w:val="21"/>
          <w:lang w:val="fr-FR"/>
        </w:rPr>
        <w:t xml:space="preserve">Validation expérimentale par simulation </w:t>
      </w:r>
      <w:proofErr w:type="spellStart"/>
      <w:r w:rsidRPr="00551E46">
        <w:rPr>
          <w:rFonts w:ascii="Helvetica" w:hAnsi="Helvetica"/>
          <w:color w:val="000000"/>
          <w:sz w:val="21"/>
          <w:szCs w:val="21"/>
          <w:lang w:val="fr-FR"/>
        </w:rPr>
        <w:t>multi-cloud</w:t>
      </w:r>
      <w:proofErr w:type="spellEnd"/>
      <w:r w:rsidRPr="00551E46">
        <w:rPr>
          <w:rFonts w:ascii="Helvetica" w:hAnsi="Helvetica"/>
          <w:color w:val="000000"/>
          <w:sz w:val="21"/>
          <w:szCs w:val="21"/>
          <w:lang w:val="fr-FR"/>
        </w:rPr>
        <w:t>.</w:t>
      </w:r>
    </w:p>
    <w:p w:rsidR="00551E46" w:rsidRDefault="00551E46" w:rsidP="00551E46">
      <w:pPr>
        <w:pStyle w:val="Titre3"/>
        <w:shd w:val="clear" w:color="auto" w:fill="FFFFFF"/>
        <w:spacing w:before="300" w:after="150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</w:rPr>
        <w:t xml:space="preserve">Techniques </w:t>
      </w:r>
      <w:proofErr w:type="spellStart"/>
      <w:r>
        <w:rPr>
          <w:rFonts w:ascii="Helvetica" w:hAnsi="Helvetica"/>
          <w:color w:val="000000"/>
        </w:rPr>
        <w:t>mobilisées</w:t>
      </w:r>
      <w:proofErr w:type="spellEnd"/>
      <w:r>
        <w:rPr>
          <w:rFonts w:ascii="Helvetica" w:hAnsi="Helvetica"/>
          <w:color w:val="000000"/>
        </w:rPr>
        <w:t xml:space="preserve"> </w:t>
      </w:r>
    </w:p>
    <w:p w:rsidR="00551E46" w:rsidRDefault="00551E46" w:rsidP="00551E4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</w:rPr>
      </w:pPr>
      <w:proofErr w:type="spellStart"/>
      <w:r>
        <w:rPr>
          <w:rStyle w:val="lev"/>
          <w:rFonts w:ascii="Helvetica" w:hAnsi="Helvetica"/>
          <w:color w:val="000000"/>
          <w:sz w:val="21"/>
          <w:szCs w:val="21"/>
        </w:rPr>
        <w:t>Apprentissage</w:t>
      </w:r>
      <w:proofErr w:type="spellEnd"/>
      <w:r>
        <w:rPr>
          <w:rStyle w:val="lev"/>
          <w:rFonts w:ascii="Helvetica" w:hAnsi="Helvetica"/>
          <w:color w:val="000000"/>
          <w:sz w:val="21"/>
          <w:szCs w:val="21"/>
        </w:rPr>
        <w:t xml:space="preserve"> par </w:t>
      </w:r>
      <w:proofErr w:type="spellStart"/>
      <w:r>
        <w:rPr>
          <w:rStyle w:val="lev"/>
          <w:rFonts w:ascii="Helvetica" w:hAnsi="Helvetica"/>
          <w:color w:val="000000"/>
          <w:sz w:val="21"/>
          <w:szCs w:val="21"/>
        </w:rPr>
        <w:t>renforcement</w:t>
      </w:r>
      <w:proofErr w:type="spellEnd"/>
    </w:p>
    <w:p w:rsidR="00551E46" w:rsidRPr="00551E46" w:rsidRDefault="00551E46" w:rsidP="00551E46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Fonts w:ascii="Helvetica" w:hAnsi="Helvetica"/>
          <w:color w:val="000000"/>
          <w:sz w:val="21"/>
          <w:szCs w:val="21"/>
          <w:lang w:val="fr-FR"/>
        </w:rPr>
        <w:t>Q-</w:t>
      </w:r>
      <w:proofErr w:type="spellStart"/>
      <w:r w:rsidRPr="00551E46">
        <w:rPr>
          <w:rFonts w:ascii="Helvetica" w:hAnsi="Helvetica"/>
          <w:color w:val="000000"/>
          <w:sz w:val="21"/>
          <w:szCs w:val="21"/>
          <w:lang w:val="fr-FR"/>
        </w:rPr>
        <w:t>learning</w:t>
      </w:r>
      <w:proofErr w:type="spellEnd"/>
      <w:r w:rsidRPr="00551E46">
        <w:rPr>
          <w:rFonts w:ascii="Helvetica" w:hAnsi="Helvetica"/>
          <w:color w:val="000000"/>
          <w:sz w:val="21"/>
          <w:szCs w:val="21"/>
          <w:lang w:val="fr-FR"/>
        </w:rPr>
        <w:t xml:space="preserve"> tabulaire pour environnements simulés</w:t>
      </w:r>
    </w:p>
    <w:p w:rsidR="00551E46" w:rsidRPr="00551E46" w:rsidRDefault="00551E46" w:rsidP="00551E46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Fonts w:ascii="Helvetica" w:hAnsi="Helvetica"/>
          <w:color w:val="000000"/>
          <w:sz w:val="21"/>
          <w:szCs w:val="21"/>
          <w:lang w:val="fr-FR"/>
        </w:rPr>
        <w:t xml:space="preserve">Extension possible vers </w:t>
      </w:r>
      <w:proofErr w:type="spellStart"/>
      <w:r w:rsidRPr="00551E46">
        <w:rPr>
          <w:rFonts w:ascii="Helvetica" w:hAnsi="Helvetica"/>
          <w:color w:val="000000"/>
          <w:sz w:val="21"/>
          <w:szCs w:val="21"/>
          <w:lang w:val="fr-FR"/>
        </w:rPr>
        <w:t>Deep</w:t>
      </w:r>
      <w:proofErr w:type="spellEnd"/>
      <w:r w:rsidRPr="00551E46">
        <w:rPr>
          <w:rFonts w:ascii="Helvetica" w:hAnsi="Helvetica"/>
          <w:color w:val="000000"/>
          <w:sz w:val="21"/>
          <w:szCs w:val="21"/>
          <w:lang w:val="fr-FR"/>
        </w:rPr>
        <w:t xml:space="preserve"> Q-Network pour espaces d’état plus larges</w:t>
      </w:r>
    </w:p>
    <w:p w:rsidR="00551E46" w:rsidRPr="00551E46" w:rsidRDefault="00551E46" w:rsidP="00551E4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Style w:val="lev"/>
          <w:rFonts w:ascii="Helvetica" w:hAnsi="Helvetica"/>
          <w:color w:val="000000"/>
          <w:sz w:val="21"/>
          <w:szCs w:val="21"/>
          <w:lang w:val="fr-FR"/>
        </w:rPr>
        <w:t>Processus de décision markovien (MDP)</w:t>
      </w:r>
    </w:p>
    <w:p w:rsidR="00551E46" w:rsidRPr="00551E46" w:rsidRDefault="00551E46" w:rsidP="00551E46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Fonts w:ascii="Helvetica" w:hAnsi="Helvetica"/>
          <w:color w:val="000000"/>
          <w:sz w:val="21"/>
          <w:szCs w:val="21"/>
          <w:lang w:val="fr-FR"/>
        </w:rPr>
        <w:t>Modélisation formelle des décisions de réplication</w:t>
      </w:r>
    </w:p>
    <w:p w:rsidR="00551E46" w:rsidRDefault="00551E46" w:rsidP="00551E4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</w:rPr>
      </w:pPr>
      <w:proofErr w:type="spellStart"/>
      <w:r>
        <w:rPr>
          <w:rStyle w:val="lev"/>
          <w:rFonts w:ascii="Helvetica" w:hAnsi="Helvetica"/>
          <w:color w:val="000000"/>
          <w:sz w:val="21"/>
          <w:szCs w:val="21"/>
        </w:rPr>
        <w:lastRenderedPageBreak/>
        <w:t>Optimisation</w:t>
      </w:r>
      <w:proofErr w:type="spellEnd"/>
      <w:r>
        <w:rPr>
          <w:rStyle w:val="lev"/>
          <w:rFonts w:ascii="Helvetica" w:hAnsi="Helvetica"/>
          <w:color w:val="000000"/>
          <w:sz w:val="21"/>
          <w:szCs w:val="21"/>
        </w:rPr>
        <w:t xml:space="preserve"> sous </w:t>
      </w:r>
      <w:proofErr w:type="spellStart"/>
      <w:r>
        <w:rPr>
          <w:rStyle w:val="lev"/>
          <w:rFonts w:ascii="Helvetica" w:hAnsi="Helvetica"/>
          <w:color w:val="000000"/>
          <w:sz w:val="21"/>
          <w:szCs w:val="21"/>
        </w:rPr>
        <w:t>contraintes</w:t>
      </w:r>
      <w:proofErr w:type="spellEnd"/>
    </w:p>
    <w:p w:rsidR="00551E46" w:rsidRPr="00551E46" w:rsidRDefault="00551E46" w:rsidP="00551E46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Fonts w:ascii="Helvetica" w:hAnsi="Helvetica"/>
          <w:color w:val="000000"/>
          <w:sz w:val="21"/>
          <w:szCs w:val="21"/>
          <w:lang w:val="fr-FR"/>
        </w:rPr>
        <w:t>Respect strict du budget et des SLA</w:t>
      </w:r>
    </w:p>
    <w:p w:rsidR="00551E46" w:rsidRDefault="00551E46" w:rsidP="00551E4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</w:rPr>
      </w:pPr>
      <w:proofErr w:type="spellStart"/>
      <w:r>
        <w:rPr>
          <w:rStyle w:val="lev"/>
          <w:rFonts w:ascii="Helvetica" w:hAnsi="Helvetica"/>
          <w:color w:val="000000"/>
          <w:sz w:val="21"/>
          <w:szCs w:val="21"/>
        </w:rPr>
        <w:t>Apprentissage</w:t>
      </w:r>
      <w:proofErr w:type="spellEnd"/>
      <w:r>
        <w:rPr>
          <w:rStyle w:val="lev"/>
          <w:rFonts w:ascii="Helvetica" w:hAnsi="Helvetica"/>
          <w:color w:val="000000"/>
          <w:sz w:val="21"/>
          <w:szCs w:val="21"/>
        </w:rPr>
        <w:t xml:space="preserve"> </w:t>
      </w:r>
      <w:proofErr w:type="spellStart"/>
      <w:r>
        <w:rPr>
          <w:rStyle w:val="lev"/>
          <w:rFonts w:ascii="Helvetica" w:hAnsi="Helvetica"/>
          <w:color w:val="000000"/>
          <w:sz w:val="21"/>
          <w:szCs w:val="21"/>
        </w:rPr>
        <w:t>en</w:t>
      </w:r>
      <w:proofErr w:type="spellEnd"/>
      <w:r>
        <w:rPr>
          <w:rStyle w:val="lev"/>
          <w:rFonts w:ascii="Helvetica" w:hAnsi="Helvetica"/>
          <w:color w:val="000000"/>
          <w:sz w:val="21"/>
          <w:szCs w:val="21"/>
        </w:rPr>
        <w:t xml:space="preserve"> </w:t>
      </w:r>
      <w:proofErr w:type="spellStart"/>
      <w:r>
        <w:rPr>
          <w:rStyle w:val="lev"/>
          <w:rFonts w:ascii="Helvetica" w:hAnsi="Helvetica"/>
          <w:color w:val="000000"/>
          <w:sz w:val="21"/>
          <w:szCs w:val="21"/>
        </w:rPr>
        <w:t>ligne</w:t>
      </w:r>
      <w:proofErr w:type="spellEnd"/>
    </w:p>
    <w:p w:rsidR="00551E46" w:rsidRPr="00551E46" w:rsidRDefault="00551E46" w:rsidP="00551E46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Fonts w:ascii="Helvetica" w:hAnsi="Helvetica"/>
          <w:color w:val="000000"/>
          <w:sz w:val="21"/>
          <w:szCs w:val="21"/>
          <w:lang w:val="fr-FR"/>
        </w:rPr>
        <w:t>Mise à jour continue des politiques de décision</w:t>
      </w:r>
    </w:p>
    <w:p w:rsidR="00551E46" w:rsidRDefault="00551E46" w:rsidP="00551E46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</w:rPr>
      </w:pPr>
      <w:r>
        <w:rPr>
          <w:rStyle w:val="lev"/>
          <w:rFonts w:ascii="Helvetica" w:hAnsi="Helvetica"/>
          <w:color w:val="000000"/>
          <w:sz w:val="21"/>
          <w:szCs w:val="21"/>
        </w:rPr>
        <w:t>Simulation multi-cloud</w:t>
      </w:r>
    </w:p>
    <w:p w:rsidR="00551E46" w:rsidRPr="00551E46" w:rsidRDefault="00551E46" w:rsidP="00551E46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proofErr w:type="spellStart"/>
      <w:r w:rsidRPr="00551E46">
        <w:rPr>
          <w:rFonts w:ascii="Helvetica" w:hAnsi="Helvetica"/>
          <w:color w:val="000000"/>
          <w:sz w:val="21"/>
          <w:szCs w:val="21"/>
          <w:lang w:val="fr-FR"/>
        </w:rPr>
        <w:t>CloudSim</w:t>
      </w:r>
      <w:proofErr w:type="spellEnd"/>
      <w:r w:rsidRPr="00551E46">
        <w:rPr>
          <w:rFonts w:ascii="Helvetica" w:hAnsi="Helvetica"/>
          <w:color w:val="000000"/>
          <w:sz w:val="21"/>
          <w:szCs w:val="21"/>
          <w:lang w:val="fr-FR"/>
        </w:rPr>
        <w:t xml:space="preserve"> étendu avec suivi dynamique des coûts et performances</w:t>
      </w:r>
    </w:p>
    <w:p w:rsidR="00551E46" w:rsidRDefault="00551E46" w:rsidP="00551E46">
      <w:pPr>
        <w:pStyle w:val="Titre3"/>
        <w:shd w:val="clear" w:color="auto" w:fill="FFFFFF"/>
        <w:spacing w:before="300" w:after="150"/>
        <w:rPr>
          <w:rFonts w:ascii="Helvetica" w:hAnsi="Helvetica"/>
          <w:color w:val="000000"/>
          <w:sz w:val="27"/>
          <w:szCs w:val="27"/>
        </w:rPr>
      </w:pPr>
      <w:proofErr w:type="spellStart"/>
      <w:r>
        <w:rPr>
          <w:rFonts w:ascii="Helvetica" w:hAnsi="Helvetica"/>
          <w:color w:val="000000"/>
        </w:rPr>
        <w:t>Résultats</w:t>
      </w:r>
      <w:proofErr w:type="spellEnd"/>
      <w:r>
        <w:rPr>
          <w:rFonts w:ascii="Helvetica" w:hAnsi="Helvetica"/>
          <w:color w:val="000000"/>
        </w:rPr>
        <w:t xml:space="preserve"> </w:t>
      </w:r>
      <w:proofErr w:type="spellStart"/>
      <w:r>
        <w:rPr>
          <w:rFonts w:ascii="Helvetica" w:hAnsi="Helvetica"/>
          <w:color w:val="000000"/>
        </w:rPr>
        <w:t>attendus</w:t>
      </w:r>
      <w:proofErr w:type="spellEnd"/>
    </w:p>
    <w:p w:rsidR="00551E46" w:rsidRPr="00551E46" w:rsidRDefault="00551E46" w:rsidP="00551E46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Fonts w:ascii="Helvetica" w:hAnsi="Helvetica"/>
          <w:color w:val="000000"/>
          <w:sz w:val="21"/>
          <w:szCs w:val="21"/>
          <w:lang w:val="fr-FR"/>
        </w:rPr>
        <w:t>Décisions de réplication plus stables.</w:t>
      </w:r>
    </w:p>
    <w:p w:rsidR="00551E46" w:rsidRPr="00551E46" w:rsidRDefault="00551E46" w:rsidP="00551E46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Fonts w:ascii="Helvetica" w:hAnsi="Helvetica"/>
          <w:color w:val="000000"/>
          <w:sz w:val="21"/>
          <w:szCs w:val="21"/>
          <w:lang w:val="fr-FR"/>
        </w:rPr>
        <w:t>Réduction des coûts inutiles liés aux réplicas.</w:t>
      </w:r>
    </w:p>
    <w:p w:rsidR="00551E46" w:rsidRPr="00551E46" w:rsidRDefault="00551E46" w:rsidP="00551E46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Fonts w:ascii="Helvetica" w:hAnsi="Helvetica"/>
          <w:color w:val="000000"/>
          <w:sz w:val="21"/>
          <w:szCs w:val="21"/>
          <w:lang w:val="fr-FR"/>
        </w:rPr>
        <w:t>Contribution directe à la version TCDRM v2.</w:t>
      </w:r>
    </w:p>
    <w:p w:rsidR="00551E46" w:rsidRPr="00551E46" w:rsidRDefault="00551E46" w:rsidP="00551E46">
      <w:pPr>
        <w:rPr>
          <w:rFonts w:ascii="Times New Roman" w:hAnsi="Times New Roman"/>
          <w:sz w:val="24"/>
          <w:szCs w:val="24"/>
          <w:lang w:val="fr-FR"/>
        </w:rPr>
      </w:pPr>
      <w:r w:rsidRPr="00551E46">
        <w:rPr>
          <w:rFonts w:ascii="Times New Roman" w:hAnsi="Times New Roman"/>
          <w:sz w:val="24"/>
          <w:szCs w:val="24"/>
          <w:lang w:val="fr-FR"/>
        </w:rPr>
        <w:br w:type="page"/>
      </w:r>
    </w:p>
    <w:p w:rsidR="00551E46" w:rsidRPr="00551E46" w:rsidRDefault="00551E46" w:rsidP="00551E46">
      <w:pPr>
        <w:pStyle w:val="Titre2"/>
        <w:pBdr>
          <w:bottom w:val="single" w:sz="6" w:space="0" w:color="CCCCCC"/>
        </w:pBdr>
        <w:shd w:val="clear" w:color="auto" w:fill="FFFFFF"/>
        <w:spacing w:before="300" w:after="150"/>
        <w:rPr>
          <w:rFonts w:ascii="Helvetica" w:hAnsi="Helvetica"/>
          <w:color w:val="000000"/>
          <w:lang w:val="fr-FR"/>
        </w:rPr>
      </w:pPr>
      <w:r w:rsidRPr="00551E46">
        <w:rPr>
          <w:rFonts w:ascii="Helvetica" w:hAnsi="Helvetica"/>
          <w:color w:val="000000"/>
          <w:lang w:val="fr-FR"/>
        </w:rPr>
        <w:lastRenderedPageBreak/>
        <w:t>Sujet 2 : TCDRM-PREDICTIVE</w:t>
      </w:r>
    </w:p>
    <w:p w:rsidR="00551E46" w:rsidRPr="00551E46" w:rsidRDefault="00551E46" w:rsidP="00551E46">
      <w:pPr>
        <w:pStyle w:val="Titre3"/>
        <w:shd w:val="clear" w:color="auto" w:fill="FFFFFF"/>
        <w:spacing w:before="300" w:after="150"/>
        <w:rPr>
          <w:rFonts w:ascii="Helvetica" w:hAnsi="Helvetica"/>
          <w:color w:val="000000"/>
          <w:lang w:val="fr-FR"/>
        </w:rPr>
      </w:pPr>
      <w:r w:rsidRPr="00551E46">
        <w:rPr>
          <w:rFonts w:ascii="Helvetica" w:hAnsi="Helvetica"/>
          <w:color w:val="000000"/>
          <w:lang w:val="fr-FR"/>
        </w:rPr>
        <w:t>Titre</w:t>
      </w:r>
    </w:p>
    <w:p w:rsidR="00551E46" w:rsidRDefault="00551E46" w:rsidP="00551E46">
      <w:pPr>
        <w:pStyle w:val="NormalWeb"/>
        <w:shd w:val="clear" w:color="auto" w:fill="FFFFFF"/>
        <w:spacing w:before="225" w:beforeAutospacing="0" w:after="225" w:afterAutospacing="0"/>
        <w:rPr>
          <w:rFonts w:ascii="Helvetica" w:hAnsi="Helvetica"/>
          <w:color w:val="000000"/>
          <w:sz w:val="21"/>
          <w:szCs w:val="21"/>
        </w:rPr>
      </w:pPr>
      <w:r>
        <w:rPr>
          <w:rStyle w:val="lev"/>
          <w:rFonts w:ascii="Helvetica" w:eastAsiaTheme="majorEastAsia" w:hAnsi="Helvetica"/>
          <w:color w:val="000000"/>
          <w:sz w:val="21"/>
          <w:szCs w:val="21"/>
        </w:rPr>
        <w:t>Optimisation multi-objectifs et prédictive du placement de réplicas orientée budget dans les bases de données multi-cloud</w:t>
      </w:r>
    </w:p>
    <w:p w:rsidR="00551E46" w:rsidRPr="00551E46" w:rsidRDefault="00551E46" w:rsidP="00551E46">
      <w:pPr>
        <w:pStyle w:val="Titre3"/>
        <w:shd w:val="clear" w:color="auto" w:fill="FFFFFF"/>
        <w:spacing w:before="300" w:after="150"/>
        <w:rPr>
          <w:rFonts w:ascii="Helvetica" w:hAnsi="Helvetica"/>
          <w:color w:val="000000"/>
          <w:sz w:val="27"/>
          <w:szCs w:val="27"/>
          <w:lang w:val="fr-FR"/>
        </w:rPr>
      </w:pPr>
      <w:r w:rsidRPr="00551E46">
        <w:rPr>
          <w:rFonts w:ascii="Helvetica" w:hAnsi="Helvetica"/>
          <w:color w:val="000000"/>
          <w:lang w:val="fr-FR"/>
        </w:rPr>
        <w:t>Objectif scientifique</w:t>
      </w:r>
    </w:p>
    <w:p w:rsidR="00551E46" w:rsidRDefault="00551E46" w:rsidP="00551E46">
      <w:pPr>
        <w:pStyle w:val="NormalWeb"/>
        <w:shd w:val="clear" w:color="auto" w:fill="FFFFFF"/>
        <w:spacing w:before="225" w:beforeAutospacing="0" w:after="225" w:afterAutospacing="0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>Améliorer la qualité des décisions de placement des réplicas dans TCDRM en intégrant des mécanismes d’optimisation multi-objectifs, de prédiction de popularité et de prise en compte de la consistance des données.</w:t>
      </w:r>
    </w:p>
    <w:p w:rsidR="00551E46" w:rsidRPr="00551E46" w:rsidRDefault="00551E46" w:rsidP="00551E46">
      <w:pPr>
        <w:pStyle w:val="Titre3"/>
        <w:shd w:val="clear" w:color="auto" w:fill="FFFFFF"/>
        <w:spacing w:before="300" w:after="150"/>
        <w:rPr>
          <w:rFonts w:ascii="Helvetica" w:hAnsi="Helvetica"/>
          <w:color w:val="000000"/>
          <w:sz w:val="27"/>
          <w:szCs w:val="27"/>
          <w:lang w:val="fr-FR"/>
        </w:rPr>
      </w:pPr>
      <w:r w:rsidRPr="00551E46">
        <w:rPr>
          <w:rFonts w:ascii="Helvetica" w:hAnsi="Helvetica"/>
          <w:color w:val="000000"/>
          <w:lang w:val="fr-FR"/>
        </w:rPr>
        <w:t>Problématique</w:t>
      </w:r>
    </w:p>
    <w:p w:rsidR="00551E46" w:rsidRDefault="00551E46" w:rsidP="00551E46">
      <w:pPr>
        <w:pStyle w:val="NormalWeb"/>
        <w:shd w:val="clear" w:color="auto" w:fill="FFFFFF"/>
        <w:spacing w:before="225" w:beforeAutospacing="0" w:after="225" w:afterAutospacing="0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>Comment améliorer le placement des réplicas dans TCDRM en intégrant des décisions prédictives et multi-critères sans compromettre la scalabilité du système?</w:t>
      </w:r>
    </w:p>
    <w:p w:rsidR="00551E46" w:rsidRDefault="00551E46" w:rsidP="00551E46">
      <w:pPr>
        <w:pStyle w:val="Titre3"/>
        <w:shd w:val="clear" w:color="auto" w:fill="FFFFFF"/>
        <w:spacing w:before="300" w:after="150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</w:rPr>
        <w:t>Axes de travail</w:t>
      </w:r>
    </w:p>
    <w:p w:rsidR="00551E46" w:rsidRPr="00551E46" w:rsidRDefault="00551E46" w:rsidP="00551E46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Fonts w:ascii="Helvetica" w:hAnsi="Helvetica"/>
          <w:color w:val="000000"/>
          <w:sz w:val="21"/>
          <w:szCs w:val="21"/>
          <w:lang w:val="fr-FR"/>
        </w:rPr>
        <w:t>Formalisation du placement comme un problème d’optimisation multi-objectifs.</w:t>
      </w:r>
    </w:p>
    <w:p w:rsidR="00551E46" w:rsidRPr="00551E46" w:rsidRDefault="00551E46" w:rsidP="00551E46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Fonts w:ascii="Helvetica" w:hAnsi="Helvetica"/>
          <w:color w:val="000000"/>
          <w:sz w:val="21"/>
          <w:szCs w:val="21"/>
          <w:lang w:val="fr-FR"/>
        </w:rPr>
        <w:t>Prédiction de la popularité des données et de la charge.</w:t>
      </w:r>
    </w:p>
    <w:p w:rsidR="00551E46" w:rsidRPr="00551E46" w:rsidRDefault="00551E46" w:rsidP="00551E46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Fonts w:ascii="Helvetica" w:hAnsi="Helvetica"/>
          <w:color w:val="000000"/>
          <w:sz w:val="21"/>
          <w:szCs w:val="21"/>
          <w:lang w:val="fr-FR"/>
        </w:rPr>
        <w:t xml:space="preserve">Conception d’heuristiques de placement </w:t>
      </w:r>
      <w:proofErr w:type="spellStart"/>
      <w:r w:rsidRPr="00551E46">
        <w:rPr>
          <w:rFonts w:ascii="Helvetica" w:hAnsi="Helvetica"/>
          <w:color w:val="000000"/>
          <w:sz w:val="21"/>
          <w:szCs w:val="21"/>
          <w:lang w:val="fr-FR"/>
        </w:rPr>
        <w:t>multi-critères</w:t>
      </w:r>
      <w:proofErr w:type="spellEnd"/>
      <w:r w:rsidRPr="00551E46">
        <w:rPr>
          <w:rFonts w:ascii="Helvetica" w:hAnsi="Helvetica"/>
          <w:color w:val="000000"/>
          <w:sz w:val="21"/>
          <w:szCs w:val="21"/>
          <w:lang w:val="fr-FR"/>
        </w:rPr>
        <w:t>.</w:t>
      </w:r>
    </w:p>
    <w:p w:rsidR="00551E46" w:rsidRPr="00551E46" w:rsidRDefault="00551E46" w:rsidP="00551E46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Fonts w:ascii="Helvetica" w:hAnsi="Helvetica"/>
          <w:color w:val="000000"/>
          <w:sz w:val="21"/>
          <w:szCs w:val="21"/>
          <w:lang w:val="fr-FR"/>
        </w:rPr>
        <w:t>Prise en compte de la consistance des données et des coûts de synchronisation.</w:t>
      </w:r>
    </w:p>
    <w:p w:rsidR="00551E46" w:rsidRPr="00551E46" w:rsidRDefault="00551E46" w:rsidP="00551E46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Fonts w:ascii="Helvetica" w:hAnsi="Helvetica"/>
          <w:color w:val="000000"/>
          <w:sz w:val="21"/>
          <w:szCs w:val="21"/>
          <w:lang w:val="fr-FR"/>
        </w:rPr>
        <w:t>Études comparatives et scénarios dynamiques.</w:t>
      </w:r>
    </w:p>
    <w:p w:rsidR="00551E46" w:rsidRDefault="00551E46" w:rsidP="00551E46">
      <w:pPr>
        <w:pStyle w:val="Titre3"/>
        <w:shd w:val="clear" w:color="auto" w:fill="FFFFFF"/>
        <w:spacing w:before="300" w:after="150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</w:rPr>
        <w:t xml:space="preserve">Techniques </w:t>
      </w:r>
      <w:proofErr w:type="spellStart"/>
      <w:r>
        <w:rPr>
          <w:rFonts w:ascii="Helvetica" w:hAnsi="Helvetica"/>
          <w:color w:val="000000"/>
        </w:rPr>
        <w:t>mobilisées</w:t>
      </w:r>
      <w:proofErr w:type="spellEnd"/>
      <w:r>
        <w:rPr>
          <w:rFonts w:ascii="Helvetica" w:hAnsi="Helvetica"/>
          <w:color w:val="000000"/>
        </w:rPr>
        <w:t xml:space="preserve"> </w:t>
      </w:r>
    </w:p>
    <w:p w:rsidR="00551E46" w:rsidRDefault="00551E46" w:rsidP="00551E46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</w:rPr>
      </w:pPr>
      <w:proofErr w:type="spellStart"/>
      <w:r>
        <w:rPr>
          <w:rStyle w:val="lev"/>
          <w:rFonts w:ascii="Helvetica" w:hAnsi="Helvetica"/>
          <w:color w:val="000000"/>
          <w:sz w:val="21"/>
          <w:szCs w:val="21"/>
        </w:rPr>
        <w:t>Optimisation</w:t>
      </w:r>
      <w:proofErr w:type="spellEnd"/>
      <w:r>
        <w:rPr>
          <w:rStyle w:val="lev"/>
          <w:rFonts w:ascii="Helvetica" w:hAnsi="Helvetica"/>
          <w:color w:val="000000"/>
          <w:sz w:val="21"/>
          <w:szCs w:val="21"/>
        </w:rPr>
        <w:t xml:space="preserve"> multi-</w:t>
      </w:r>
      <w:proofErr w:type="spellStart"/>
      <w:r>
        <w:rPr>
          <w:rStyle w:val="lev"/>
          <w:rFonts w:ascii="Helvetica" w:hAnsi="Helvetica"/>
          <w:color w:val="000000"/>
          <w:sz w:val="21"/>
          <w:szCs w:val="21"/>
        </w:rPr>
        <w:t>objectifs</w:t>
      </w:r>
      <w:proofErr w:type="spellEnd"/>
    </w:p>
    <w:p w:rsidR="00551E46" w:rsidRDefault="00551E46" w:rsidP="00551E46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</w:rPr>
      </w:pPr>
      <w:proofErr w:type="spellStart"/>
      <w:r>
        <w:rPr>
          <w:rFonts w:ascii="Helvetica" w:hAnsi="Helvetica"/>
          <w:color w:val="000000"/>
          <w:sz w:val="21"/>
          <w:szCs w:val="21"/>
        </w:rPr>
        <w:t>Approches</w:t>
      </w:r>
      <w:proofErr w:type="spellEnd"/>
      <w:r>
        <w:rPr>
          <w:rFonts w:ascii="Helvetica" w:hAnsi="Helvetica"/>
          <w:color w:val="000000"/>
          <w:sz w:val="21"/>
          <w:szCs w:val="21"/>
        </w:rPr>
        <w:t xml:space="preserve"> Pareto-</w:t>
      </w:r>
      <w:proofErr w:type="spellStart"/>
      <w:r>
        <w:rPr>
          <w:rFonts w:ascii="Helvetica" w:hAnsi="Helvetica"/>
          <w:color w:val="000000"/>
          <w:sz w:val="21"/>
          <w:szCs w:val="21"/>
        </w:rPr>
        <w:t>dominantes</w:t>
      </w:r>
      <w:proofErr w:type="spellEnd"/>
    </w:p>
    <w:p w:rsidR="00551E46" w:rsidRDefault="00551E46" w:rsidP="00551E46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</w:rPr>
      </w:pPr>
      <w:proofErr w:type="spellStart"/>
      <w:r>
        <w:rPr>
          <w:rFonts w:ascii="Helvetica" w:hAnsi="Helvetica"/>
          <w:color w:val="000000"/>
          <w:sz w:val="21"/>
          <w:szCs w:val="21"/>
        </w:rPr>
        <w:t>Méthodes</w:t>
      </w:r>
      <w:proofErr w:type="spellEnd"/>
      <w:r>
        <w:rPr>
          <w:rFonts w:ascii="Helvetica" w:hAnsi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/>
          <w:color w:val="000000"/>
          <w:sz w:val="21"/>
          <w:szCs w:val="21"/>
        </w:rPr>
        <w:t>pondérées</w:t>
      </w:r>
      <w:proofErr w:type="spellEnd"/>
      <w:r>
        <w:rPr>
          <w:rFonts w:ascii="Helvetica" w:hAnsi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/>
          <w:color w:val="000000"/>
          <w:sz w:val="21"/>
          <w:szCs w:val="21"/>
        </w:rPr>
        <w:t>dynamiques</w:t>
      </w:r>
      <w:proofErr w:type="spellEnd"/>
    </w:p>
    <w:p w:rsidR="00551E46" w:rsidRDefault="00551E46" w:rsidP="00551E46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</w:rPr>
      </w:pPr>
      <w:proofErr w:type="spellStart"/>
      <w:r>
        <w:rPr>
          <w:rStyle w:val="lev"/>
          <w:rFonts w:ascii="Helvetica" w:hAnsi="Helvetica"/>
          <w:color w:val="000000"/>
          <w:sz w:val="21"/>
          <w:szCs w:val="21"/>
        </w:rPr>
        <w:t>Heuristiques</w:t>
      </w:r>
      <w:proofErr w:type="spellEnd"/>
      <w:r>
        <w:rPr>
          <w:rStyle w:val="lev"/>
          <w:rFonts w:ascii="Helvetica" w:hAnsi="Helvetica"/>
          <w:color w:val="000000"/>
          <w:sz w:val="21"/>
          <w:szCs w:val="21"/>
        </w:rPr>
        <w:t xml:space="preserve"> de placement multi-</w:t>
      </w:r>
      <w:proofErr w:type="spellStart"/>
      <w:r>
        <w:rPr>
          <w:rStyle w:val="lev"/>
          <w:rFonts w:ascii="Helvetica" w:hAnsi="Helvetica"/>
          <w:color w:val="000000"/>
          <w:sz w:val="21"/>
          <w:szCs w:val="21"/>
        </w:rPr>
        <w:t>critères</w:t>
      </w:r>
      <w:proofErr w:type="spellEnd"/>
    </w:p>
    <w:p w:rsidR="00551E46" w:rsidRDefault="00551E46" w:rsidP="00551E46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</w:rPr>
      </w:pPr>
      <w:proofErr w:type="spellStart"/>
      <w:r>
        <w:rPr>
          <w:rFonts w:ascii="Helvetica" w:hAnsi="Helvetica"/>
          <w:color w:val="000000"/>
          <w:sz w:val="21"/>
          <w:szCs w:val="21"/>
        </w:rPr>
        <w:t>Coût</w:t>
      </w:r>
      <w:proofErr w:type="spellEnd"/>
      <w:r>
        <w:rPr>
          <w:rFonts w:ascii="Helvetica" w:hAnsi="Helvetica"/>
          <w:color w:val="000000"/>
          <w:sz w:val="21"/>
          <w:szCs w:val="21"/>
        </w:rPr>
        <w:t xml:space="preserve"> marginal de </w:t>
      </w:r>
      <w:proofErr w:type="spellStart"/>
      <w:r>
        <w:rPr>
          <w:rFonts w:ascii="Helvetica" w:hAnsi="Helvetica"/>
          <w:color w:val="000000"/>
          <w:sz w:val="21"/>
          <w:szCs w:val="21"/>
        </w:rPr>
        <w:t>bande</w:t>
      </w:r>
      <w:proofErr w:type="spellEnd"/>
      <w:r>
        <w:rPr>
          <w:rFonts w:ascii="Helvetica" w:hAnsi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/>
          <w:color w:val="000000"/>
          <w:sz w:val="21"/>
          <w:szCs w:val="21"/>
        </w:rPr>
        <w:t>passante</w:t>
      </w:r>
      <w:proofErr w:type="spellEnd"/>
    </w:p>
    <w:p w:rsidR="00551E46" w:rsidRDefault="00551E46" w:rsidP="00551E46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</w:rPr>
      </w:pPr>
      <w:proofErr w:type="spellStart"/>
      <w:r>
        <w:rPr>
          <w:rFonts w:ascii="Helvetica" w:hAnsi="Helvetica"/>
          <w:color w:val="000000"/>
          <w:sz w:val="21"/>
          <w:szCs w:val="21"/>
        </w:rPr>
        <w:t>Proximité</w:t>
      </w:r>
      <w:proofErr w:type="spellEnd"/>
      <w:r>
        <w:rPr>
          <w:rFonts w:ascii="Helvetica" w:hAnsi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/>
          <w:color w:val="000000"/>
          <w:sz w:val="21"/>
          <w:szCs w:val="21"/>
        </w:rPr>
        <w:t>géographique</w:t>
      </w:r>
      <w:proofErr w:type="spellEnd"/>
    </w:p>
    <w:p w:rsidR="00551E46" w:rsidRDefault="00551E46" w:rsidP="00551E46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 xml:space="preserve">Saturation des </w:t>
      </w:r>
      <w:proofErr w:type="spellStart"/>
      <w:r>
        <w:rPr>
          <w:rFonts w:ascii="Helvetica" w:hAnsi="Helvetica"/>
          <w:color w:val="000000"/>
          <w:sz w:val="21"/>
          <w:szCs w:val="21"/>
        </w:rPr>
        <w:t>fournisseurs</w:t>
      </w:r>
      <w:proofErr w:type="spellEnd"/>
    </w:p>
    <w:p w:rsidR="00551E46" w:rsidRDefault="00551E46" w:rsidP="00551E46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</w:rPr>
      </w:pPr>
      <w:proofErr w:type="spellStart"/>
      <w:r>
        <w:rPr>
          <w:rStyle w:val="lev"/>
          <w:rFonts w:ascii="Helvetica" w:hAnsi="Helvetica"/>
          <w:color w:val="000000"/>
          <w:sz w:val="21"/>
          <w:szCs w:val="21"/>
        </w:rPr>
        <w:t>Prédiction</w:t>
      </w:r>
      <w:proofErr w:type="spellEnd"/>
      <w:r>
        <w:rPr>
          <w:rStyle w:val="lev"/>
          <w:rFonts w:ascii="Helvetica" w:hAnsi="Helvetica"/>
          <w:color w:val="000000"/>
          <w:sz w:val="21"/>
          <w:szCs w:val="21"/>
        </w:rPr>
        <w:t xml:space="preserve"> </w:t>
      </w:r>
      <w:proofErr w:type="spellStart"/>
      <w:r>
        <w:rPr>
          <w:rStyle w:val="lev"/>
          <w:rFonts w:ascii="Helvetica" w:hAnsi="Helvetica"/>
          <w:color w:val="000000"/>
          <w:sz w:val="21"/>
          <w:szCs w:val="21"/>
        </w:rPr>
        <w:t>temporelle</w:t>
      </w:r>
      <w:proofErr w:type="spellEnd"/>
    </w:p>
    <w:p w:rsidR="00551E46" w:rsidRDefault="00551E46" w:rsidP="00551E46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</w:rPr>
      </w:pPr>
      <w:proofErr w:type="spellStart"/>
      <w:r>
        <w:rPr>
          <w:rFonts w:ascii="Helvetica" w:hAnsi="Helvetica"/>
          <w:color w:val="000000"/>
          <w:sz w:val="21"/>
          <w:szCs w:val="21"/>
        </w:rPr>
        <w:t>Moyennes</w:t>
      </w:r>
      <w:proofErr w:type="spellEnd"/>
      <w:r>
        <w:rPr>
          <w:rFonts w:ascii="Helvetica" w:hAnsi="Helvetica"/>
          <w:color w:val="000000"/>
          <w:sz w:val="21"/>
          <w:szCs w:val="21"/>
        </w:rPr>
        <w:t xml:space="preserve"> mobiles </w:t>
      </w:r>
      <w:proofErr w:type="spellStart"/>
      <w:r>
        <w:rPr>
          <w:rFonts w:ascii="Helvetica" w:hAnsi="Helvetica"/>
          <w:color w:val="000000"/>
          <w:sz w:val="21"/>
          <w:szCs w:val="21"/>
        </w:rPr>
        <w:t>exponentielles</w:t>
      </w:r>
      <w:proofErr w:type="spellEnd"/>
    </w:p>
    <w:p w:rsidR="00551E46" w:rsidRDefault="00551E46" w:rsidP="00551E46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</w:rPr>
      </w:pPr>
      <w:proofErr w:type="spellStart"/>
      <w:r>
        <w:rPr>
          <w:rFonts w:ascii="Helvetica" w:hAnsi="Helvetica"/>
          <w:color w:val="000000"/>
          <w:sz w:val="21"/>
          <w:szCs w:val="21"/>
        </w:rPr>
        <w:t>Régression</w:t>
      </w:r>
      <w:proofErr w:type="spellEnd"/>
      <w:r>
        <w:rPr>
          <w:rFonts w:ascii="Helvetica" w:hAnsi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/>
          <w:color w:val="000000"/>
          <w:sz w:val="21"/>
          <w:szCs w:val="21"/>
        </w:rPr>
        <w:t>temporelle</w:t>
      </w:r>
      <w:proofErr w:type="spellEnd"/>
    </w:p>
    <w:p w:rsidR="00551E46" w:rsidRDefault="00551E46" w:rsidP="00551E46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 xml:space="preserve">LSTM pour charges non </w:t>
      </w:r>
      <w:proofErr w:type="spellStart"/>
      <w:r>
        <w:rPr>
          <w:rFonts w:ascii="Helvetica" w:hAnsi="Helvetica"/>
          <w:color w:val="000000"/>
          <w:sz w:val="21"/>
          <w:szCs w:val="21"/>
        </w:rPr>
        <w:t>stationnaires</w:t>
      </w:r>
      <w:proofErr w:type="spellEnd"/>
    </w:p>
    <w:p w:rsidR="00551E46" w:rsidRDefault="00551E46" w:rsidP="00551E46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</w:rPr>
      </w:pPr>
      <w:proofErr w:type="spellStart"/>
      <w:r>
        <w:rPr>
          <w:rStyle w:val="lev"/>
          <w:rFonts w:ascii="Helvetica" w:hAnsi="Helvetica"/>
          <w:color w:val="000000"/>
          <w:sz w:val="21"/>
          <w:szCs w:val="21"/>
        </w:rPr>
        <w:t>Modélisation</w:t>
      </w:r>
      <w:proofErr w:type="spellEnd"/>
      <w:r>
        <w:rPr>
          <w:rStyle w:val="lev"/>
          <w:rFonts w:ascii="Helvetica" w:hAnsi="Helvetica"/>
          <w:color w:val="000000"/>
          <w:sz w:val="21"/>
          <w:szCs w:val="21"/>
        </w:rPr>
        <w:t xml:space="preserve"> </w:t>
      </w:r>
      <w:proofErr w:type="spellStart"/>
      <w:r>
        <w:rPr>
          <w:rStyle w:val="lev"/>
          <w:rFonts w:ascii="Helvetica" w:hAnsi="Helvetica"/>
          <w:color w:val="000000"/>
          <w:sz w:val="21"/>
          <w:szCs w:val="21"/>
        </w:rPr>
        <w:t>économique</w:t>
      </w:r>
      <w:proofErr w:type="spellEnd"/>
    </w:p>
    <w:p w:rsidR="00551E46" w:rsidRDefault="00551E46" w:rsidP="00551E46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</w:rPr>
      </w:pPr>
      <w:proofErr w:type="spellStart"/>
      <w:r>
        <w:rPr>
          <w:rFonts w:ascii="Helvetica" w:hAnsi="Helvetica"/>
          <w:color w:val="000000"/>
          <w:sz w:val="21"/>
          <w:szCs w:val="21"/>
        </w:rPr>
        <w:t>Coûts</w:t>
      </w:r>
      <w:proofErr w:type="spellEnd"/>
      <w:r>
        <w:rPr>
          <w:rFonts w:ascii="Helvetica" w:hAnsi="Helvetica"/>
          <w:color w:val="000000"/>
          <w:sz w:val="21"/>
          <w:szCs w:val="21"/>
        </w:rPr>
        <w:t xml:space="preserve"> CPU, stockage, </w:t>
      </w:r>
      <w:proofErr w:type="spellStart"/>
      <w:r>
        <w:rPr>
          <w:rFonts w:ascii="Helvetica" w:hAnsi="Helvetica"/>
          <w:color w:val="000000"/>
          <w:sz w:val="21"/>
          <w:szCs w:val="21"/>
        </w:rPr>
        <w:t>bande</w:t>
      </w:r>
      <w:proofErr w:type="spellEnd"/>
      <w:r>
        <w:rPr>
          <w:rFonts w:ascii="Helvetica" w:hAnsi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/>
          <w:color w:val="000000"/>
          <w:sz w:val="21"/>
          <w:szCs w:val="21"/>
        </w:rPr>
        <w:t>passante</w:t>
      </w:r>
      <w:proofErr w:type="spellEnd"/>
    </w:p>
    <w:p w:rsidR="00551E46" w:rsidRDefault="00551E46" w:rsidP="00551E46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</w:rPr>
      </w:pPr>
      <w:proofErr w:type="spellStart"/>
      <w:r>
        <w:rPr>
          <w:rFonts w:ascii="Helvetica" w:hAnsi="Helvetica"/>
          <w:color w:val="000000"/>
          <w:sz w:val="21"/>
          <w:szCs w:val="21"/>
        </w:rPr>
        <w:t>Amortissement</w:t>
      </w:r>
      <w:proofErr w:type="spellEnd"/>
      <w:r>
        <w:rPr>
          <w:rFonts w:ascii="Helvetica" w:hAnsi="Helvetica"/>
          <w:color w:val="000000"/>
          <w:sz w:val="21"/>
          <w:szCs w:val="21"/>
        </w:rPr>
        <w:t xml:space="preserve"> du </w:t>
      </w:r>
      <w:proofErr w:type="spellStart"/>
      <w:r>
        <w:rPr>
          <w:rFonts w:ascii="Helvetica" w:hAnsi="Helvetica"/>
          <w:color w:val="000000"/>
          <w:sz w:val="21"/>
          <w:szCs w:val="21"/>
        </w:rPr>
        <w:t>coût</w:t>
      </w:r>
      <w:proofErr w:type="spellEnd"/>
      <w:r>
        <w:rPr>
          <w:rFonts w:ascii="Helvetica" w:hAnsi="Helvetica"/>
          <w:color w:val="000000"/>
          <w:sz w:val="21"/>
          <w:szCs w:val="21"/>
        </w:rPr>
        <w:t xml:space="preserve"> de </w:t>
      </w:r>
      <w:proofErr w:type="spellStart"/>
      <w:r>
        <w:rPr>
          <w:rFonts w:ascii="Helvetica" w:hAnsi="Helvetica"/>
          <w:color w:val="000000"/>
          <w:sz w:val="21"/>
          <w:szCs w:val="21"/>
        </w:rPr>
        <w:t>réplication</w:t>
      </w:r>
      <w:proofErr w:type="spellEnd"/>
    </w:p>
    <w:p w:rsidR="00551E46" w:rsidRDefault="00551E46" w:rsidP="00551E46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</w:rPr>
      </w:pPr>
      <w:r>
        <w:rPr>
          <w:rStyle w:val="lev"/>
          <w:rFonts w:ascii="Helvetica" w:hAnsi="Helvetica"/>
          <w:color w:val="000000"/>
          <w:sz w:val="21"/>
          <w:szCs w:val="21"/>
        </w:rPr>
        <w:t xml:space="preserve">Gestion de la </w:t>
      </w:r>
      <w:proofErr w:type="spellStart"/>
      <w:r>
        <w:rPr>
          <w:rStyle w:val="lev"/>
          <w:rFonts w:ascii="Helvetica" w:hAnsi="Helvetica"/>
          <w:color w:val="000000"/>
          <w:sz w:val="21"/>
          <w:szCs w:val="21"/>
        </w:rPr>
        <w:t>consistance</w:t>
      </w:r>
      <w:proofErr w:type="spellEnd"/>
    </w:p>
    <w:p w:rsidR="00551E46" w:rsidRPr="00551E46" w:rsidRDefault="00551E46" w:rsidP="00551E46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Fonts w:ascii="Helvetica" w:hAnsi="Helvetica"/>
          <w:color w:val="000000"/>
          <w:sz w:val="21"/>
          <w:szCs w:val="21"/>
          <w:lang w:val="fr-FR"/>
        </w:rPr>
        <w:t>Classification des données (lecture majoritaire, critique)</w:t>
      </w:r>
    </w:p>
    <w:p w:rsidR="00551E46" w:rsidRDefault="00551E46" w:rsidP="00551E46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</w:rPr>
      </w:pPr>
      <w:proofErr w:type="spellStart"/>
      <w:r>
        <w:rPr>
          <w:rFonts w:ascii="Helvetica" w:hAnsi="Helvetica"/>
          <w:color w:val="000000"/>
          <w:sz w:val="21"/>
          <w:szCs w:val="21"/>
        </w:rPr>
        <w:t>Pénalisation</w:t>
      </w:r>
      <w:proofErr w:type="spellEnd"/>
      <w:r>
        <w:rPr>
          <w:rFonts w:ascii="Helvetica" w:hAnsi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Helvetica" w:hAnsi="Helvetica"/>
          <w:color w:val="000000"/>
          <w:sz w:val="21"/>
          <w:szCs w:val="21"/>
        </w:rPr>
        <w:t>économique</w:t>
      </w:r>
      <w:proofErr w:type="spellEnd"/>
      <w:r>
        <w:rPr>
          <w:rFonts w:ascii="Helvetica" w:hAnsi="Helvetica"/>
          <w:color w:val="000000"/>
          <w:sz w:val="21"/>
          <w:szCs w:val="21"/>
        </w:rPr>
        <w:t xml:space="preserve"> de la </w:t>
      </w:r>
      <w:proofErr w:type="spellStart"/>
      <w:r>
        <w:rPr>
          <w:rFonts w:ascii="Helvetica" w:hAnsi="Helvetica"/>
          <w:color w:val="000000"/>
          <w:sz w:val="21"/>
          <w:szCs w:val="21"/>
        </w:rPr>
        <w:t>synchronisation</w:t>
      </w:r>
      <w:proofErr w:type="spellEnd"/>
    </w:p>
    <w:p w:rsidR="00551E46" w:rsidRDefault="00551E46" w:rsidP="00551E46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</w:rPr>
      </w:pPr>
      <w:r>
        <w:rPr>
          <w:rStyle w:val="lev"/>
          <w:rFonts w:ascii="Helvetica" w:hAnsi="Helvetica"/>
          <w:color w:val="000000"/>
          <w:sz w:val="21"/>
          <w:szCs w:val="21"/>
        </w:rPr>
        <w:t>Simulation comparative</w:t>
      </w:r>
    </w:p>
    <w:p w:rsidR="00551E46" w:rsidRDefault="00551E46" w:rsidP="00551E46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</w:rPr>
      </w:pPr>
      <w:proofErr w:type="spellStart"/>
      <w:r>
        <w:rPr>
          <w:rFonts w:ascii="Helvetica" w:hAnsi="Helvetica"/>
          <w:color w:val="000000"/>
          <w:sz w:val="21"/>
          <w:szCs w:val="21"/>
        </w:rPr>
        <w:t>CloudSim</w:t>
      </w:r>
      <w:proofErr w:type="spellEnd"/>
      <w:r>
        <w:rPr>
          <w:rFonts w:ascii="Helvetica" w:hAnsi="Helvetica"/>
          <w:color w:val="000000"/>
          <w:sz w:val="21"/>
          <w:szCs w:val="21"/>
        </w:rPr>
        <w:t xml:space="preserve"> multi-cloud</w:t>
      </w:r>
    </w:p>
    <w:p w:rsidR="00551E46" w:rsidRPr="00551E46" w:rsidRDefault="00551E46" w:rsidP="00551E46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Fonts w:ascii="Helvetica" w:hAnsi="Helvetica"/>
          <w:color w:val="000000"/>
          <w:sz w:val="21"/>
          <w:szCs w:val="21"/>
          <w:lang w:val="fr-FR"/>
        </w:rPr>
        <w:t>Scénarios de variation des prix et de charge</w:t>
      </w:r>
    </w:p>
    <w:p w:rsidR="00551E46" w:rsidRDefault="00551E46" w:rsidP="00551E46">
      <w:pPr>
        <w:pStyle w:val="Titre3"/>
        <w:shd w:val="clear" w:color="auto" w:fill="FFFFFF"/>
        <w:spacing w:before="300" w:after="150"/>
        <w:rPr>
          <w:rFonts w:ascii="Helvetica" w:hAnsi="Helvetica"/>
          <w:color w:val="000000"/>
          <w:sz w:val="27"/>
          <w:szCs w:val="27"/>
        </w:rPr>
      </w:pPr>
      <w:proofErr w:type="spellStart"/>
      <w:r>
        <w:rPr>
          <w:rFonts w:ascii="Helvetica" w:hAnsi="Helvetica"/>
          <w:color w:val="000000"/>
        </w:rPr>
        <w:lastRenderedPageBreak/>
        <w:t>Résultats</w:t>
      </w:r>
      <w:proofErr w:type="spellEnd"/>
      <w:r>
        <w:rPr>
          <w:rFonts w:ascii="Helvetica" w:hAnsi="Helvetica"/>
          <w:color w:val="000000"/>
        </w:rPr>
        <w:t xml:space="preserve"> </w:t>
      </w:r>
      <w:proofErr w:type="spellStart"/>
      <w:r>
        <w:rPr>
          <w:rFonts w:ascii="Helvetica" w:hAnsi="Helvetica"/>
          <w:color w:val="000000"/>
        </w:rPr>
        <w:t>attendus</w:t>
      </w:r>
      <w:proofErr w:type="spellEnd"/>
    </w:p>
    <w:p w:rsidR="00551E46" w:rsidRPr="00551E46" w:rsidRDefault="00551E46" w:rsidP="00551E46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Fonts w:ascii="Helvetica" w:hAnsi="Helvetica"/>
          <w:color w:val="000000"/>
          <w:sz w:val="21"/>
          <w:szCs w:val="21"/>
          <w:lang w:val="fr-FR"/>
        </w:rPr>
        <w:t>Placement de réplicas plus robuste et plus stable.</w:t>
      </w:r>
    </w:p>
    <w:p w:rsidR="00551E46" w:rsidRPr="00551E46" w:rsidRDefault="00551E46" w:rsidP="00551E46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Fonts w:ascii="Helvetica" w:hAnsi="Helvetica"/>
          <w:color w:val="000000"/>
          <w:sz w:val="21"/>
          <w:szCs w:val="21"/>
          <w:lang w:val="fr-FR"/>
        </w:rPr>
        <w:t>Réduction du trafic inter-cloud.</w:t>
      </w:r>
    </w:p>
    <w:p w:rsidR="00551E46" w:rsidRPr="00551E46" w:rsidRDefault="00551E46" w:rsidP="00551E46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r w:rsidRPr="00551E46">
        <w:rPr>
          <w:rFonts w:ascii="Helvetica" w:hAnsi="Helvetica"/>
          <w:color w:val="000000"/>
          <w:sz w:val="21"/>
          <w:szCs w:val="21"/>
          <w:lang w:val="fr-FR"/>
        </w:rPr>
        <w:t>Amélioration globale du coût pour le locataire.</w:t>
      </w:r>
    </w:p>
    <w:p w:rsidR="00551E46" w:rsidRDefault="00551E46" w:rsidP="00551E46">
      <w:pPr>
        <w:rPr>
          <w:rFonts w:ascii="Times New Roman" w:hAnsi="Times New Roman"/>
          <w:sz w:val="24"/>
          <w:szCs w:val="24"/>
        </w:rPr>
      </w:pPr>
    </w:p>
    <w:p w:rsidR="00551E46" w:rsidRPr="00551E46" w:rsidRDefault="00551E46" w:rsidP="00551E46">
      <w:pPr>
        <w:pStyle w:val="Titre2"/>
        <w:pBdr>
          <w:bottom w:val="single" w:sz="6" w:space="0" w:color="CCCCCC"/>
        </w:pBdr>
        <w:shd w:val="clear" w:color="auto" w:fill="FFFFFF"/>
        <w:spacing w:before="300" w:after="150"/>
        <w:rPr>
          <w:rFonts w:ascii="Helvetica" w:hAnsi="Helvetica"/>
          <w:color w:val="000000"/>
          <w:lang w:val="fr-FR"/>
        </w:rPr>
      </w:pPr>
      <w:r w:rsidRPr="00551E46">
        <w:rPr>
          <w:rFonts w:ascii="Helvetica" w:hAnsi="Helvetica"/>
          <w:color w:val="000000"/>
          <w:lang w:val="fr-FR"/>
        </w:rPr>
        <w:t>Articulation des deux sujets</w:t>
      </w:r>
    </w:p>
    <w:p w:rsidR="00551E46" w:rsidRDefault="00551E46" w:rsidP="00551E46">
      <w:pPr>
        <w:pStyle w:val="NormalWeb"/>
        <w:shd w:val="clear" w:color="auto" w:fill="FFFFFF"/>
        <w:spacing w:before="225" w:beforeAutospacing="0" w:after="225" w:afterAutospacing="0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>Les deux sujets peuvent être menés indépendamment, mais leurs résultats sont destinés à être intégrés dans une version</w:t>
      </w:r>
      <w:r>
        <w:rPr>
          <w:rStyle w:val="apple-converted-space"/>
          <w:rFonts w:ascii="Helvetica" w:hAnsi="Helvetica"/>
          <w:color w:val="000000"/>
          <w:sz w:val="21"/>
          <w:szCs w:val="21"/>
        </w:rPr>
        <w:t> </w:t>
      </w:r>
      <w:r>
        <w:rPr>
          <w:rStyle w:val="lev"/>
          <w:rFonts w:ascii="Helvetica" w:eastAsiaTheme="majorEastAsia" w:hAnsi="Helvetica"/>
          <w:color w:val="000000"/>
          <w:sz w:val="21"/>
          <w:szCs w:val="21"/>
        </w:rPr>
        <w:t>TCDRM v2</w:t>
      </w:r>
      <w:r>
        <w:rPr>
          <w:rStyle w:val="apple-converted-space"/>
          <w:rFonts w:ascii="Helvetica" w:hAnsi="Helvetica"/>
          <w:color w:val="000000"/>
          <w:sz w:val="21"/>
          <w:szCs w:val="21"/>
        </w:rPr>
        <w:t> </w:t>
      </w:r>
      <w:r>
        <w:rPr>
          <w:rFonts w:ascii="Helvetica" w:hAnsi="Helvetica"/>
          <w:color w:val="000000"/>
          <w:sz w:val="21"/>
          <w:szCs w:val="21"/>
        </w:rPr>
        <w:t>enrichie :</w:t>
      </w:r>
    </w:p>
    <w:p w:rsidR="00551E46" w:rsidRPr="00551E46" w:rsidRDefault="00551E46" w:rsidP="00551E46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proofErr w:type="gramStart"/>
      <w:r w:rsidRPr="00551E46">
        <w:rPr>
          <w:rFonts w:ascii="Helvetica" w:hAnsi="Helvetica"/>
          <w:color w:val="000000"/>
          <w:sz w:val="21"/>
          <w:szCs w:val="21"/>
          <w:lang w:val="fr-FR"/>
        </w:rPr>
        <w:t>le</w:t>
      </w:r>
      <w:proofErr w:type="gramEnd"/>
      <w:r w:rsidRPr="00551E46">
        <w:rPr>
          <w:rFonts w:ascii="Helvetica" w:hAnsi="Helvetica"/>
          <w:color w:val="000000"/>
          <w:sz w:val="21"/>
          <w:szCs w:val="21"/>
          <w:lang w:val="fr-FR"/>
        </w:rPr>
        <w:t xml:space="preserve"> premier sujet traite</w:t>
      </w:r>
      <w:r w:rsidRPr="00551E46">
        <w:rPr>
          <w:rStyle w:val="apple-converted-space"/>
          <w:rFonts w:ascii="Helvetica" w:hAnsi="Helvetica"/>
          <w:color w:val="000000"/>
          <w:sz w:val="21"/>
          <w:szCs w:val="21"/>
          <w:lang w:val="fr-FR"/>
        </w:rPr>
        <w:t> </w:t>
      </w:r>
      <w:r w:rsidRPr="00551E46">
        <w:rPr>
          <w:rStyle w:val="lev"/>
          <w:rFonts w:ascii="Helvetica" w:hAnsi="Helvetica"/>
          <w:color w:val="000000"/>
          <w:sz w:val="21"/>
          <w:szCs w:val="21"/>
          <w:lang w:val="fr-FR"/>
        </w:rPr>
        <w:t>quand décider</w:t>
      </w:r>
      <w:r w:rsidRPr="00551E46">
        <w:rPr>
          <w:rStyle w:val="apple-converted-space"/>
          <w:rFonts w:ascii="Helvetica" w:hAnsi="Helvetica"/>
          <w:color w:val="000000"/>
          <w:sz w:val="21"/>
          <w:szCs w:val="21"/>
          <w:lang w:val="fr-FR"/>
        </w:rPr>
        <w:t> </w:t>
      </w:r>
      <w:r w:rsidRPr="00551E46">
        <w:rPr>
          <w:rFonts w:ascii="Helvetica" w:hAnsi="Helvetica"/>
          <w:color w:val="000000"/>
          <w:sz w:val="21"/>
          <w:szCs w:val="21"/>
          <w:lang w:val="fr-FR"/>
        </w:rPr>
        <w:t>de la réplication via des mécanismes adaptatifs et auto-apprenants,</w:t>
      </w:r>
    </w:p>
    <w:p w:rsidR="00551E46" w:rsidRPr="00551E46" w:rsidRDefault="00551E46" w:rsidP="00551E46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Helvetica" w:hAnsi="Helvetica"/>
          <w:color w:val="000000"/>
          <w:sz w:val="21"/>
          <w:szCs w:val="21"/>
          <w:lang w:val="fr-FR"/>
        </w:rPr>
      </w:pPr>
      <w:proofErr w:type="gramStart"/>
      <w:r w:rsidRPr="00551E46">
        <w:rPr>
          <w:rFonts w:ascii="Helvetica" w:hAnsi="Helvetica"/>
          <w:color w:val="000000"/>
          <w:sz w:val="21"/>
          <w:szCs w:val="21"/>
          <w:lang w:val="fr-FR"/>
        </w:rPr>
        <w:t>le</w:t>
      </w:r>
      <w:proofErr w:type="gramEnd"/>
      <w:r w:rsidRPr="00551E46">
        <w:rPr>
          <w:rFonts w:ascii="Helvetica" w:hAnsi="Helvetica"/>
          <w:color w:val="000000"/>
          <w:sz w:val="21"/>
          <w:szCs w:val="21"/>
          <w:lang w:val="fr-FR"/>
        </w:rPr>
        <w:t xml:space="preserve"> second traite</w:t>
      </w:r>
      <w:r w:rsidRPr="00551E46">
        <w:rPr>
          <w:rStyle w:val="apple-converted-space"/>
          <w:rFonts w:ascii="Helvetica" w:hAnsi="Helvetica"/>
          <w:color w:val="000000"/>
          <w:sz w:val="21"/>
          <w:szCs w:val="21"/>
          <w:lang w:val="fr-FR"/>
        </w:rPr>
        <w:t> </w:t>
      </w:r>
      <w:r w:rsidRPr="00551E46">
        <w:rPr>
          <w:rStyle w:val="lev"/>
          <w:rFonts w:ascii="Helvetica" w:hAnsi="Helvetica"/>
          <w:color w:val="000000"/>
          <w:sz w:val="21"/>
          <w:szCs w:val="21"/>
          <w:lang w:val="fr-FR"/>
        </w:rPr>
        <w:t>où et comment placer</w:t>
      </w:r>
      <w:r w:rsidRPr="00551E46">
        <w:rPr>
          <w:rStyle w:val="apple-converted-space"/>
          <w:rFonts w:ascii="Helvetica" w:hAnsi="Helvetica"/>
          <w:color w:val="000000"/>
          <w:sz w:val="21"/>
          <w:szCs w:val="21"/>
          <w:lang w:val="fr-FR"/>
        </w:rPr>
        <w:t> </w:t>
      </w:r>
      <w:r w:rsidRPr="00551E46">
        <w:rPr>
          <w:rFonts w:ascii="Helvetica" w:hAnsi="Helvetica"/>
          <w:color w:val="000000"/>
          <w:sz w:val="21"/>
          <w:szCs w:val="21"/>
          <w:lang w:val="fr-FR"/>
        </w:rPr>
        <w:t>les réplicas de manière optimale, prédictive et économiquement efficace.</w:t>
      </w:r>
    </w:p>
    <w:p w:rsidR="00551E46" w:rsidRDefault="00551E46" w:rsidP="00551E46">
      <w:pPr>
        <w:pStyle w:val="NormalWeb"/>
        <w:shd w:val="clear" w:color="auto" w:fill="FFFFFF"/>
        <w:spacing w:before="225" w:beforeAutospacing="0" w:after="0" w:afterAutospacing="0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>Ensemble, ils permettent de faire évoluer TCDRM vers un framework adaptatif, prédictif et strictement orienté budget.</w:t>
      </w:r>
    </w:p>
    <w:p w:rsidR="00C53D27" w:rsidRPr="00551E46" w:rsidRDefault="00C53D27" w:rsidP="00551E46">
      <w:pPr>
        <w:rPr>
          <w:lang w:val="fr-FR"/>
        </w:rPr>
      </w:pPr>
    </w:p>
    <w:sectPr w:rsidR="00C53D27" w:rsidRPr="00551E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D3964"/>
    <w:multiLevelType w:val="multilevel"/>
    <w:tmpl w:val="DB74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835CC5"/>
    <w:multiLevelType w:val="multilevel"/>
    <w:tmpl w:val="5842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E62145"/>
    <w:multiLevelType w:val="multilevel"/>
    <w:tmpl w:val="319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8F623A"/>
    <w:multiLevelType w:val="multilevel"/>
    <w:tmpl w:val="4CC0E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DD339E"/>
    <w:multiLevelType w:val="multilevel"/>
    <w:tmpl w:val="BF64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C27E7"/>
    <w:multiLevelType w:val="multilevel"/>
    <w:tmpl w:val="201A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606B01"/>
    <w:multiLevelType w:val="multilevel"/>
    <w:tmpl w:val="8D162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465EB3"/>
    <w:multiLevelType w:val="multilevel"/>
    <w:tmpl w:val="A1165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8005DF"/>
    <w:multiLevelType w:val="multilevel"/>
    <w:tmpl w:val="C9FC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60E7A"/>
    <w:multiLevelType w:val="multilevel"/>
    <w:tmpl w:val="10AE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AF4071"/>
    <w:multiLevelType w:val="multilevel"/>
    <w:tmpl w:val="D3F4F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5E547E"/>
    <w:multiLevelType w:val="multilevel"/>
    <w:tmpl w:val="3DB2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91106"/>
    <w:multiLevelType w:val="multilevel"/>
    <w:tmpl w:val="7FAC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E36D6"/>
    <w:multiLevelType w:val="multilevel"/>
    <w:tmpl w:val="0284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693467">
    <w:abstractNumId w:val="8"/>
  </w:num>
  <w:num w:numId="2" w16cid:durableId="1499228460">
    <w:abstractNumId w:val="6"/>
  </w:num>
  <w:num w:numId="3" w16cid:durableId="878664101">
    <w:abstractNumId w:val="5"/>
  </w:num>
  <w:num w:numId="4" w16cid:durableId="408387484">
    <w:abstractNumId w:val="4"/>
  </w:num>
  <w:num w:numId="5" w16cid:durableId="1775206266">
    <w:abstractNumId w:val="7"/>
  </w:num>
  <w:num w:numId="6" w16cid:durableId="1035352853">
    <w:abstractNumId w:val="3"/>
  </w:num>
  <w:num w:numId="7" w16cid:durableId="1399790707">
    <w:abstractNumId w:val="2"/>
  </w:num>
  <w:num w:numId="8" w16cid:durableId="298999408">
    <w:abstractNumId w:val="1"/>
  </w:num>
  <w:num w:numId="9" w16cid:durableId="574319646">
    <w:abstractNumId w:val="0"/>
  </w:num>
  <w:num w:numId="10" w16cid:durableId="1307272427">
    <w:abstractNumId w:val="19"/>
  </w:num>
  <w:num w:numId="11" w16cid:durableId="1827018059">
    <w:abstractNumId w:val="17"/>
  </w:num>
  <w:num w:numId="12" w16cid:durableId="135951941">
    <w:abstractNumId w:val="12"/>
  </w:num>
  <w:num w:numId="13" w16cid:durableId="945311067">
    <w:abstractNumId w:val="21"/>
  </w:num>
  <w:num w:numId="14" w16cid:durableId="205070104">
    <w:abstractNumId w:val="18"/>
  </w:num>
  <w:num w:numId="15" w16cid:durableId="1221789479">
    <w:abstractNumId w:val="15"/>
  </w:num>
  <w:num w:numId="16" w16cid:durableId="880097494">
    <w:abstractNumId w:val="11"/>
  </w:num>
  <w:num w:numId="17" w16cid:durableId="2032946317">
    <w:abstractNumId w:val="14"/>
  </w:num>
  <w:num w:numId="18" w16cid:durableId="1229342816">
    <w:abstractNumId w:val="9"/>
  </w:num>
  <w:num w:numId="19" w16cid:durableId="619193268">
    <w:abstractNumId w:val="16"/>
  </w:num>
  <w:num w:numId="20" w16cid:durableId="1950548778">
    <w:abstractNumId w:val="20"/>
  </w:num>
  <w:num w:numId="21" w16cid:durableId="704253071">
    <w:abstractNumId w:val="10"/>
  </w:num>
  <w:num w:numId="22" w16cid:durableId="418328469">
    <w:abstractNumId w:val="22"/>
  </w:num>
  <w:num w:numId="23" w16cid:durableId="6414265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989"/>
    <w:rsid w:val="00326F90"/>
    <w:rsid w:val="004438F2"/>
    <w:rsid w:val="00551E46"/>
    <w:rsid w:val="00646BAA"/>
    <w:rsid w:val="00762337"/>
    <w:rsid w:val="00AA1D8D"/>
    <w:rsid w:val="00B47730"/>
    <w:rsid w:val="00C53D27"/>
    <w:rsid w:val="00CB0664"/>
    <w:rsid w:val="00D703D0"/>
    <w:rsid w:val="00EF2D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1F9ED6"/>
  <w14:defaultImageDpi w14:val="300"/>
  <w15:docId w15:val="{EAA8F627-280E-2047-98C1-8BEA83693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53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MG" w:eastAsia="fr-FR"/>
    </w:rPr>
  </w:style>
  <w:style w:type="character" w:customStyle="1" w:styleId="apple-converted-space">
    <w:name w:val="apple-converted-space"/>
    <w:basedOn w:val="Policepardfaut"/>
    <w:rsid w:val="00C53D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66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95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656</Words>
  <Characters>3609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BERNARDIN Haga</cp:lastModifiedBy>
  <cp:revision>7</cp:revision>
  <dcterms:created xsi:type="dcterms:W3CDTF">2013-12-23T23:15:00Z</dcterms:created>
  <dcterms:modified xsi:type="dcterms:W3CDTF">2025-12-22T15:37:00Z</dcterms:modified>
  <cp:category/>
</cp:coreProperties>
</file>