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Laboratorio Día 2 — Agente pro-code con grounding y herramientas (versión Codespaces)</w:t>
      </w:r>
    </w:p>
    <w:p>
      <w:r>
        <w:rPr>
          <w:b/>
        </w:rPr>
        <w:t>Microsoft AI Foundry BCI Training Day · Día 2 · Jueves 22 de octubre de 2026 · Nivel L200</w:t>
      </w:r>
    </w:p>
    <w:p>
      <w:r>
        <w:rPr>
          <w:b/>
        </w:rPr>
        <w:t>Laboratorio de 85 minutos (11:15 – 12:40, hora de Chile) · Instructores: Pablo Braconi y Valentina Grajales</w:t>
      </w:r>
    </w:p>
    <w:p>
      <w:pPr>
        <w:ind w:left="340"/>
        <w:shd w:val="clear" w:color="auto" w:fill="FFF4CE"/>
      </w:pPr>
      <w:r>
        <w:rPr/>
        <w:t xml:space="preserve">Todo el escenario es ficticio: </w:t>
      </w:r>
      <w:r>
        <w:rPr>
          <w:b/>
        </w:rPr>
        <w:t>Austral Bank</w:t>
      </w:r>
      <w:r>
        <w:rPr/>
        <w:t xml:space="preserve"> no existe y los documentos, estados y cifras de este kit se</w:t>
      </w:r>
      <w:r>
        <w:rPr/>
        <w:t xml:space="preserve"> inventaron para el taller. No hay datos reales de BCI ni llaves o secretos: la autenticación usa</w:t>
      </w:r>
      <w:r>
        <w:rPr/>
        <w:t xml:space="preserve"> </w:t>
      </w:r>
      <w:r>
        <w:rPr>
          <w:b/>
        </w:rPr>
        <w:t>Microsoft Entra ID</w:t>
      </w:r>
      <w:r>
        <w:rPr/>
        <w:t xml:space="preserve"> (</w:t>
      </w:r>
      <w:r>
        <w:rPr>
          <w:rFonts w:ascii="Consolas" w:hAnsi="Consolas"/>
          <w:color w:val="9C2B2B"/>
        </w:rPr>
        <w:t>az login</w:t>
      </w:r>
      <w:r>
        <w:rPr/>
        <w:t xml:space="preserve"> + </w:t>
      </w:r>
      <w:r>
        <w:rPr>
          <w:rFonts w:ascii="Consolas" w:hAnsi="Consolas"/>
          <w:color w:val="9C2B2B"/>
        </w:rPr>
        <w:t>DefaultAzureCredential</w:t>
      </w:r>
      <w:r>
        <w:rPr/>
        <w:t>).</w:t>
      </w:r>
    </w:p>
    <w:p>
      <w:pPr>
        <w:ind w:left="340"/>
        <w:shd w:val="clear" w:color="auto" w:fill="FFF4CE"/>
      </w:pPr>
      <w:r>
        <w:rPr>
          <w:b/>
        </w:rPr>
        <w:t>¿Por qué esta versión?</w:t>
      </w:r>
      <w:r>
        <w:rPr/>
        <w:t xml:space="preserve"> Las librerías del laboratorio (Microsoft Agent Framework, </w:t>
      </w:r>
      <w:r>
        <w:rPr>
          <w:rFonts w:ascii="Consolas" w:hAnsi="Consolas"/>
          <w:color w:val="9C2B2B"/>
        </w:rPr>
        <w:t>azure-ai-projects</w:t>
      </w:r>
      <w:r>
        <w:rPr/>
        <w:t xml:space="preserve"> 2.x,</w:t>
      </w:r>
      <w:r>
        <w:rPr/>
        <w:t xml:space="preserve"> </w:t>
      </w:r>
      <w:r>
        <w:rPr>
          <w:rFonts w:ascii="Consolas" w:hAnsi="Consolas"/>
          <w:color w:val="9C2B2B"/>
        </w:rPr>
        <w:t>azure-monitor-opentelemetry</w:t>
      </w:r>
      <w:r>
        <w:rPr/>
        <w:t xml:space="preserve">, </w:t>
      </w:r>
      <w:r>
        <w:rPr>
          <w:rFonts w:ascii="Consolas" w:hAnsi="Consolas"/>
          <w:color w:val="9C2B2B"/>
        </w:rPr>
        <w:t>pydantic</w:t>
      </w:r>
      <w:r>
        <w:rPr/>
        <w:t xml:space="preserve"> 2.14...) exigen </w:t>
      </w:r>
      <w:r>
        <w:rPr>
          <w:b/>
        </w:rPr>
        <w:t>Python 3.10 o superior</w:t>
      </w:r>
      <w:r>
        <w:rPr/>
        <w:t xml:space="preserve">; con </w:t>
      </w:r>
      <w:r>
        <w:rPr>
          <w:b/>
        </w:rPr>
        <w:t>Python 3.9 no se pueden instalar</w:t>
      </w:r>
      <w:r>
        <w:rPr/>
        <w:t>.</w:t>
      </w:r>
      <w:r>
        <w:rPr/>
        <w:t xml:space="preserve"> Esta carpeta es idéntica en tareas y código a </w:t>
      </w:r>
      <w:r>
        <w:rPr>
          <w:rFonts w:ascii="Consolas" w:hAnsi="Consolas"/>
          <w:color w:val="9C2B2B"/>
        </w:rPr>
        <w:t>dia2-lab-procode</w:t>
      </w:r>
      <w:r>
        <w:rPr/>
        <w:t xml:space="preserve">, pero se ejecuta en </w:t>
      </w:r>
      <w:r>
        <w:rPr>
          <w:b/>
        </w:rPr>
        <w:t>GitHub Codespaces</w:t>
      </w:r>
      <w:r>
        <w:rPr/>
        <w:t>: el</w:t>
      </w:r>
      <w:r>
        <w:rPr/>
        <w:t xml:space="preserve"> contenedor trae </w:t>
      </w:r>
      <w:r>
        <w:rPr>
          <w:b/>
        </w:rPr>
        <w:t>Python 3.12</w:t>
      </w:r>
      <w:r>
        <w:rPr/>
        <w:t xml:space="preserve"> ya configurado, así que </w:t>
      </w:r>
      <w:r>
        <w:rPr>
          <w:b/>
        </w:rPr>
        <w:t>no importa qué Python tengas instalado en tu equipo</w:t>
      </w:r>
      <w:r>
        <w:rPr/>
        <w:t xml:space="preserve"> (solo necesitas</w:t>
      </w:r>
      <w:r>
        <w:rPr/>
        <w:t xml:space="preserve"> un navegador y una cuenta de GitHub). Si ya tienes Python 3.10+ local puedes usar la carpeta </w:t>
      </w:r>
      <w:r>
        <w:rPr>
          <w:rFonts w:ascii="Consolas" w:hAnsi="Consolas"/>
          <w:color w:val="9C2B2B"/>
        </w:rPr>
        <w:t>dia2-lab-procode</w:t>
      </w:r>
      <w:r>
        <w:rPr/>
        <w:t>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1. Objetivo</w:t>
      </w:r>
    </w:p>
    <w:p>
      <w:r>
        <w:rPr/>
        <w:t xml:space="preserve">Al terminar este laboratorio habrás construido, en Python, un </w:t>
      </w:r>
      <w:r>
        <w:rPr>
          <w:b/>
        </w:rPr>
        <w:t>asistente de normativa interna</w:t>
      </w:r>
      <w:r>
        <w:rPr/>
        <w:t xml:space="preserve"> que:</w:t>
      </w:r>
    </w:p>
    <w:p>
      <w:pPr>
        <w:spacing w:after="40"/>
        <w:ind w:left="510" w:hanging="283"/>
      </w:pPr>
      <w:r>
        <w:t xml:space="preserve">1. </w:t>
      </w:r>
      <w:r>
        <w:rPr/>
        <w:t xml:space="preserve">Es un </w:t>
      </w:r>
      <w:r>
        <w:rPr>
          <w:b/>
        </w:rPr>
        <w:t>agente pro-code</w:t>
      </w:r>
      <w:r>
        <w:rPr/>
        <w:t xml:space="preserve"> creado con Microsoft Agent Framework sobre un modelo desplegado en tu proyecto de Microsoft Foundry.</w:t>
      </w:r>
    </w:p>
    <w:p>
      <w:pPr>
        <w:spacing w:after="40"/>
        <w:ind w:left="510" w:hanging="283"/>
      </w:pPr>
      <w:r>
        <w:t xml:space="preserve">2. </w:t>
      </w:r>
      <w:r>
        <w:rPr/>
        <w:t xml:space="preserve">Responde con </w:t>
      </w:r>
      <w:r>
        <w:rPr>
          <w:b/>
        </w:rPr>
        <w:t>grounding empresarial</w:t>
      </w:r>
      <w:r>
        <w:rPr/>
        <w:t xml:space="preserve">: recupera fragmentos de la normativa de Austral Bank desde </w:t>
      </w:r>
      <w:r>
        <w:rPr>
          <w:b/>
        </w:rPr>
        <w:t>Azure AI Search</w:t>
      </w:r>
      <w:r>
        <w:rPr/>
        <w:t xml:space="preserve"> (búsqueda híbrida con filtro de acceso) y </w:t>
      </w:r>
      <w:r>
        <w:rPr>
          <w:b/>
        </w:rPr>
        <w:t>cita la fuente</w:t>
      </w:r>
      <w:r>
        <w:rPr/>
        <w:t>.</w:t>
      </w:r>
    </w:p>
    <w:p>
      <w:pPr>
        <w:spacing w:after="40"/>
        <w:ind w:left="510" w:hanging="283"/>
      </w:pPr>
      <w:r>
        <w:t xml:space="preserve">3. </w:t>
      </w:r>
      <w:r>
        <w:rPr/>
        <w:t xml:space="preserve">Usa una </w:t>
      </w:r>
      <w:r>
        <w:rPr>
          <w:b/>
        </w:rPr>
        <w:t>herramienta propia</w:t>
      </w:r>
      <w:r>
        <w:rPr/>
        <w:t xml:space="preserve"> (</w:t>
      </w:r>
      <w:r>
        <w:rPr>
          <w:rFonts w:ascii="Consolas" w:hAnsi="Consolas"/>
          <w:color w:val="9C2B2B"/>
        </w:rPr>
        <w:t>consultar_estado_solicitud</w:t>
      </w:r>
      <w:r>
        <w:rPr/>
        <w:t>) que devuelve el estado de una solicitud ficticia.</w:t>
      </w:r>
    </w:p>
    <w:p>
      <w:pPr>
        <w:spacing w:after="40"/>
        <w:ind w:left="510" w:hanging="283"/>
      </w:pPr>
      <w:r>
        <w:t xml:space="preserve">4. </w:t>
      </w:r>
      <w:r>
        <w:rPr/>
        <w:t>Queda listo para observarse y evaluarse: el módulo "Observabilidad y ciclo de vida" del Día 3 presenta de forma conceptual cómo se leen las trazas, se diagnostica una falla y se valida un checklist de éxito sobre un agente como el que construyes hoy.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Tu Codespace (Python 3.12)                        Azure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┌──────────────────────────────┐   Entra ID   ┌────────────────────────────────────┐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Agent (Agent Framework)     │ ───────────► │ Proyecto de Foundry: modelo de chat│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├─ tool buscar_normativa ──┼────────────► │ Azure AI Search: índice normativa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 └─ tool consultar_estado   │              │   (texto + vector + semántico)     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data/solicitudes.json       │              └────────────────────────────────────┘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└──────────────────────────────┘</w:t>
      </w:r>
    </w:p>
    <w:p>
      <w:pPr>
        <w:spacing w:after="40"/>
      </w:pPr>
    </w:p>
    <w:p>
      <w:pPr>
        <w:pStyle w:val="Heading2"/>
      </w:pPr>
      <w:r>
        <w:rPr/>
        <w:t>2. Cronograma (85 min)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29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Hora (Chile)</w:t>
            </w:r>
          </w:p>
        </w:tc>
        <w:tc>
          <w:tcPr>
            <w:tcW w:type="dxa" w:w="2180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Bloque</w:t>
            </w:r>
          </w:p>
        </w:tc>
        <w:tc>
          <w:tcPr>
            <w:tcW w:type="dxa" w:w="61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Duración</w:t>
            </w:r>
          </w:p>
        </w:tc>
        <w:tc>
          <w:tcPr>
            <w:tcW w:type="dxa" w:w="33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haces</w:t>
            </w:r>
          </w:p>
        </w:tc>
        <w:tc>
          <w:tcPr>
            <w:tcW w:type="dxa" w:w="270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11:15 – 11:25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Preparación del entorno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10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abrir el Codespace, </w:t>
            </w:r>
            <w:r>
              <w:rPr>
                <w:rFonts w:ascii="Consolas" w:hAnsi="Consolas"/>
                <w:color w:val="9C2B2B"/>
                <w:sz w:val="18"/>
              </w:rPr>
              <w:t>az 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>, verificación de conexión, agente base respondiendo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 xml:space="preserve">Entorno listo y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  <w:r>
              <w:rPr>
                <w:sz w:val="18"/>
              </w:rPr>
              <w:t xml:space="preserve"> en verde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11:25 – 11:55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Tareas 1 y 2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30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Agente base (≈10 min) + grounding con Azure AI Search, security trimming y citas (≈20 min)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Respuesta con contexto del índice y una cita verificable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11:55 – 12:20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Tarea 3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25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 xml:space="preserve">Herramienta propia </w:t>
            </w:r>
            <w:r>
              <w:rPr>
                <w:rFonts w:ascii="Consolas" w:hAnsi="Consolas"/>
                <w:color w:val="9C2B2B"/>
                <w:sz w:val="18"/>
              </w:rPr>
              <w:t>consultar_estado_solicitud</w:t>
            </w:r>
            <w:r>
              <w:rPr>
                <w:sz w:val="18"/>
              </w:rPr>
              <w:t xml:space="preserve"> adjunta al agente, con prueba de cuándo debe y cuándo no debe usarse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Al menos una llamada exitosa a la tool</w:t>
            </w:r>
          </w:p>
        </w:tc>
      </w:tr>
      <w:tr>
        <w:tc>
          <w:tcPr>
            <w:tcW w:type="dxa" w:w="829"/>
          </w:tcPr>
          <w:p>
            <w:pPr>
              <w:spacing w:after="40"/>
            </w:pPr>
            <w:r>
              <w:rPr>
                <w:sz w:val="18"/>
              </w:rPr>
              <w:t>12:20 – 12:40</w:t>
            </w:r>
          </w:p>
        </w:tc>
        <w:tc>
          <w:tcPr>
            <w:tcW w:type="dxa" w:w="2180"/>
          </w:tcPr>
          <w:p>
            <w:pPr>
              <w:spacing w:after="40"/>
            </w:pPr>
            <w:r>
              <w:rPr>
                <w:b/>
                <w:sz w:val="18"/>
              </w:rPr>
              <w:t>Revisión en parejas y preguntas técnicas</w:t>
            </w:r>
          </w:p>
        </w:tc>
        <w:tc>
          <w:tcPr>
            <w:tcW w:type="dxa" w:w="611"/>
          </w:tcPr>
          <w:p>
            <w:pPr>
              <w:spacing w:after="40"/>
            </w:pPr>
            <w:r>
              <w:rPr>
                <w:sz w:val="18"/>
              </w:rPr>
              <w:t>20 min</w:t>
            </w:r>
          </w:p>
        </w:tc>
        <w:tc>
          <w:tcPr>
            <w:tcW w:type="dxa" w:w="3314"/>
          </w:tcPr>
          <w:p>
            <w:pPr>
              <w:spacing w:after="40"/>
            </w:pPr>
            <w:r>
              <w:rPr>
                <w:sz w:val="18"/>
              </w:rPr>
              <w:t>Comparar tu agente con el de otro participante, resolver dudas con el instructor</w:t>
            </w:r>
          </w:p>
        </w:tc>
        <w:tc>
          <w:tcPr>
            <w:tcW w:type="dxa" w:w="2704"/>
          </w:tcPr>
          <w:p>
            <w:pPr>
              <w:spacing w:after="40"/>
            </w:pPr>
            <w:r>
              <w:rPr>
                <w:sz w:val="18"/>
              </w:rPr>
              <w:t>Agente con grounding (T1–T2) y tool (T3) funcionando</w:t>
            </w:r>
          </w:p>
        </w:tc>
      </w:tr>
    </w:tbl>
    <w:p>
      <w:pPr>
        <w:spacing w:after="40"/>
      </w:pPr>
    </w:p>
    <w:p>
      <w:r>
        <w:rPr/>
        <w:t xml:space="preserve">Si te atrasas, </w:t>
      </w:r>
      <w:r>
        <w:rPr>
          <w:b/>
        </w:rPr>
        <w:t>pide ayuda temprano</w:t>
      </w:r>
      <w:r>
        <w:rPr/>
        <w:t xml:space="preserve">: lo mínimo esperable al final es </w:t>
      </w:r>
      <w:r>
        <w:rPr>
          <w:i/>
        </w:rPr>
        <w:t>un agente que responde con grounding y una tool funcionando</w:t>
      </w:r>
      <w:r>
        <w:rPr/>
        <w:t>.</w:t>
      </w:r>
      <w:r>
        <w:rPr/>
        <w:t xml:space="preserve"> Hay una solución de cada tarea en </w:t>
      </w:r>
      <w:r>
        <w:rPr>
          <w:rFonts w:ascii="Consolas" w:hAnsi="Consolas"/>
          <w:color w:val="9C2B2B"/>
        </w:rPr>
        <w:t>solutions/</w:t>
      </w:r>
      <w:r>
        <w:rPr/>
        <w:t xml:space="preserve"> (úsala solo para comparar) para que no te quedes bloqueado.</w:t>
      </w:r>
    </w:p>
    <w:p>
      <w:pPr>
        <w:pStyle w:val="Heading2"/>
      </w:pPr>
      <w:r>
        <w:rPr/>
        <w:t>3. Qué contiene el kit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dia2-lab-procode-codespaces/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README.md                  Esta guía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requirements.txt           Dependencias (rangos de los samples oficiales)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.env.example               Plantilla de variables (copia como 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scripts/codespaces-setup.sh   Se ejecuta solo al crear el Codespace (instala dependencias y crea 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data/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normativa/              12 documentos ficticios (.md) con encabezado: id, título, área, nivel_acceso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solicitudes.json        10 solicitudes ficticias para la herramienta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preguntas_evaluacion.jsonl   Preguntas de prueba (extensión opcional)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src/                       Starters: aquí trabajas (marcas TODO)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00_verificar_entorno.py     Revisa Python, paquetes, .env, credencial e índice (no imprime secretos)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02_agente_base.py           Tarea 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03_agente_con_search.py     Tarea 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├─ 04_herramienta_estado.py    Tarea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│  └─ config.py, normativa.py, solicitudes.py, busqueda.py, agente_lab.py ...   Módulos de apoyo (más material de observabilidad de los instructores que no se usa en este laboratorio)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├─ solutions/                 Versiones completas de las Tareas 1 a 3 (úsalas solo si te atascas)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└─ tests/                     Pruebas locales (pytest) de las partes que no usan Azure</w:t>
      </w:r>
    </w:p>
    <w:p>
      <w:pPr>
        <w:spacing w:after="40"/>
      </w:pPr>
    </w:p>
    <w:p>
      <w:pPr>
        <w:ind w:left="340"/>
        <w:shd w:val="clear" w:color="auto" w:fill="FFF4CE"/>
      </w:pPr>
      <w:r>
        <w:rPr/>
        <w:t xml:space="preserve">La configuración del contenedor está en </w:t>
      </w:r>
      <w:r>
        <w:rPr>
          <w:rFonts w:ascii="Consolas" w:hAnsi="Consolas"/>
          <w:color w:val="9C2B2B"/>
        </w:rPr>
        <w:t>.devcontainer/dia2-lab-procode-codespaces/devcontainer.json</w:t>
      </w:r>
      <w:r>
        <w:rPr/>
        <w:t xml:space="preserve"> (raíz del repositorio): imagen Python 3.12 + Azure CLI.</w:t>
      </w:r>
    </w:p>
    <w:p>
      <w:pPr>
        <w:ind w:left="340"/>
        <w:shd w:val="clear" w:color="auto" w:fill="FFF4CE"/>
      </w:pPr>
      <w:r>
        <w:rPr/>
        <w:t xml:space="preserve">El índice de Azure AI Search </w:t>
      </w:r>
      <w:r>
        <w:rPr>
          <w:b/>
        </w:rPr>
        <w:t>ya fue creado por los instructores</w:t>
      </w:r>
      <w:r>
        <w:rPr/>
        <w:t xml:space="preserve"> (</w:t>
      </w:r>
      <w:r>
        <w:rPr>
          <w:rFonts w:ascii="Consolas" w:hAnsi="Consolas"/>
          <w:color w:val="9C2B2B"/>
        </w:rPr>
        <w:t>01_crear_indice.py</w:t>
      </w:r>
      <w:r>
        <w:rPr/>
        <w:t>): tú solo lo consultas.</w:t>
      </w:r>
      <w:r>
        <w:rPr/>
        <w:t xml:space="preserve"> Si quieres crear el tuyo, mira el recuadro opcional al final de la Tarea 2.</w:t>
      </w:r>
    </w:p>
    <w:p>
      <w:pPr>
        <w:pStyle w:val="Heading2"/>
      </w:pPr>
      <w:r>
        <w:rPr/>
        <w:t>4. Prerrequisitos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725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Cuenta de GitHub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Cualquier cuenta (gratuita basta). El repositorio es público: Codespaces creará el entorno desde tu cuenta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Navegador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Edge o Chrome actualizado (o VS Code con la extensión </w:t>
            </w:r>
            <w:r>
              <w:rPr>
                <w:i/>
                <w:sz w:val="18"/>
              </w:rPr>
              <w:t>GitHub Codespaces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Python y Azure CLI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b/>
                <w:sz w:val="18"/>
              </w:rPr>
              <w:t>No hace falta instalar nada</w:t>
            </w:r>
            <w:r>
              <w:rPr>
                <w:sz w:val="18"/>
              </w:rPr>
              <w:t>: el Codespace trae Python 3.12 y Azure CLI. Tu Python local (incluido 3.9) no se usa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Cuota de Codespaces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La cuenta gratuita incluye </w:t>
            </w:r>
            <w:r>
              <w:rPr>
                <w:b/>
                <w:sz w:val="18"/>
              </w:rPr>
              <w:t>120 core-horas/mes</w:t>
            </w:r>
            <w:r>
              <w:rPr>
                <w:sz w:val="18"/>
              </w:rPr>
              <w:t xml:space="preserve">; el Codespace de 2 núcleos consume 2 por hora real (≈ 60 h): sobra para los 85 min del laboratorio. </w:t>
            </w:r>
            <w:r>
              <w:rPr>
                <w:b/>
                <w:sz w:val="18"/>
              </w:rPr>
              <w:t>Detén o elimina el Codespace al terminar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Cuenta del taller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labNN@...</w:t>
            </w:r>
            <w:r>
              <w:rPr>
                <w:sz w:val="18"/>
              </w:rPr>
              <w:t xml:space="preserve"> y el </w:t>
            </w:r>
            <w:r>
              <w:rPr>
                <w:b/>
                <w:sz w:val="18"/>
              </w:rPr>
              <w:t>TAP</w:t>
            </w:r>
            <w:r>
              <w:rPr>
                <w:sz w:val="18"/>
              </w:rPr>
              <w:t xml:space="preserve"> del día (te los entregan los instructores) para </w:t>
            </w:r>
            <w:r>
              <w:rPr>
                <w:rFonts w:ascii="Consolas" w:hAnsi="Consolas"/>
                <w:color w:val="9C2B2B"/>
                <w:sz w:val="18"/>
              </w:rPr>
              <w:t>az login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Proyecto de Foundry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Endpoint del proyecto y </w:t>
            </w:r>
            <w:r>
              <w:rPr>
                <w:b/>
                <w:sz w:val="18"/>
              </w:rPr>
              <w:t>nombre del deployment</w:t>
            </w:r>
            <w:r>
              <w:rPr>
                <w:sz w:val="18"/>
              </w:rPr>
              <w:t xml:space="preserve"> de chat (te los entregan los instructores)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Azure AI Search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>Endpoint del servicio y nombre del índice (</w:t>
            </w: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Permisos (Entra ID)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(antes </w:t>
            </w:r>
            <w:r>
              <w:rPr>
                <w:i/>
                <w:sz w:val="18"/>
              </w:rPr>
              <w:t>Azure AI User</w:t>
            </w:r>
            <w:r>
              <w:rPr>
                <w:sz w:val="18"/>
              </w:rPr>
              <w:t xml:space="preserve">) en el proyecto y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en el servicio de Search</w:t>
            </w:r>
          </w:p>
        </w:tc>
      </w:tr>
      <w:tr>
        <w:tc>
          <w:tcPr>
            <w:tcW w:type="dxa" w:w="2386"/>
          </w:tcPr>
          <w:p>
            <w:pPr>
              <w:spacing w:after="40"/>
            </w:pPr>
            <w:r>
              <w:rPr>
                <w:sz w:val="18"/>
              </w:rPr>
              <w:t>Red</w:t>
            </w:r>
          </w:p>
        </w:tc>
        <w:tc>
          <w:tcPr>
            <w:tcW w:type="dxa" w:w="7252"/>
          </w:tcPr>
          <w:p>
            <w:pPr>
              <w:spacing w:after="40"/>
            </w:pPr>
            <w:r>
              <w:rPr>
                <w:sz w:val="18"/>
              </w:rPr>
              <w:t xml:space="preserve">Salida a </w:t>
            </w:r>
            <w:r>
              <w:rPr>
                <w:rFonts w:ascii="Consolas" w:hAnsi="Consolas"/>
                <w:color w:val="9C2B2B"/>
                <w:sz w:val="18"/>
              </w:rPr>
              <w:t>*.github.dev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github.com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*.services.ai.azure.com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*.search.windows.net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C2B2B"/>
                <w:sz w:val="18"/>
              </w:rPr>
              <w:t>login.microsoftonline.com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9C2B2B"/>
                <w:sz w:val="18"/>
              </w:rPr>
              <w:t>login.microsoft.com</w:t>
            </w:r>
            <w:r>
              <w:rPr>
                <w:sz w:val="18"/>
              </w:rPr>
              <w:t xml:space="preserve"> (equipos corporativos con proxy: pide a TI habilitar Codespaces)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5. Preparación del entorno (10 min)</w:t>
      </w:r>
    </w:p>
    <w:p>
      <w:r>
        <w:rPr/>
        <w:t xml:space="preserve">Los comandos son para el </w:t>
      </w:r>
      <w:r>
        <w:rPr>
          <w:b/>
        </w:rPr>
        <w:t>terminal del Codespace (bash, Linux)</w:t>
      </w:r>
      <w:r>
        <w:rPr/>
        <w:t xml:space="preserve">: rutas con </w:t>
      </w:r>
      <w:r>
        <w:rPr>
          <w:rFonts w:ascii="Consolas" w:hAnsi="Consolas"/>
          <w:color w:val="9C2B2B"/>
        </w:rPr>
        <w:t>/</w:t>
      </w:r>
      <w:r>
        <w:rPr/>
        <w:t>. No necesitas crear un entorno virtual.</w:t>
      </w:r>
    </w:p>
    <w:p>
      <w:r>
        <w:rPr>
          <w:b/>
        </w:rPr>
        <w:t>5.1 Abre el Codespace</w:t>
      </w:r>
    </w:p>
    <w:p>
      <w:pPr>
        <w:spacing w:after="40"/>
        <w:ind w:left="510" w:hanging="283"/>
      </w:pPr>
      <w:r>
        <w:t xml:space="preserve">1. </w:t>
      </w:r>
      <w:r>
        <w:rPr/>
        <w:t xml:space="preserve">Entra al repositorio </w:t>
      </w:r>
      <w:r>
        <w:rPr>
          <w:rFonts w:ascii="Consolas" w:hAnsi="Consolas"/>
          <w:color w:val="9C2B2B"/>
        </w:rPr>
        <w:t>valegrajales/bci_workshop</w:t>
      </w:r>
      <w:r>
        <w:rPr/>
        <w:t xml:space="preserve"> en GitHub → botón verde </w:t>
      </w:r>
      <w:r>
        <w:rPr>
          <w:b/>
        </w:rPr>
        <w:t>Code</w:t>
      </w:r>
      <w:r>
        <w:rPr/>
        <w:t xml:space="preserve"> → pestaña </w:t>
      </w:r>
      <w:r>
        <w:rPr>
          <w:b/>
        </w:rPr>
        <w:t>Codespaces</w:t>
      </w:r>
      <w:r>
        <w:rPr/>
        <w:t xml:space="preserve"> → </w:t>
      </w:r>
      <w:r>
        <w:rPr>
          <w:b/>
        </w:rPr>
        <w:t>Create codespace on main</w:t>
      </w:r>
      <w:r>
        <w:rPr/>
        <w:t xml:space="preserve"> (o </w:t>
      </w:r>
      <w:r>
        <w:rPr>
          <w:rFonts w:ascii="Consolas" w:hAnsi="Consolas"/>
          <w:color w:val="9C2B2B"/>
        </w:rPr>
        <w:t>…</w:t>
      </w:r>
      <w:r>
        <w:rPr/>
        <w:t xml:space="preserve"> → </w:t>
      </w:r>
      <w:r>
        <w:rPr>
          <w:i/>
        </w:rPr>
        <w:t>New with options</w:t>
      </w:r>
      <w:r>
        <w:rPr/>
        <w:t xml:space="preserve"> si necesitas elegir la rama; deja la máquina de </w:t>
      </w:r>
      <w:r>
        <w:rPr>
          <w:b/>
        </w:rPr>
        <w:t>2-core</w:t>
      </w:r>
      <w:r>
        <w:rPr/>
        <w:t xml:space="preserve">). Si no tienes permisos de escritura, el Codespace se crea igual desde el repositorio público; GitHub solo crea o enlaza un </w:t>
      </w:r>
      <w:r>
        <w:rPr>
          <w:i/>
        </w:rPr>
        <w:t>fork</w:t>
      </w:r>
      <w:r>
        <w:rPr/>
        <w:t xml:space="preserve"> tuyo si luego haces commit o push (no lo necesitas en este laboratorio).</w:t>
      </w:r>
    </w:p>
    <w:p>
      <w:pPr>
        <w:spacing w:after="40"/>
        <w:ind w:left="510" w:hanging="283"/>
      </w:pPr>
      <w:r>
        <w:t xml:space="preserve">2. </w:t>
      </w:r>
      <w:r>
        <w:rPr/>
        <w:t>Espera 2–4 min la primera vez: el contenedor instala Python 3.12 y las dependencias (</w:t>
      </w:r>
      <w:r>
        <w:rPr>
          <w:rFonts w:ascii="Consolas" w:hAnsi="Consolas"/>
          <w:color w:val="9C2B2B"/>
        </w:rPr>
        <w:t>requirements-dev.txt</w:t>
      </w:r>
      <w:r>
        <w:rPr/>
        <w:t>) automáticamente y abre este README en el editor del navegador.</w:t>
      </w:r>
    </w:p>
    <w:p>
      <w:pPr>
        <w:spacing w:after="40"/>
        <w:ind w:left="510" w:hanging="283"/>
      </w:pPr>
      <w:r>
        <w:t xml:space="preserve">3. </w:t>
      </w:r>
      <w:r>
        <w:rPr/>
        <w:t xml:space="preserve">Abre un terminal (menú </w:t>
      </w:r>
      <w:r>
        <w:rPr>
          <w:b/>
        </w:rPr>
        <w:t>Terminal → Nuevo terminal</w:t>
      </w:r>
      <w:r>
        <w:rPr/>
        <w:t>) y confirma: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pwd                  # .../laboratorios/dia2-lab-procode-codespaces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--version     # Python 3.12.x</w:t>
      </w:r>
    </w:p>
    <w:p>
      <w:pPr>
        <w:spacing w:after="40"/>
      </w:pPr>
    </w:p>
    <w:p>
      <w:pPr>
        <w:ind w:left="340"/>
        <w:shd w:val="clear" w:color="auto" w:fill="FFF4CE"/>
      </w:pPr>
      <w:r>
        <w:rPr/>
        <w:t xml:space="preserve">Si el terminal no está en la carpeta del laboratorio: </w:t>
      </w:r>
      <w:r>
        <w:rPr>
          <w:rFonts w:ascii="Consolas" w:hAnsi="Consolas"/>
          <w:color w:val="9C2B2B"/>
        </w:rPr>
        <w:t>cd /workspaces/*/laboratorios/dia2-lab-procode-codespaces</w:t>
      </w:r>
      <w:r>
        <w:rPr/>
        <w:t>.</w:t>
      </w:r>
      <w:r>
        <w:rPr/>
        <w:t xml:space="preserve"> Si la instalación de dependencias no terminó o falló: </w:t>
      </w:r>
      <w:r>
        <w:rPr>
          <w:rFonts w:ascii="Consolas" w:hAnsi="Consolas"/>
          <w:color w:val="9C2B2B"/>
        </w:rPr>
        <w:t>pip install -r requirements-dev.txt</w:t>
      </w:r>
      <w:r>
        <w:rPr/>
        <w:t>.</w:t>
      </w:r>
    </w:p>
    <w:p>
      <w:r>
        <w:rPr>
          <w:b/>
        </w:rPr>
        <w:t>5.2 Inicia sesión en Azure (sin llaves)</w:t>
      </w:r>
    </w:p>
    <w:p>
      <w:r>
        <w:rPr/>
        <w:t xml:space="preserve">En el Codespace no hay navegador local, así que usa el </w:t>
      </w:r>
      <w:r>
        <w:rPr>
          <w:b/>
        </w:rPr>
        <w:t>código de dispositivo</w:t>
      </w:r>
      <w:r>
        <w:rPr/>
        <w:t xml:space="preserve"> con tu cuenta del taller y el TAP: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login --use-device-code --tenant eeee485f-b8f7-4983-b3dc-d5d97a0ad2bc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az account set --subscription "&lt;id-o-nombre-de-la-suscripción&gt;"   # si los instructores lo indican</w:t>
      </w:r>
    </w:p>
    <w:p>
      <w:pPr>
        <w:spacing w:after="40"/>
      </w:pPr>
    </w:p>
    <w:p>
      <w:r>
        <w:rPr/>
        <w:t xml:space="preserve">Abre </w:t>
      </w:r>
      <w:r>
        <w:rPr>
          <w:rFonts w:ascii="Consolas" w:hAnsi="Consolas"/>
          <w:color w:val="9C2B2B"/>
        </w:rPr>
        <w:t>https://microsoft.com/devicelogin</w:t>
      </w:r>
      <w:r>
        <w:rPr/>
        <w:t xml:space="preserve">, escribe el código que muestra el terminal y entra con </w:t>
      </w:r>
      <w:r>
        <w:rPr>
          <w:rFonts w:ascii="Consolas" w:hAnsi="Consolas"/>
          <w:color w:val="9C2B2B"/>
        </w:rPr>
        <w:t>labNN@...</w:t>
      </w:r>
      <w:r>
        <w:rPr/>
        <w:t xml:space="preserve"> y tu TAP.</w:t>
      </w:r>
      <w:r>
        <w:rPr/>
        <w:t xml:space="preserve"> Si ves </w:t>
      </w:r>
      <w:r>
        <w:rPr>
          <w:rFonts w:ascii="Consolas" w:hAnsi="Consolas"/>
          <w:color w:val="9C2B2B"/>
        </w:rPr>
        <w:t>AADSTS50079</w:t>
      </w:r>
      <w:r>
        <w:rPr/>
        <w:t>/</w:t>
      </w:r>
      <w:r>
        <w:rPr>
          <w:rFonts w:ascii="Consolas" w:hAnsi="Consolas"/>
          <w:color w:val="9C2B2B"/>
        </w:rPr>
        <w:t>AADSTS50076</w:t>
      </w:r>
      <w:r>
        <w:rPr/>
        <w:t>, no estás usando el TAP.</w:t>
      </w:r>
    </w:p>
    <w:p>
      <w:r>
        <w:rPr>
          <w:b/>
        </w:rPr>
        <w:t xml:space="preserve">5.3 Configura tu </w:t>
      </w:r>
      <w:r>
        <w:rPr>
          <w:rFonts w:ascii="Consolas" w:hAnsi="Consolas"/>
          <w:b/>
          <w:color w:val="9C2B2B"/>
        </w:rPr>
        <w:t>.env</w:t>
      </w:r>
    </w:p>
    <w:p>
      <w:r>
        <w:rPr/>
        <w:t xml:space="preserve">El Codespace ya creó </w:t>
      </w:r>
      <w:r>
        <w:rPr>
          <w:rFonts w:ascii="Consolas" w:hAnsi="Consolas"/>
          <w:color w:val="9C2B2B"/>
        </w:rPr>
        <w:t>.env</w:t>
      </w:r>
      <w:r>
        <w:rPr/>
        <w:t xml:space="preserve"> a partir de </w:t>
      </w:r>
      <w:r>
        <w:rPr>
          <w:rFonts w:ascii="Consolas" w:hAnsi="Consolas"/>
          <w:color w:val="9C2B2B"/>
        </w:rPr>
        <w:t>.env.example</w:t>
      </w:r>
      <w:r>
        <w:rPr/>
        <w:t>. Ábrelo (</w:t>
      </w:r>
      <w:r>
        <w:rPr>
          <w:rFonts w:ascii="Consolas" w:hAnsi="Consolas"/>
          <w:color w:val="9C2B2B"/>
        </w:rPr>
        <w:t>code .env</w:t>
      </w:r>
      <w:r>
        <w:rPr/>
        <w:t xml:space="preserve">) y completa los valores; si no existe: </w:t>
      </w:r>
      <w:r>
        <w:rPr>
          <w:rFonts w:ascii="Consolas" w:hAnsi="Consolas"/>
          <w:color w:val="9C2B2B"/>
        </w:rPr>
        <w:t>cp .env.example .env</w:t>
      </w:r>
      <w:r>
        <w:rPr/>
        <w:t>.</w:t>
      </w:r>
    </w:p>
    <w:p>
      <w:r>
        <w:rPr/>
        <w:t>Completa solo estas variables con los valores que te entregan los instructores (sin comillas):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56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6782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FOUNDRY_PROJECT_ENDPOINT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Portal de Foundry → tu proyecto → </w:t>
            </w:r>
            <w:r>
              <w:rPr>
                <w:i/>
                <w:sz w:val="18"/>
              </w:rPr>
              <w:t>Overview</w:t>
            </w:r>
            <w:r>
              <w:rPr>
                <w:sz w:val="18"/>
              </w:rPr>
              <w:t xml:space="preserve"> → </w:t>
            </w:r>
            <w:r>
              <w:rPr>
                <w:i/>
                <w:sz w:val="18"/>
              </w:rPr>
              <w:t>Project endpoint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C2B2B"/>
                <w:sz w:val="18"/>
              </w:rPr>
              <w:t>https://&lt;recurso&gt;.services.ai.azure.com/api/projects/&lt;proyecto&gt;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 xml:space="preserve">Nombre del </w:t>
            </w:r>
            <w:r>
              <w:rPr>
                <w:b/>
                <w:sz w:val="18"/>
              </w:rPr>
              <w:t>deployment</w:t>
            </w:r>
            <w:r>
              <w:rPr>
                <w:sz w:val="18"/>
              </w:rPr>
              <w:t xml:space="preserve"> de chat (no el nombre del modelo)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AZURE_SEARCH_ENDPOINT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https://&lt;servicio&gt;.search.windows.net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normativa-austral</w:t>
            </w:r>
            <w:r>
              <w:rPr>
                <w:sz w:val="18"/>
              </w:rPr>
              <w:t xml:space="preserve"> (ya viene en la plantilla)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sz w:val="18"/>
              </w:rPr>
              <w:t>Deployment de embeddings; déjalo vacío si los instructores indican "índice solo texto"</w:t>
            </w:r>
          </w:p>
        </w:tc>
      </w:tr>
      <w:tr>
        <w:tc>
          <w:tcPr>
            <w:tcW w:type="dxa" w:w="2856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</w:p>
        </w:tc>
        <w:tc>
          <w:tcPr>
            <w:tcW w:type="dxa" w:w="6782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interno</w:t>
            </w:r>
            <w:r>
              <w:rPr>
                <w:sz w:val="18"/>
              </w:rPr>
              <w:t xml:space="preserve"> (simula tu nivel de acceso; lo usarás en la Tarea 2)</w:t>
            </w:r>
          </w:p>
        </w:tc>
      </w:tr>
    </w:tbl>
    <w:p>
      <w:pPr>
        <w:spacing w:after="40"/>
      </w:pPr>
    </w:p>
    <w:p>
      <w:pPr>
        <w:ind w:left="340"/>
        <w:shd w:val="clear" w:color="auto" w:fill="FFF4CE"/>
      </w:pPr>
      <w:r>
        <w:rPr>
          <w:rFonts w:ascii="Consolas" w:hAnsi="Consolas"/>
          <w:color w:val="9C2B2B"/>
        </w:rPr>
        <w:t>.env</w:t>
      </w:r>
      <w:r>
        <w:rPr/>
        <w:t xml:space="preserve"> está en </w:t>
      </w:r>
      <w:r>
        <w:rPr>
          <w:rFonts w:ascii="Consolas" w:hAnsi="Consolas"/>
          <w:color w:val="9C2B2B"/>
        </w:rPr>
        <w:t>.gitignore</w:t>
      </w:r>
      <w:r>
        <w:rPr/>
        <w:t>. No lo compartas ni lo subas a un repositorio.</w:t>
      </w:r>
    </w:p>
    <w:p>
      <w:r>
        <w:rPr>
          <w:b/>
        </w:rPr>
        <w:t>5.4 Verifica la conexión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src/00_verificar_entorno.py</w:t>
      </w:r>
    </w:p>
    <w:p>
      <w:pPr>
        <w:spacing w:after="40"/>
      </w:pPr>
    </w:p>
    <w:p>
      <w:r>
        <w:rPr/>
        <w:t>Salida esperada (ejemplo; las versiones pueden variar):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[1] Python y paquetes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Python                             3.12.x (se requiere 3.10+; recomendado 3.11+)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agent-framework-foundry            1.14.x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[2] Variables de entorno (.env)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FOUNDRY_PROJECT_ENDPOINT           https://&lt;recurso&gt;.services.ai.azure.com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FOUNDRY_MODEL                      &lt;deployment&gt;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[3] Credencial de Microsoft Entra ID (DefaultAzureCredential)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Foundry (ai.azure.com)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Token Azure AI Search              obtenido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[4] Índice de Azure AI Search (lectura)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✔ Índice normativa-austral           46 fragmentos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Entorno listo ✔</w:t>
      </w:r>
    </w:p>
    <w:p>
      <w:pPr>
        <w:spacing w:after="40"/>
      </w:pPr>
    </w:p>
    <w:p>
      <w:r>
        <w:rPr>
          <w:b/>
        </w:rPr>
        <w:t>5.5 Agente base sin herramientas (valida el modelo)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src/00_verificar_entorno.py --probar-modelo</w:t>
      </w:r>
    </w:p>
    <w:p>
      <w:pPr>
        <w:spacing w:after="40"/>
      </w:pPr>
    </w:p>
    <w:p>
      <w:r>
        <w:rPr/>
        <w:t xml:space="preserve">Debe agregar </w:t>
      </w:r>
      <w:r>
        <w:rPr>
          <w:rFonts w:ascii="Consolas" w:hAnsi="Consolas"/>
          <w:color w:val="9C2B2B"/>
        </w:rPr>
        <w:t>✔ Deployment &lt;nombre&gt;  respondió: OK</w:t>
      </w:r>
      <w:r>
        <w:rPr/>
        <w:t xml:space="preserve">. Si falla aquí, el problema es de </w:t>
      </w:r>
      <w:r>
        <w:rPr>
          <w:b/>
        </w:rPr>
        <w:t>entorno o permisos</w:t>
      </w:r>
      <w:r>
        <w:rPr/>
        <w:t>, no de tu código:</w:t>
      </w:r>
      <w:r>
        <w:rPr/>
        <w:t xml:space="preserve"> resuélvelo ahora (ver </w:t>
      </w:r>
      <w:hyperlink r:id="rId10">
        <w:r>
          <w:rPr>
            <w:color w:val="005A9E"/>
            <w:u w:val="single"/>
          </w:rPr>
          <w:t xml:space="preserve">Troubleshooting</w:t>
        </w:r>
      </w:hyperlink>
      <w:r>
        <w:rPr/>
        <w:t>).</w:t>
      </w:r>
    </w:p>
    <w:p>
      <w:r>
        <w:rPr/>
        <w:t xml:space="preserve">✅ </w:t>
      </w:r>
      <w:r>
        <w:rPr>
          <w:b/>
        </w:rPr>
        <w:t>Checkpoint 0</w:t>
      </w:r>
      <w:r>
        <w:rPr/>
        <w:t xml:space="preserve"> — todo en verde (✔) y </w:t>
      </w:r>
      <w:r>
        <w:rPr>
          <w:rFonts w:ascii="Consolas" w:hAnsi="Consolas"/>
          <w:color w:val="9C2B2B"/>
        </w:rPr>
        <w:t>Entorno listo ✔</w:t>
      </w:r>
      <w:r>
        <w:rPr/>
        <w:t>. Ya puedes empezar con las tareas.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6. Tareas</w:t>
      </w:r>
    </w:p>
    <w:p>
      <w:r>
        <w:rPr/>
        <w:t xml:space="preserve">En cada tarea editas un archivo de </w:t>
      </w:r>
      <w:r>
        <w:rPr>
          <w:rFonts w:ascii="Consolas" w:hAnsi="Consolas"/>
          <w:color w:val="9C2B2B"/>
        </w:rPr>
        <w:t>src/</w:t>
      </w:r>
      <w:r>
        <w:rPr/>
        <w:t xml:space="preserve"> buscando las marcas </w:t>
      </w:r>
      <w:r>
        <w:rPr>
          <w:rFonts w:ascii="Consolas" w:hAnsi="Consolas"/>
          <w:b/>
          <w:color w:val="9C2B2B"/>
        </w:rPr>
        <w:t>TODO</w:t>
      </w:r>
      <w:r>
        <w:rPr/>
        <w:t>. Los comentarios te dicen qué escribir.</w:t>
      </w:r>
    </w:p>
    <w:p>
      <w:pPr>
        <w:pStyle w:val="Heading3"/>
      </w:pPr>
      <w:r>
        <w:rPr/>
        <w:t>Tarea 1 — Agente base con Agent Framework (≈10 min)</w:t>
      </w:r>
    </w:p>
    <w:p>
      <w:r>
        <w:rPr>
          <w:b/>
        </w:rPr>
        <w:t>Objetivo:</w:t>
      </w:r>
      <w:r>
        <w:rPr/>
        <w:t xml:space="preserve"> un agente en Python con modelo, instrucciones y sesión, sin herramientas todavía.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src/02_agente_base.py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cliente: </w:t>
            </w:r>
            <w:r>
              <w:rPr>
                <w:rFonts w:ascii="Consolas" w:hAnsi="Consolas"/>
                <w:color w:val="9C2B2B"/>
                <w:sz w:val="18"/>
              </w:rPr>
              <w:t>FoundryChatClient(project_endpoint=s.project_endpoint, model=s.model, credential=credential)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Escribir las </w:t>
            </w:r>
            <w:r>
              <w:rPr>
                <w:rFonts w:ascii="Consolas" w:hAnsi="Consolas"/>
                <w:color w:val="9C2B2B"/>
                <w:sz w:val="18"/>
              </w:rPr>
              <w:t>INSTRUCCIONES</w:t>
            </w:r>
            <w:r>
              <w:rPr>
                <w:sz w:val="18"/>
              </w:rPr>
              <w:t>: rol (asistente de normativa de Austral Bank), idioma español, tono breve y "si no sabes, dilo"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1.3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Crear el agente: </w:t>
            </w:r>
            <w:r>
              <w:rPr>
                <w:rFonts w:ascii="Consolas" w:hAnsi="Consolas"/>
                <w:color w:val="9C2B2B"/>
                <w:sz w:val="18"/>
              </w:rPr>
              <w:t>Agent(client=client, name="asistente-normativa", instructions=INSTRUCCIONES)</w:t>
            </w:r>
          </w:p>
        </w:tc>
      </w:tr>
    </w:tbl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src/02_agente_base.py</w:t>
      </w:r>
    </w:p>
    <w:p>
      <w:pPr>
        <w:spacing w:after="40"/>
      </w:pPr>
    </w:p>
    <w:p>
      <w:r>
        <w:rPr/>
        <w:t>Salida esperada (ejemplo; el texto del modelo varía):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¿Qué es el KYC en un banco?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KYC (Know Your Customer) es el proceso con el que un banco identifica y verifica a sus clientes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 de Austral Bank?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sobre ese límite. Te sugiero consultar la normativa interna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¿Y para el nivel Gerencia?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(la sesión recuerda la pregunta anterior: sigue hablando del límite de tarjeta corporativa)</w:t>
      </w:r>
    </w:p>
    <w:p>
      <w:pPr>
        <w:spacing w:after="40"/>
      </w:pPr>
    </w:p>
    <w:p>
      <w:r>
        <w:rPr/>
        <w:t xml:space="preserve">✅ </w:t>
      </w:r>
      <w:r>
        <w:rPr>
          <w:b/>
        </w:rPr>
        <w:t>Checkpoint 1</w:t>
      </w:r>
      <w:r>
        <w:rPr/>
        <w:t xml:space="preserve"> — responde en español, mantiene el contexto entre preguntas y </w:t>
      </w:r>
      <w:r>
        <w:rPr>
          <w:b/>
        </w:rPr>
        <w:t>no inventa</w:t>
      </w:r>
      <w:r>
        <w:rPr/>
        <w:t xml:space="preserve"> el límite de Austral Bank</w:t>
      </w:r>
      <w:r>
        <w:rPr/>
        <w:t xml:space="preserve"> (no tiene acceso a la normativa; por eso necesitamos grounding).</w:t>
      </w:r>
    </w:p>
    <w:p>
      <w:pPr>
        <w:pStyle w:val="Heading3"/>
      </w:pPr>
      <w:r>
        <w:rPr/>
        <w:t>Tarea 2 — Grounding con Azure AI Search (≈20 min)</w:t>
      </w:r>
    </w:p>
    <w:p>
      <w:r>
        <w:rPr>
          <w:b/>
        </w:rPr>
        <w:t>Objetivo:</w:t>
      </w:r>
      <w:r>
        <w:rPr/>
        <w:t xml:space="preserve"> que el agente responda </w:t>
      </w:r>
      <w:r>
        <w:rPr>
          <w:b/>
        </w:rPr>
        <w:t>solo</w:t>
      </w:r>
      <w:r>
        <w:rPr/>
        <w:t xml:space="preserve"> con la normativa del índice y </w:t>
      </w:r>
      <w:r>
        <w:rPr>
          <w:b/>
        </w:rPr>
        <w:t>cite</w:t>
      </w:r>
      <w:r>
        <w:rPr/>
        <w:t xml:space="preserve"> el fragmento usado.</w:t>
      </w:r>
    </w:p>
    <w:p>
      <w:r>
        <w:rPr/>
        <w:t xml:space="preserve">El grounding se implementa como una </w:t>
      </w:r>
      <w:r>
        <w:rPr>
          <w:b/>
        </w:rPr>
        <w:t>herramienta</w:t>
      </w:r>
      <w:r>
        <w:rPr/>
        <w:t xml:space="preserve"> (</w:t>
      </w:r>
      <w:r>
        <w:rPr>
          <w:rFonts w:ascii="Consolas" w:hAnsi="Consolas"/>
          <w:color w:val="9C2B2B"/>
        </w:rPr>
        <w:t>buscar_normativa</w:t>
      </w:r>
      <w:r>
        <w:rPr/>
        <w:t>) que el modelo decide invocar. Así, cada</w:t>
      </w:r>
      <w:r>
        <w:rPr/>
        <w:t xml:space="preserve"> recuperación queda registrada como una llamada a tool explícita (la línea </w:t>
      </w:r>
      <w:r>
        <w:rPr>
          <w:rFonts w:ascii="Consolas" w:hAnsi="Consolas"/>
          <w:color w:val="9C2B2B"/>
        </w:rPr>
        <w:t>búsqueda realizada</w:t>
      </w:r>
      <w:r>
        <w:rPr/>
        <w:t>). Para una pregunta con dos partes, el modelo hace</w:t>
      </w:r>
      <w:r>
        <w:rPr/>
        <w:t xml:space="preserve"> </w:t>
      </w:r>
      <w:r>
        <w:rPr>
          <w:b/>
        </w:rPr>
        <w:t>dos búsquedas</w:t>
      </w:r>
      <w:r>
        <w:rPr/>
        <w:t xml:space="preserve"> (recuperación agéntica a nivel de agente).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src/03_agente_con_search.py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Construir el filtro de acceso: </w:t>
            </w:r>
            <w:r>
              <w:rPr>
                <w:rFonts w:ascii="Consolas" w:hAnsi="Consolas"/>
                <w:color w:val="9C2B2B"/>
                <w:sz w:val="18"/>
              </w:rPr>
              <w:t>construir_filtro_acceso(cargar_settings().nivel_usuario)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El nivel sale de tu sesión, nunca de un parámetro que decida el modelo</w:t>
            </w:r>
            <w:r>
              <w:rPr>
                <w:sz w:val="18"/>
              </w:rPr>
              <w:t xml:space="preserve"> (security trimming)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await busqueda.buscar(consulta, filtro)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formatear_resultados(fragmentos)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Instrucciones con 3 reglas: usar </w:t>
            </w:r>
            <w:r>
              <w:rPr>
                <w:b/>
                <w:sz w:val="18"/>
              </w:rPr>
              <w:t>siempre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buscar_normativa</w:t>
            </w:r>
            <w:r>
              <w:rPr>
                <w:sz w:val="18"/>
              </w:rPr>
              <w:t xml:space="preserve"> para normas, límites y plazos; </w:t>
            </w:r>
            <w:r>
              <w:rPr>
                <w:b/>
                <w:sz w:val="18"/>
              </w:rPr>
              <w:t>citar</w:t>
            </w:r>
            <w:r>
              <w:rPr>
                <w:sz w:val="18"/>
              </w:rPr>
              <w:t xml:space="preserve"> como </w:t>
            </w:r>
            <w:r>
              <w:rPr>
                <w:rFonts w:ascii="Consolas" w:hAnsi="Consolas"/>
                <w:color w:val="9C2B2B"/>
                <w:sz w:val="18"/>
              </w:rPr>
              <w:t>[NOR-001-02]</w:t>
            </w:r>
            <w:r>
              <w:rPr>
                <w:sz w:val="18"/>
              </w:rPr>
              <w:t xml:space="preserve"> solo ids devueltos por la tool; si no hay evidencia responder </w:t>
            </w:r>
            <w:r>
              <w:rPr>
                <w:i/>
                <w:sz w:val="18"/>
              </w:rPr>
              <w:t>"No tengo información en la normativa disponible para tu nivel de acceso"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Pasar la herramienta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 de lenguaje):</w:t>
      </w:r>
      <w:r>
        <w:rPr/>
        <w:t xml:space="preserve"> prueba la herramienta sola.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src/03_agente_con_search.py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Nivel de acceso simulado del usuario: interno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[NOR-001-02] Política de límites de gasto corporativo › Límites mensuales por nivel de cargo (nivel: interno)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de gasto con tarjeta corporativa depende del nivel de cargo: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- Nivel Jefatura: 2.500 USD por mes.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</w:t>
      </w:r>
    </w:p>
    <w:p>
      <w:pPr>
        <w:spacing w:after="40"/>
      </w:pPr>
    </w:p>
    <w:p>
      <w:r>
        <w:rPr/>
        <w:t>Luego ejecuta el agente completo: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src/03_agente_con_search.py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mensual de gasto con tarjeta corporativa para el nivel Jefatura?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límite mensual para el nivel Jefatura es de 2.500 USD [NOR-001-02].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mensual tarjeta corporativa Jefatura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límite de gasto por noche en un viaje nacional y por cuántos años debo conservar los comprobantes de la rendición?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En viajes nacionales el límite es de 350 USD por noche [NOR-002-01]; los comprobantes se conservan 6 años [NOR-004-01].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límite de gasto por noche viaje nacional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búsqueda realizada: plazo de retención de comprobantes de rendición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¿Quién aprueba un crédito a una empresa por 3.000.000 USD?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para tu nivel de acceso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¿Cuántos días de vacaciones legales tengo al año?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No tengo información en la normativa disponible ...</w:t>
      </w:r>
    </w:p>
    <w:p>
      <w:pPr>
        <w:spacing w:after="40"/>
      </w:pPr>
    </w:p>
    <w:p>
      <w:r>
        <w:rPr/>
        <w:t>Observa estas cuatro cosas: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Pregunta simple:</w:t>
      </w:r>
      <w:r>
        <w:rPr/>
        <w:t xml:space="preserve"> una búsqueda y una cita.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Pregunta compuesta:</w:t>
      </w:r>
      <w:r>
        <w:rPr/>
        <w:t xml:space="preserve"> </w:t>
      </w:r>
      <w:r>
        <w:rPr>
          <w:b/>
        </w:rPr>
        <w:t>dos</w:t>
      </w:r>
      <w:r>
        <w:rPr/>
        <w:t xml:space="preserve"> búsquedas (dos subconsultas) y dos citas. Si hace una sola, revisa la regla 1 de tus instrucciones.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Crédito de 3.000.000 USD:</w:t>
      </w:r>
      <w:r>
        <w:rPr/>
        <w:t xml:space="preserve"> el documento existe (NOR-007), pero es </w:t>
      </w:r>
      <w:r>
        <w:rPr>
          <w:rFonts w:ascii="Consolas" w:hAnsi="Consolas"/>
          <w:color w:val="9C2B2B"/>
        </w:rPr>
        <w:t>restringido</w:t>
      </w:r>
      <w:r>
        <w:rPr/>
        <w:t xml:space="preserve"> y tu nivel es </w:t>
      </w:r>
      <w:r>
        <w:rPr>
          <w:rFonts w:ascii="Consolas" w:hAnsi="Consolas"/>
          <w:color w:val="9C2B2B"/>
        </w:rPr>
        <w:t>interno</w:t>
      </w:r>
      <w:r>
        <w:rPr/>
        <w:t>: el filtro lo oculta.</w:t>
      </w:r>
      <w:r>
        <w:rPr/>
        <w:t xml:space="preserve"> Prueba cambiar </w:t>
      </w:r>
      <w:r>
        <w:rPr>
          <w:rFonts w:ascii="Consolas" w:hAnsi="Consolas"/>
          <w:color w:val="9C2B2B"/>
        </w:rPr>
        <w:t>LAB_NIVEL_USUARIO=restringido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 y vuelve a ejecutar: ahora responde </w:t>
      </w:r>
      <w:r>
        <w:rPr>
          <w:i/>
        </w:rPr>
        <w:t>Comité de Crédito Central</w:t>
      </w:r>
      <w:r>
        <w:rPr/>
        <w:t xml:space="preserve"> </w:t>
      </w:r>
      <w:r>
        <w:rPr>
          <w:rFonts w:ascii="Consolas" w:hAnsi="Consolas"/>
          <w:color w:val="9C2B2B"/>
        </w:rPr>
        <w:t>[NOR-007-xx]</w:t>
      </w:r>
      <w:r>
        <w:rPr/>
        <w:t>.</w:t>
      </w:r>
      <w:r>
        <w:rPr/>
        <w:t xml:space="preserve"> Devuélvelo a </w:t>
      </w:r>
      <w:r>
        <w:rPr>
          <w:rFonts w:ascii="Consolas" w:hAnsi="Consolas"/>
          <w:color w:val="9C2B2B"/>
        </w:rPr>
        <w:t>interno</w:t>
      </w:r>
      <w:r>
        <w:rPr/>
        <w:t xml:space="preserve"> al terminar. Eso es </w:t>
      </w:r>
      <w:r>
        <w:rPr>
          <w:b/>
        </w:rPr>
        <w:t>security trimming</w:t>
      </w:r>
      <w:r>
        <w:rPr/>
        <w:t>.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Fuera del corpus:</w:t>
      </w:r>
      <w:r>
        <w:rPr/>
        <w:t xml:space="preserve"> debe negarse a responder en vez de inventar.</w:t>
      </w:r>
    </w:p>
    <w:p>
      <w:r>
        <w:rPr/>
        <w:t xml:space="preserve">✅ </w:t>
      </w:r>
      <w:r>
        <w:rPr>
          <w:b/>
        </w:rPr>
        <w:t>Checkpoint 2</w:t>
      </w:r>
      <w:r>
        <w:rPr/>
        <w:t xml:space="preserve"> — al menos una respuesta con contexto del índice y una </w:t>
      </w:r>
      <w:r>
        <w:rPr>
          <w:b/>
        </w:rPr>
        <w:t>cita verificable</w:t>
      </w:r>
      <w:r>
        <w:rPr/>
        <w:t xml:space="preserve"> (el id existe en </w:t>
      </w:r>
      <w:r>
        <w:rPr>
          <w:rFonts w:ascii="Consolas" w:hAnsi="Consolas"/>
          <w:color w:val="9C2B2B"/>
        </w:rPr>
        <w:t>data/normativa/</w:t>
      </w:r>
      <w:r>
        <w:rPr/>
        <w:t>).</w:t>
      </w:r>
    </w:p>
    <w:p>
      <w:r>
        <w:rPr>
          <w:b/>
        </w:rPr>
        <w:t>Opcional: crear tu propio índice (solo si tienes permisos de contribuidor en el servicio de Search)</w:t>
      </w:r>
    </w:p>
    <w:p>
      <w:r>
        <w:rPr/>
        <w:t xml:space="preserve">Los instructores ya crearon </w:t>
      </w:r>
      <w:r>
        <w:rPr>
          <w:rFonts w:ascii="Consolas" w:hAnsi="Consolas"/>
          <w:color w:val="9C2B2B"/>
        </w:rPr>
        <w:t>normativa-austral</w:t>
      </w:r>
      <w:r>
        <w:rPr/>
        <w:t xml:space="preserve">; </w:t>
      </w:r>
      <w:r>
        <w:rPr>
          <w:b/>
        </w:rPr>
        <w:t>no necesitas</w:t>
      </w:r>
      <w:r>
        <w:rPr/>
        <w:t xml:space="preserve"> hacer esto. Si quieres ver cómo se arma un índice con campos de</w:t>
      </w:r>
      <w:r>
        <w:rPr/>
        <w:t xml:space="preserve"> texto (analizador español), campo vectorial, configuración semántica y filtro por </w:t>
      </w:r>
      <w:r>
        <w:rPr>
          <w:rFonts w:ascii="Consolas" w:hAnsi="Consolas"/>
          <w:color w:val="9C2B2B"/>
        </w:rPr>
        <w:t>nivel_acceso</w:t>
      </w:r>
      <w:r>
        <w:rPr/>
        <w:t>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src/01_crear_indice.py --dry-run                      # solo valida los documentos (no usa Azure)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src/01_crear_indice.py --indice normativa-&lt;tu-inicial&gt; # requiere Search Service Contributor + Search Index Data Contributor</w:t>
      </w:r>
    </w:p>
    <w:p>
      <w:pPr>
        <w:spacing w:after="40"/>
      </w:pPr>
    </w:p>
    <w:p>
      <w:r>
        <w:rPr/>
        <w:t xml:space="preserve">Luego cambia </w:t>
      </w:r>
      <w:r>
        <w:rPr>
          <w:rFonts w:ascii="Consolas" w:hAnsi="Consolas"/>
          <w:color w:val="9C2B2B"/>
        </w:rPr>
        <w:t>AZURE_SEARCH_INDEX_NAME</w:t>
      </w:r>
      <w:r>
        <w:rPr/>
        <w:t xml:space="preserve"> en tu </w:t>
      </w:r>
      <w:r>
        <w:rPr>
          <w:rFonts w:ascii="Consolas" w:hAnsi="Consolas"/>
          <w:color w:val="9C2B2B"/>
        </w:rPr>
        <w:t>.env</w:t>
      </w:r>
      <w:r>
        <w:rPr/>
        <w:t xml:space="preserve">. Si no hay deployment de embeddings, agrega </w:t>
      </w:r>
      <w:r>
        <w:rPr>
          <w:rFonts w:ascii="Consolas" w:hAnsi="Consolas"/>
          <w:color w:val="9C2B2B"/>
        </w:rPr>
        <w:t>--sin-vectores</w:t>
      </w:r>
      <w:r>
        <w:rPr/>
        <w:t>.</w:t>
      </w:r>
    </w:p>
    <w:p>
      <w:pPr>
        <w:pStyle w:val="Heading3"/>
      </w:pPr>
      <w:r>
        <w:rPr/>
        <w:t>Tarea 3 — Implementa y prueba una herramienta propia (25 min)</w:t>
      </w:r>
    </w:p>
    <w:p>
      <w:r>
        <w:rPr>
          <w:b/>
        </w:rPr>
        <w:t>Objetivo:</w:t>
      </w:r>
      <w:r>
        <w:rPr/>
        <w:t xml:space="preserve"> que el agente use </w:t>
      </w:r>
      <w:r>
        <w:rPr>
          <w:rFonts w:ascii="Consolas" w:hAnsi="Consolas"/>
          <w:color w:val="9C2B2B"/>
        </w:rPr>
        <w:t>consultar_estado_solicitud</w:t>
      </w:r>
      <w:r>
        <w:rPr/>
        <w:t xml:space="preserve"> cuando el usuario da un identificador </w:t>
      </w:r>
      <w:r>
        <w:rPr>
          <w:rFonts w:ascii="Consolas" w:hAnsi="Consolas"/>
          <w:color w:val="9C2B2B"/>
        </w:rPr>
        <w:t>SOL-AAAA-NNNN</w:t>
      </w:r>
      <w:r>
        <w:rPr/>
        <w:t xml:space="preserve"> y </w:t>
      </w:r>
      <w:r>
        <w:rPr>
          <w:b/>
        </w:rPr>
        <w:t>no</w:t>
      </w:r>
      <w:r>
        <w:rPr/>
        <w:t xml:space="preserve"> la use para preguntas sobre normas. Los datos están en </w:t>
      </w:r>
      <w:r>
        <w:rPr>
          <w:rFonts w:ascii="Consolas" w:hAnsi="Consolas"/>
          <w:color w:val="9C2B2B"/>
        </w:rPr>
        <w:t>data/solicitudes.json</w:t>
      </w:r>
      <w:r>
        <w:rPr/>
        <w:t xml:space="preserve"> (ficticios).</w:t>
      </w:r>
    </w:p>
    <w:p>
      <w:pPr>
        <w:ind w:left="340"/>
        <w:shd w:val="clear" w:color="auto" w:fill="FFF4CE"/>
      </w:pPr>
      <w:r>
        <w:rPr/>
        <w:t xml:space="preserve">El modelo </w:t>
      </w:r>
      <w:r>
        <w:rPr>
          <w:b/>
        </w:rPr>
        <w:t>solo ve el nombre, la descripción y los parámetros</w:t>
      </w:r>
      <w:r>
        <w:rPr/>
        <w:t xml:space="preserve"> de la herramienta. Una buena descripción es la</w:t>
      </w:r>
      <w:r>
        <w:rPr/>
        <w:t xml:space="preserve"> diferencia entre una tool bien usada y una tool llamada de más, de menos o con argumentos incorrectos.</w:t>
      </w:r>
    </w:p>
    <w:p>
      <w:r>
        <w:rPr/>
        <w:t xml:space="preserve">Abre </w:t>
      </w:r>
      <w:r>
        <w:rPr>
          <w:rFonts w:ascii="Consolas" w:hAnsi="Consolas"/>
          <w:color w:val="9C2B2B"/>
        </w:rPr>
        <w:t>src/04_herramienta_estado.py</w:t>
      </w:r>
      <w:r>
        <w:rPr/>
        <w:t xml:space="preserve"> y completa: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21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TODO</w:t>
            </w:r>
          </w:p>
        </w:tc>
        <w:tc>
          <w:tcPr>
            <w:tcW w:type="dxa" w:w="8517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3.1a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Describir el parámetro </w:t>
            </w:r>
            <w:r>
              <w:rPr>
                <w:rFonts w:ascii="Consolas" w:hAnsi="Consolas"/>
                <w:color w:val="9C2B2B"/>
                <w:sz w:val="18"/>
              </w:rPr>
              <w:t>id_solicitud</w:t>
            </w:r>
            <w:r>
              <w:rPr>
                <w:sz w:val="18"/>
              </w:rPr>
              <w:t xml:space="preserve">: formato </w:t>
            </w:r>
            <w:r>
              <w:rPr>
                <w:b/>
                <w:sz w:val="18"/>
              </w:rPr>
              <w:t>exacto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9C2B2B"/>
                <w:sz w:val="18"/>
              </w:rPr>
              <w:t>SOL-AAAA-NNNN</w:t>
            </w:r>
            <w:r>
              <w:rPr>
                <w:sz w:val="18"/>
              </w:rPr>
              <w:t xml:space="preserve"> y un ejemplo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3.1b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Docstring de la tool: qué hace (estado, fecha y responsable de </w:t>
            </w:r>
            <w:r>
              <w:rPr>
                <w:b/>
                <w:sz w:val="18"/>
              </w:rPr>
              <w:t>una</w:t>
            </w:r>
            <w:r>
              <w:rPr>
                <w:sz w:val="18"/>
              </w:rPr>
              <w:t xml:space="preserve"> solicitud), cuándo usarla y cuándo </w:t>
            </w:r>
            <w:r>
              <w:rPr>
                <w:b/>
                <w:sz w:val="18"/>
              </w:rPr>
              <w:t>no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3.1c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Llamar </w:t>
            </w:r>
            <w:r>
              <w:rPr>
                <w:rFonts w:ascii="Consolas" w:hAnsi="Consolas"/>
                <w:color w:val="9C2B2B"/>
                <w:sz w:val="18"/>
              </w:rPr>
              <w:t>consultar_estado(id_solicitud)</w:t>
            </w:r>
            <w:r>
              <w:rPr>
                <w:sz w:val="18"/>
              </w:rPr>
              <w:t xml:space="preserve">, registrar con </w:t>
            </w:r>
            <w:r>
              <w:rPr>
                <w:rFonts w:ascii="Consolas" w:hAnsi="Consolas"/>
                <w:color w:val="9C2B2B"/>
                <w:sz w:val="18"/>
              </w:rPr>
              <w:t>reg.registrar(..., ok=resultado["encontrada"])</w:t>
            </w:r>
            <w:r>
              <w:rPr>
                <w:sz w:val="18"/>
              </w:rPr>
              <w:t xml:space="preserve"> y devolver </w:t>
            </w:r>
            <w:r>
              <w:rPr>
                <w:rFonts w:ascii="Consolas" w:hAnsi="Consolas"/>
                <w:color w:val="9C2B2B"/>
                <w:sz w:val="18"/>
              </w:rPr>
              <w:t>json.dumps(resultado, ensure_ascii=False)</w:t>
            </w:r>
            <w:r>
              <w:rPr>
                <w:sz w:val="18"/>
              </w:rPr>
              <w:t xml:space="preserve">.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</w:p>
        </w:tc>
      </w:tr>
      <w:tr>
        <w:tc>
          <w:tcPr>
            <w:tcW w:type="dxa" w:w="1121"/>
          </w:tcPr>
          <w:p>
            <w:pPr>
              <w:spacing w:after="40"/>
            </w:pPr>
            <w:r>
              <w:rPr>
                <w:sz w:val="18"/>
              </w:rPr>
              <w:t>3.2</w:t>
            </w:r>
          </w:p>
        </w:tc>
        <w:tc>
          <w:tcPr>
            <w:tcW w:type="dxa" w:w="8517"/>
          </w:tcPr>
          <w:p>
            <w:pPr>
              <w:spacing w:after="40"/>
            </w:pPr>
            <w:r>
              <w:rPr>
                <w:sz w:val="18"/>
              </w:rPr>
              <w:t xml:space="preserve">Entregar ambas herramientas al agente: </w:t>
            </w:r>
            <w:r>
              <w:rPr>
                <w:rFonts w:ascii="Consolas" w:hAnsi="Consolas"/>
                <w:color w:val="9C2B2B"/>
                <w:sz w:val="18"/>
              </w:rPr>
              <w:t>TOOLS = [buscar_normativa, consultar_estado_solicitud]</w:t>
            </w:r>
          </w:p>
        </w:tc>
      </w:tr>
    </w:tbl>
    <w:p>
      <w:pPr>
        <w:spacing w:after="40"/>
      </w:pPr>
    </w:p>
    <w:p>
      <w:r>
        <w:rPr>
          <w:b/>
        </w:rPr>
        <w:t>Checkpoint intermedio (sin modelo, sin Azure):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src/04_herramienta_estado.py --solo-tool</w:t>
      </w:r>
    </w:p>
    <w:p>
      <w:pPr>
        <w:spacing w:after="40"/>
      </w:pP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SOL-2026-0003 -&gt; {"encontrada": true, "id": "SOL-2026-0003", "tipo": "Destrucción de documentos", "estado": "En revisión", "fecha": "2026-10-12", "responsable": "Área Legal"}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12345 -&gt; {"encontrada": false, "error": "formato_invalido", "mensaje": "'12345' no tiene el formato SOL-AAAA-NNNN (ej.: SOL-2026-0003)."}</w:t>
      </w:r>
    </w:p>
    <w:p>
      <w:pPr>
        <w:spacing w:after="40"/>
      </w:pPr>
    </w:p>
    <w:p>
      <w:r>
        <w:rPr/>
        <w:t>Con el agente: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python src/04_herramienta_estado.py</w:t>
      </w:r>
    </w:p>
    <w:p>
      <w:pPr>
        <w:spacing w:after="40"/>
      </w:pPr>
    </w:p>
    <w:p>
      <w:r>
        <w:rPr/>
        <w:t>Salida esperada (ejemplo):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SOL-2026-0003?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La solicitud SOL-2026-0003 (Destrucción de documentos) está En revisión desde el 2026-10-12; la gestiona el Área Legal.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['consultar_estado_solicitud']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¿Cuál es el plazo de revisión de una solicitud interna?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plazo de revisión es de 3 días hábiles [NOR-011-02].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  · tools usadas: ['buscar_normativa']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¿En qué estado está la solicitud SOL-2026-0006 y cuánto suele demorar ese estado?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...   · tools usadas: ['consultar_estado_solicitud', 'buscar_normativa']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&gt; Consulta el estado de la solicitud 12345.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/>
          <w:sz w:val="17"/>
        </w:rPr>
        <w:t>El identificador "12345" no es válido; debe tener el formato SOL-AAAA-NNNN ...</w:t>
      </w:r>
    </w:p>
    <w:p>
      <w:pPr>
        <w:spacing w:after="40"/>
      </w:pPr>
    </w:p>
    <w:p>
      <w:r>
        <w:rPr/>
        <w:t xml:space="preserve">Preguntas para pensar mientras pruebas: ¿la tool se llamó cuando </w:t>
      </w:r>
      <w:r>
        <w:rPr>
          <w:b/>
        </w:rPr>
        <w:t>no</w:t>
      </w:r>
      <w:r>
        <w:rPr/>
        <w:t xml:space="preserve"> debía? ¿Qué cambió en la respuesta al</w:t>
      </w:r>
      <w:r>
        <w:rPr/>
        <w:t xml:space="preserve"> mejorar la descripción? El error </w:t>
      </w:r>
      <w:r>
        <w:rPr>
          <w:rFonts w:ascii="Consolas" w:hAnsi="Consolas"/>
          <w:color w:val="9C2B2B"/>
        </w:rPr>
        <w:t>formato_invalido</w:t>
      </w:r>
      <w:r>
        <w:rPr/>
        <w:t xml:space="preserve"> vuelve </w:t>
      </w:r>
      <w:r>
        <w:rPr>
          <w:b/>
        </w:rPr>
        <w:t>al modelo</w:t>
      </w:r>
      <w:r>
        <w:rPr/>
        <w:t xml:space="preserve"> como dato (no como excepción): así puede explicarle al usuario.</w:t>
      </w:r>
    </w:p>
    <w:p>
      <w:r>
        <w:rPr>
          <w:b/>
        </w:rPr>
        <w:t>Experimento de contraste (≈5 min):</w:t>
      </w:r>
      <w:r>
        <w:rPr/>
        <w:t xml:space="preserve"> con la tool ya funcionando, vuelve el docstring (TODO 3.1b) a una frase vaga</w:t>
      </w:r>
      <w:r>
        <w:rPr/>
        <w:t xml:space="preserve"> (p. ej. </w:t>
      </w:r>
      <w:r>
        <w:rPr>
          <w:i/>
        </w:rPr>
        <w:t>"Consulta solicitudes"</w:t>
      </w:r>
      <w:r>
        <w:rPr/>
        <w:t xml:space="preserve">) y repite las cuatro preguntas de arriba. Anota qué cambió en </w:t>
      </w:r>
      <w:r>
        <w:rPr>
          <w:rFonts w:ascii="Consolas" w:hAnsi="Consolas"/>
          <w:color w:val="9C2B2B"/>
        </w:rPr>
        <w:t>tools usadas</w:t>
      </w:r>
      <w:r>
        <w:rPr/>
        <w:t xml:space="preserve"> (¿se llama de más, de menos o con</w:t>
      </w:r>
      <w:r>
        <w:rPr/>
        <w:t xml:space="preserve"> un argumento mal armado?) y restaura la descripción completa. Así compruebas con tu propio agente que</w:t>
      </w:r>
      <w:r>
        <w:rPr/>
        <w:t xml:space="preserve"> </w:t>
      </w:r>
      <w:r>
        <w:rPr>
          <w:b/>
        </w:rPr>
        <w:t>el modelo solo decide con lo que dice la descripción</w:t>
      </w:r>
      <w:r>
        <w:rPr/>
        <w:t>.</w:t>
      </w:r>
    </w:p>
    <w:p>
      <w:r>
        <w:rPr/>
        <w:t xml:space="preserve">✅ </w:t>
      </w:r>
      <w:r>
        <w:rPr>
          <w:b/>
        </w:rPr>
        <w:t>Checkpoint 3</w:t>
      </w:r>
      <w:r>
        <w:rPr/>
        <w:t xml:space="preserve"> — evidencia de </w:t>
      </w:r>
      <w:r>
        <w:rPr>
          <w:b/>
        </w:rPr>
        <w:t>al menos una llamada exitosa</w:t>
      </w:r>
      <w:r>
        <w:rPr/>
        <w:t xml:space="preserve"> a la tool (línea </w:t>
      </w:r>
      <w:r>
        <w:rPr>
          <w:rFonts w:ascii="Consolas" w:hAnsi="Consolas"/>
          <w:color w:val="9C2B2B"/>
        </w:rPr>
        <w:t>tools usadas</w:t>
      </w:r>
      <w:r>
        <w:rPr/>
        <w:t>) y la pregunta sobre</w:t>
      </w:r>
      <w:r>
        <w:rPr/>
        <w:t xml:space="preserve"> normas </w:t>
      </w:r>
      <w:r>
        <w:rPr>
          <w:b/>
        </w:rPr>
        <w:t>no</w:t>
      </w:r>
      <w:r>
        <w:rPr/>
        <w:t xml:space="preserve"> la dispara.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7. Criterios de éxito y entregables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72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Entregable (según la lámina del laboratorio)</w:t>
            </w:r>
          </w:p>
        </w:tc>
        <w:tc>
          <w:tcPr>
            <w:tcW w:type="dxa" w:w="2914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¿Cómo lo compruebas?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 xml:space="preserve">Agente funcionando con respuesta </w:t>
            </w:r>
            <w:r>
              <w:rPr>
                <w:i/>
                <w:sz w:val="18"/>
              </w:rPr>
              <w:t>grounded</w:t>
            </w:r>
            <w:r>
              <w:rPr>
                <w:sz w:val="18"/>
              </w:rPr>
              <w:t xml:space="preserve"> y una tool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Checkpoints 2 y 3</w:t>
            </w:r>
          </w:p>
        </w:tc>
      </w:tr>
      <w:tr>
        <w:tc>
          <w:tcPr>
            <w:tcW w:type="dxa" w:w="6724"/>
          </w:tcPr>
          <w:p>
            <w:pPr>
              <w:spacing w:after="40"/>
            </w:pPr>
            <w:r>
              <w:rPr>
                <w:sz w:val="18"/>
              </w:rPr>
              <w:t>Checklist de diseño completado</w:t>
            </w:r>
          </w:p>
        </w:tc>
        <w:tc>
          <w:tcPr>
            <w:tcW w:type="dxa" w:w="2914"/>
          </w:tcPr>
          <w:p>
            <w:pPr>
              <w:spacing w:after="40"/>
            </w:pPr>
            <w:r>
              <w:rPr>
                <w:sz w:val="18"/>
              </w:rPr>
              <w:t>Marcas de abajo</w:t>
            </w:r>
          </w:p>
        </w:tc>
      </w:tr>
    </w:tbl>
    <w:p>
      <w:pPr>
        <w:spacing w:after="40"/>
      </w:pPr>
    </w:p>
    <w:p>
      <w:r>
        <w:rPr>
          <w:b/>
        </w:rPr>
        <w:t>Checklist de diseño</w:t>
      </w:r>
      <w:r>
        <w:rPr/>
        <w:t xml:space="preserve"> (marca lo que cumple tu agente):</w:t>
      </w:r>
    </w:p>
    <w:p>
      <w:pPr>
        <w:spacing w:after="40"/>
        <w:ind w:left="510" w:hanging="283"/>
      </w:pPr>
      <w:r>
        <w:t xml:space="preserve">• </w:t>
      </w:r>
      <w:r>
        <w:rPr/>
        <w:t>☐ Las instrucciones dicen cuándo usar cada herramienta y qué hacer si no hay evidencia.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Cada herramienta tiene nombre claro, descripción con </w:t>
      </w:r>
      <w:r>
        <w:rPr>
          <w:i/>
        </w:rPr>
        <w:t>cuándo usar / cuándo no</w:t>
      </w:r>
      <w:r>
        <w:rPr/>
        <w:t xml:space="preserve"> y parámetros tipados con ejemplo.</w:t>
      </w:r>
    </w:p>
    <w:p>
      <w:pPr>
        <w:spacing w:after="40"/>
        <w:ind w:left="510" w:hanging="283"/>
      </w:pPr>
      <w:r>
        <w:t xml:space="preserve">• </w:t>
      </w:r>
      <w:r>
        <w:rPr/>
        <w:t>☐ Los errores de la herramienta se devuelven como datos que el modelo puede explicar (no se pierden).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☐ El nivel de acceso lo decide el código/la identidad, </w:t>
      </w:r>
      <w:r>
        <w:rPr>
          <w:b/>
        </w:rPr>
        <w:t>no</w:t>
      </w:r>
      <w:r>
        <w:rPr/>
        <w:t xml:space="preserve"> el modelo.</w:t>
      </w:r>
    </w:p>
    <w:p>
      <w:pPr>
        <w:spacing w:after="40"/>
        <w:ind w:left="510" w:hanging="283"/>
      </w:pPr>
      <w:r>
        <w:t xml:space="preserve">• </w:t>
      </w:r>
      <w:r>
        <w:rPr/>
        <w:t>☐ Las respuestas citan el fragmento recuperado y no inventan cuando no hay información.</w:t>
      </w:r>
    </w:p>
    <w:p>
      <w:r>
        <w:rPr>
          <w:b/>
        </w:rPr>
        <w:t>Mínimo para considerar la sesión lograda:</w:t>
      </w:r>
      <w:r>
        <w:rPr/>
        <w:t xml:space="preserve"> un agente que responde con grounding y cita (Tareas 1–2) y una tool funcionando (Tarea 3).</w:t>
      </w:r>
    </w:p>
    <w:p>
      <w:pPr>
        <w:pStyle w:val="Heading2"/>
      </w:pPr>
      <w:r>
        <w:rPr/>
        <w:t>8. Troubleshooting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40"/>
            </w:pPr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ModuleNotFoundError: agent_framework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Dependencias sin instalar (falló el </w:t>
            </w:r>
            <w:r>
              <w:rPr>
                <w:rFonts w:ascii="Consolas" w:hAnsi="Consolas"/>
                <w:color w:val="9C2B2B"/>
                <w:sz w:val="18"/>
              </w:rPr>
              <w:t>postCreateCommand</w:t>
            </w:r>
            <w:r>
              <w:rPr>
                <w:sz w:val="18"/>
              </w:rPr>
              <w:t>) o Python distinto de 3.12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python --version</w:t>
            </w:r>
            <w:r>
              <w:rPr>
                <w:sz w:val="18"/>
              </w:rPr>
              <w:t xml:space="preserve"> (debe ser 3.12.x) y </w:t>
            </w:r>
            <w:r>
              <w:rPr>
                <w:rFonts w:ascii="Consolas" w:hAnsi="Consolas"/>
                <w:color w:val="9C2B2B"/>
                <w:sz w:val="18"/>
              </w:rPr>
              <w:t>pip install -r requirements-dev.txt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Faltan variables de entorno: ...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incompleto o con valores </w:t>
            </w:r>
            <w:r>
              <w:rPr>
                <w:rFonts w:ascii="Consolas" w:hAnsi="Consolas"/>
                <w:color w:val="9C2B2B"/>
                <w:sz w:val="18"/>
              </w:rPr>
              <w:t>&lt;...&gt;</w:t>
            </w:r>
            <w:r>
              <w:rPr>
                <w:sz w:val="18"/>
              </w:rPr>
              <w:t xml:space="preserve"> de la plantilla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los valores del paso 5.3 (sin comillas ni </w:t>
            </w:r>
            <w:r>
              <w:rPr>
                <w:rFonts w:ascii="Consolas" w:hAnsi="Consolas"/>
                <w:color w:val="9C2B2B"/>
                <w:sz w:val="18"/>
              </w:rPr>
              <w:t>&lt;&gt;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DefaultAzureCredential failed to retrieve a 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CredentialUnavailableError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Sin sesión de Azure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az login --use-device-code --tenant eeee485f-b8f7-4983-b3dc-d5d97a0ad2bc</w:t>
            </w:r>
            <w:r>
              <w:rPr>
                <w:sz w:val="18"/>
              </w:rPr>
              <w:t xml:space="preserve"> (y </w:t>
            </w:r>
            <w:r>
              <w:rPr>
                <w:rFonts w:ascii="Consolas" w:hAnsi="Consolas"/>
                <w:color w:val="9C2B2B"/>
                <w:sz w:val="18"/>
              </w:rPr>
              <w:t>az account set</w:t>
            </w:r>
            <w:r>
              <w:rPr>
                <w:sz w:val="18"/>
              </w:rPr>
              <w:t xml:space="preserve">); vuelve a ejecutar </w:t>
            </w:r>
            <w:r>
              <w:rPr>
                <w:rFonts w:ascii="Consolas" w:hAnsi="Consolas"/>
                <w:color w:val="9C2B2B"/>
                <w:sz w:val="18"/>
              </w:rPr>
              <w:t>00_verificar_entorno.py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AADSTS50079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AADSTS50076</w:t>
            </w:r>
            <w:r>
              <w:rPr>
                <w:sz w:val="18"/>
              </w:rPr>
              <w:t xml:space="preserve"> al iniciar sesión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No usaste el TAP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Inicia sesión con </w:t>
            </w:r>
            <w:r>
              <w:rPr>
                <w:rFonts w:ascii="Consolas" w:hAnsi="Consolas"/>
                <w:color w:val="9C2B2B"/>
                <w:sz w:val="18"/>
              </w:rPr>
              <w:t>labNN@...</w:t>
            </w:r>
            <w:r>
              <w:rPr>
                <w:sz w:val="18"/>
              </w:rPr>
              <w:t xml:space="preserve"> y el TAP del día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Codespace no se crea / "Codespaces is disabled"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Política de GitHub de tu organización o cuenta sin cuota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Usa una cuenta personal de GitHub o pide a los instructores un plan alterno (trabajo en pareja)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código de dispositivo expiró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Pasaron &gt;15 min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Vuelve a ejecutar </w:t>
            </w:r>
            <w:r>
              <w:rPr>
                <w:rFonts w:ascii="Consolas" w:hAnsi="Consolas"/>
                <w:color w:val="9C2B2B"/>
                <w:sz w:val="18"/>
              </w:rPr>
              <w:t>az login --use-device-code ...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/ </w:t>
            </w:r>
            <w:r>
              <w:rPr>
                <w:i/>
                <w:sz w:val="18"/>
              </w:rPr>
              <w:t>PermissionDenied</w:t>
            </w:r>
            <w:r>
              <w:rPr>
                <w:sz w:val="18"/>
              </w:rPr>
              <w:t xml:space="preserve"> al llamar al modelo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Falta el rol en el proyecto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Pide el rol </w:t>
            </w:r>
            <w:r>
              <w:rPr>
                <w:b/>
                <w:sz w:val="18"/>
              </w:rPr>
              <w:t>Foundry User</w:t>
            </w:r>
            <w:r>
              <w:rPr>
                <w:sz w:val="18"/>
              </w:rPr>
              <w:t xml:space="preserve"> en el proyecto; la propagación puede tardar 5–10 min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9C2B2B"/>
                <w:sz w:val="18"/>
              </w:rPr>
              <w:t>DeploymentNotFound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FOUNDRY_MODEL</w:t>
            </w:r>
            <w:r>
              <w:rPr>
                <w:sz w:val="18"/>
              </w:rPr>
              <w:t xml:space="preserve"> con el nombre del modelo en vez del </w:t>
            </w:r>
            <w:r>
              <w:rPr>
                <w:b/>
                <w:sz w:val="18"/>
              </w:rPr>
              <w:t>deployment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Copia el nombre del deployment desde el portal de Foundry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403</w:t>
            </w:r>
            <w:r>
              <w:rPr>
                <w:sz w:val="18"/>
              </w:rPr>
              <w:t xml:space="preserve"> al consultar Search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Falta </w:t>
            </w:r>
            <w:r>
              <w:rPr>
                <w:b/>
                <w:sz w:val="18"/>
              </w:rPr>
              <w:t>Search Index Data Reader</w:t>
            </w:r>
            <w:r>
              <w:rPr>
                <w:sz w:val="18"/>
              </w:rPr>
              <w:t xml:space="preserve"> o el servicio solo admite llaves de API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Pide el rol; el servicio debe permitir autenticación con Microsoft Entra ID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Índice no encontrado / </w:t>
            </w:r>
            <w:r>
              <w:rPr>
                <w:rFonts w:ascii="Consolas" w:hAnsi="Consolas"/>
                <w:color w:val="9C2B2B"/>
                <w:sz w:val="18"/>
              </w:rPr>
              <w:t>0 fragmentos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Nombre de índice distinto o índice sin cargar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AZURE_SEARCH_INDEX_NAME</w:t>
            </w:r>
            <w:r>
              <w:rPr>
                <w:sz w:val="18"/>
              </w:rPr>
              <w:t>; avisa a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servicio de Search no tiene habilitado el ranker semántico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Plan B: </w:t>
            </w:r>
            <w:r>
              <w:rPr>
                <w:rFonts w:ascii="Consolas" w:hAnsi="Consolas"/>
                <w:color w:val="9C2B2B"/>
                <w:sz w:val="18"/>
              </w:rPr>
              <w:t>LAB_SIN_SEMANTICO=true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9C2B2B"/>
                <w:sz w:val="18"/>
              </w:rPr>
              <w:t>.env</w:t>
            </w:r>
            <w:r>
              <w:rPr>
                <w:sz w:val="18"/>
              </w:rPr>
              <w:t xml:space="preserve"> (los instructores lo confirmarán)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Error de embeddings (404 en el deployment de embeddings)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FOUNDRY_EMBEDDING_MODEL</w:t>
            </w:r>
            <w:r>
              <w:rPr>
                <w:sz w:val="18"/>
              </w:rPr>
              <w:t xml:space="preserve"> apunta a un deployment que no existe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Déjalo vacío si el índice es "solo texto", o usa el nombre indicado por los instructores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El agente no usa la herramienta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Descripción ambigua, tool no incluida en </w:t>
            </w:r>
            <w:r>
              <w:rPr>
                <w:rFonts w:ascii="Consolas" w:hAnsi="Consolas"/>
                <w:color w:val="9C2B2B"/>
                <w:sz w:val="18"/>
              </w:rPr>
              <w:t>tools=[...]</w:t>
            </w:r>
            <w:r>
              <w:rPr>
                <w:sz w:val="18"/>
              </w:rPr>
              <w:t xml:space="preserve"> o instrucciones sin la regla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2.3/2.4/3.1/3.2 y que la línea </w:t>
            </w:r>
            <w:r>
              <w:rPr>
                <w:rFonts w:ascii="Consolas" w:hAnsi="Consolas"/>
                <w:color w:val="9C2B2B"/>
                <w:sz w:val="18"/>
              </w:rPr>
              <w:t>tools usadas</w:t>
            </w:r>
            <w:r>
              <w:rPr>
                <w:sz w:val="18"/>
              </w:rPr>
              <w:t xml:space="preserve"> muestre qué herramienta eligió el modelo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Respuesta sin cita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La instrucción no exige citar o la búsqueda no devolvió resultados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TODO 2.3 y ejecuta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  <w:r>
              <w:rPr>
                <w:sz w:val="18"/>
              </w:rPr>
              <w:t xml:space="preserve"> para ver qué fragmentos devuelve la búsqueda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SIN_RESULTADOS</w:t>
            </w:r>
            <w:r>
              <w:rPr>
                <w:sz w:val="18"/>
              </w:rPr>
              <w:t xml:space="preserve"> / "No tengo información" para algo que sí está en la normativa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Filtro de acceso (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>) o consulta demasiado vaga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Revisa </w:t>
            </w:r>
            <w:r>
              <w:rPr>
                <w:rFonts w:ascii="Consolas" w:hAnsi="Consolas"/>
                <w:color w:val="9C2B2B"/>
                <w:sz w:val="18"/>
              </w:rPr>
              <w:t>LAB_NIVEL_USUARIO</w:t>
            </w:r>
            <w:r>
              <w:rPr>
                <w:sz w:val="18"/>
              </w:rPr>
              <w:t xml:space="preserve"> frente al </w:t>
            </w:r>
            <w:r>
              <w:rPr>
                <w:rFonts w:ascii="Consolas" w:hAnsi="Consolas"/>
                <w:color w:val="9C2B2B"/>
                <w:sz w:val="18"/>
              </w:rPr>
              <w:t>nivel_acceso</w:t>
            </w:r>
            <w:r>
              <w:rPr>
                <w:sz w:val="18"/>
              </w:rPr>
              <w:t xml:space="preserve"> del documento (</w:t>
            </w:r>
            <w:r>
              <w:rPr>
                <w:rFonts w:ascii="Consolas" w:hAnsi="Consolas"/>
                <w:color w:val="9C2B2B"/>
                <w:sz w:val="18"/>
              </w:rPr>
              <w:t>data/normativa/</w:t>
            </w:r>
            <w:r>
              <w:rPr>
                <w:sz w:val="18"/>
              </w:rPr>
              <w:t xml:space="preserve">) y prueba la consulta con </w:t>
            </w:r>
            <w:r>
              <w:rPr>
                <w:rFonts w:ascii="Consolas" w:hAnsi="Consolas"/>
                <w:color w:val="9C2B2B"/>
                <w:sz w:val="18"/>
              </w:rPr>
              <w:t>--solo-tool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Caracteres raros (</w:t>
            </w:r>
            <w:r>
              <w:rPr>
                <w:rFonts w:ascii="Consolas" w:hAnsi="Consolas"/>
                <w:color w:val="9C2B2B"/>
                <w:sz w:val="18"/>
              </w:rPr>
              <w:t>âœ”</w:t>
            </w:r>
            <w:r>
              <w:rPr>
                <w:sz w:val="18"/>
              </w:rPr>
              <w:t>) en la consola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Codificación de la terminal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>Poco probable en Codespaces (UTF-8); el kit ya fuerza UTF-8 al imprimir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rFonts w:ascii="Consolas" w:hAnsi="Consolas"/>
                <w:color w:val="9C2B2B"/>
                <w:sz w:val="18"/>
              </w:rPr>
              <w:t>NotImplementedError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9C2B2B"/>
                <w:sz w:val="18"/>
              </w:rPr>
              <w:t>Faltan TODO por completar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Dejaste un </w:t>
            </w:r>
            <w:r>
              <w:rPr>
                <w:rFonts w:ascii="Consolas" w:hAnsi="Consolas"/>
                <w:color w:val="9C2B2B"/>
                <w:sz w:val="18"/>
              </w:rPr>
              <w:t>TODO</w:t>
            </w:r>
            <w:r>
              <w:rPr>
                <w:sz w:val="18"/>
              </w:rPr>
              <w:t xml:space="preserve"> sin resolver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sz w:val="18"/>
              </w:rPr>
              <w:t xml:space="preserve">Completa el TODO que indica el mensaje (y borra el </w:t>
            </w:r>
            <w:r>
              <w:rPr>
                <w:rFonts w:ascii="Consolas" w:hAnsi="Consolas"/>
                <w:color w:val="9C2B2B"/>
                <w:sz w:val="18"/>
              </w:rPr>
              <w:t>raise NotImplementedError</w:t>
            </w:r>
            <w:r>
              <w:rPr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pStyle w:val="Heading2"/>
      </w:pPr>
      <w:r>
        <w:rPr/>
        <w:t>9. Qué pasó si falla (tips de diagnóstico)</w:t>
      </w:r>
    </w:p>
    <w:p>
      <w:pPr>
        <w:spacing w:after="40"/>
        <w:ind w:left="510" w:hanging="283"/>
      </w:pPr>
      <w:r>
        <w:t xml:space="preserve">1. </w:t>
      </w:r>
      <w:r>
        <w:rPr>
          <w:b/>
        </w:rPr>
        <w:t>Primero el entorno:</w:t>
      </w:r>
      <w:r>
        <w:rPr/>
        <w:t xml:space="preserve"> </w:t>
      </w:r>
      <w:r>
        <w:rPr>
          <w:rFonts w:ascii="Consolas" w:hAnsi="Consolas"/>
          <w:color w:val="9C2B2B"/>
        </w:rPr>
        <w:t>python src/00_verificar_entorno.py --probar-modelo</w:t>
      </w:r>
      <w:r>
        <w:rPr/>
        <w:t>. Si algo está en ✘, no sigas con código.</w:t>
      </w:r>
    </w:p>
    <w:p>
      <w:pPr>
        <w:spacing w:after="40"/>
        <w:ind w:left="510" w:hanging="283"/>
      </w:pPr>
      <w:r>
        <w:t xml:space="preserve">2. </w:t>
      </w:r>
      <w:r>
        <w:rPr>
          <w:b/>
        </w:rPr>
        <w:t>Aísla la capa:</w:t>
      </w:r>
      <w:r>
        <w:rPr/>
        <w:t xml:space="preserve"> prueba la herramienta sola (</w:t>
      </w:r>
      <w:r>
        <w:rPr>
          <w:rFonts w:ascii="Consolas" w:hAnsi="Consolas"/>
          <w:color w:val="9C2B2B"/>
        </w:rPr>
        <w:t>--solo-tool</w:t>
      </w:r>
      <w:r>
        <w:rPr/>
        <w:t>) antes de probarla con el modelo. Si la tool falla sola, el problema no es el modelo.</w:t>
      </w:r>
    </w:p>
    <w:p>
      <w:pPr>
        <w:spacing w:after="40"/>
        <w:ind w:left="510" w:hanging="283"/>
      </w:pPr>
      <w:r>
        <w:t xml:space="preserve">3. </w:t>
      </w:r>
      <w:r>
        <w:rPr>
          <w:b/>
        </w:rPr>
        <w:t>Mira qué hizo el agente antes de cambiar el prompt:</w:t>
      </w:r>
      <w:r>
        <w:rPr/>
        <w:t xml:space="preserve"> ¿llamó a la tool (</w:t>
      </w:r>
      <w:r>
        <w:rPr>
          <w:rFonts w:ascii="Consolas" w:hAnsi="Consolas"/>
          <w:color w:val="9C2B2B"/>
        </w:rPr>
        <w:t>tools usadas</w:t>
      </w:r>
      <w:r>
        <w:rPr/>
        <w:t xml:space="preserve"> / </w:t>
      </w:r>
      <w:r>
        <w:rPr>
          <w:rFonts w:ascii="Consolas" w:hAnsi="Consolas"/>
          <w:color w:val="9C2B2B"/>
        </w:rPr>
        <w:t>búsqueda realizada</w:t>
      </w:r>
      <w:r>
        <w:rPr/>
        <w:t xml:space="preserve">)?, ¿con qué consulta?, ¿el resultado de </w:t>
      </w:r>
      <w:r>
        <w:rPr>
          <w:rFonts w:ascii="Consolas" w:hAnsi="Consolas"/>
          <w:color w:val="9C2B2B"/>
        </w:rPr>
        <w:t>--solo-tool</w:t>
      </w:r>
      <w:r>
        <w:rPr/>
        <w:t xml:space="preserve"> contiene la respuesta?</w:t>
      </w:r>
    </w:p>
    <w:p>
      <w:pPr>
        <w:spacing w:after="40"/>
        <w:ind w:left="510" w:hanging="283"/>
      </w:pPr>
      <w:r>
        <w:t xml:space="preserve">4. </w:t>
      </w:r>
      <w:r>
        <w:rPr>
          <w:b/>
        </w:rPr>
        <w:t>Un cambio a la vez</w:t>
      </w:r>
      <w:r>
        <w:rPr/>
        <w:t xml:space="preserve"> y vuelve a ejecutar: así sabes qué lo arregló.</w:t>
      </w:r>
    </w:p>
    <w:p>
      <w:pPr>
        <w:spacing w:after="40"/>
        <w:ind w:left="510" w:hanging="283"/>
      </w:pPr>
      <w:r>
        <w:t xml:space="preserve">5. </w:t>
      </w:r>
      <w:r>
        <w:rPr>
          <w:b/>
        </w:rPr>
        <w:t>Los resultados del modelo varían</w:t>
      </w:r>
      <w:r>
        <w:rPr/>
        <w:t xml:space="preserve"> entre ejecuciones; no busques el texto idéntico a los ejemplos, sino el comportamiento (tool usada, cita, dato correcto).</w:t>
      </w:r>
    </w:p>
    <w:p>
      <w:pPr>
        <w:spacing w:after="40"/>
        <w:ind w:left="510" w:hanging="283"/>
      </w:pPr>
      <w:r>
        <w:t xml:space="preserve">6. </w:t>
      </w:r>
      <w:r>
        <w:rPr>
          <w:b/>
        </w:rPr>
        <w:t>Si te atascas más de 3 minutos</w:t>
      </w:r>
      <w:r>
        <w:rPr/>
        <w:t xml:space="preserve">, pide ayuda o abre </w:t>
      </w:r>
      <w:r>
        <w:rPr>
          <w:rFonts w:ascii="Consolas" w:hAnsi="Consolas"/>
          <w:color w:val="9C2B2B"/>
        </w:rPr>
        <w:t>solutions/</w:t>
      </w:r>
      <w:r>
        <w:rPr/>
        <w:t xml:space="preserve"> solo para comparar el TODO que falla.</w:t>
      </w:r>
    </w:p>
    <w:p>
      <w:pPr>
        <w:pStyle w:val="Heading2"/>
      </w:pPr>
      <w:r>
        <w:rPr/>
        <w:t>10. Para ir más allá (si terminas antes)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algo fuera de la normativa y confirma que el agente </w:t>
      </w:r>
      <w:r>
        <w:rPr>
          <w:b/>
        </w:rPr>
        <w:t>no inventa</w:t>
      </w:r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/>
        <w:t>Agrega validación extra a la herramienta (p. ej. rechazar un año distinto de 2026) y comprueba que el error vuelve al modelo como dato.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Prueba </w:t>
      </w:r>
      <w:r>
        <w:rPr>
          <w:rFonts w:ascii="Consolas" w:hAnsi="Consolas"/>
          <w:color w:val="9C2B2B"/>
        </w:rPr>
        <w:t>data/preguntas_evaluacion.jsonl</w:t>
      </w:r>
      <w:r>
        <w:rPr/>
        <w:t xml:space="preserve"> (pregunta + respuesta esperada): ejecútalas con tu agente y cuéntalas a mano; los instructores muestran cómo automatizarlo con evaluación.</w:t>
      </w:r>
    </w:p>
    <w:p>
      <w:pPr>
        <w:spacing w:after="40"/>
        <w:ind w:left="510" w:hanging="283"/>
      </w:pPr>
      <w:r>
        <w:t xml:space="preserve">• </w:t>
      </w:r>
      <w:r>
        <w:rPr/>
        <w:t xml:space="preserve">Pregunta a los instructores por: despliegue como </w:t>
      </w:r>
      <w:r>
        <w:rPr>
          <w:i/>
        </w:rPr>
        <w:t>hosted agent</w:t>
      </w:r>
      <w:r>
        <w:rPr/>
        <w:t xml:space="preserve">, una herramienta MCP o recuperación agéntica con una </w:t>
      </w:r>
      <w:r>
        <w:rPr>
          <w:i/>
        </w:rPr>
        <w:t>knowledge base</w:t>
      </w:r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pBdr>
          <w:bottom w:val="single" w:sz="6" w:space="1" w:color="A6A6A6"/>
        </w:pBdr>
      </w:pPr>
    </w:p>
    <w:p>
      <w:pPr>
        <w:pStyle w:val="Heading2"/>
      </w:pPr>
      <w:r>
        <w:rPr/>
        <w:t>Fuentes</w:t>
      </w:r>
    </w:p>
    <w:p>
      <w:r>
        <w:rPr/>
        <w:t>Código y documentación oficial en los que se basa el kit (verifica siempre la versión vigente):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Agent Framework</w:t>
      </w:r>
      <w:r>
        <w:rPr/>
        <w:t xml:space="preserve"> — samples de Python (</w:t>
      </w:r>
      <w:r>
        <w:rPr>
          <w:rFonts w:ascii="Consolas" w:hAnsi="Consolas"/>
          <w:color w:val="9C2B2B"/>
        </w:rPr>
        <w:t>01-get-started</w:t>
      </w:r>
      <w:r>
        <w:rPr/>
        <w:t xml:space="preserve">, </w:t>
      </w:r>
      <w:r>
        <w:rPr>
          <w:rFonts w:ascii="Consolas" w:hAnsi="Consolas"/>
          <w:color w:val="9C2B2B"/>
        </w:rPr>
        <w:t>02-agents</w:t>
      </w:r>
      <w:r>
        <w:rPr/>
        <w:t xml:space="preserve">, observabilidad y embeddings): </w:t>
      </w:r>
      <w:hyperlink r:id="rId11">
        <w:r>
          <w:rPr>
            <w:color w:val="005A9E"/>
            <w:u w:val="single"/>
          </w:rPr>
          <w:t xml:space="preserve">github.com/microsoft/agent-framework</w:t>
        </w:r>
      </w:hyperlink>
      <w:r>
        <w:rPr/>
        <w:t xml:space="preserve"> · docs: </w:t>
      </w:r>
      <w:hyperlink r:id="rId12">
        <w:r>
          <w:rPr>
            <w:color w:val="005A9E"/>
            <w:u w:val="single"/>
          </w:rPr>
          <w:t xml:space="preserve">Tools</w:t>
        </w:r>
      </w:hyperlink>
      <w:r>
        <w:rPr/>
        <w:t xml:space="preserve">, </w:t>
      </w:r>
      <w:hyperlink r:id="rId13">
        <w:r>
          <w:rPr>
            <w:color w:val="005A9E"/>
            <w:u w:val="single"/>
          </w:rPr>
          <w:t xml:space="preserve">Function tools</w:t>
        </w:r>
      </w:hyperlink>
      <w:r>
        <w:rPr/>
        <w:t xml:space="preserve">, </w:t>
      </w:r>
      <w:hyperlink r:id="rId14">
        <w:r>
          <w:rPr>
            <w:color w:val="005A9E"/>
            <w:u w:val="single"/>
          </w:rPr>
          <w:t xml:space="preserve">Observability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samples</w:t>
      </w:r>
      <w:r>
        <w:rPr/>
        <w:t xml:space="preserve"> (quickstart, hosted agents con Agent Framework, </w:t>
      </w:r>
      <w:r>
        <w:rPr>
          <w:rFonts w:ascii="Consolas" w:hAnsi="Consolas"/>
          <w:color w:val="9C2B2B"/>
        </w:rPr>
        <w:t>08-observability</w:t>
      </w:r>
      <w:r>
        <w:rPr/>
        <w:t xml:space="preserve">, </w:t>
      </w:r>
      <w:r>
        <w:rPr>
          <w:rFonts w:ascii="Consolas" w:hAnsi="Consolas"/>
          <w:color w:val="9C2B2B"/>
        </w:rPr>
        <w:t>11-azure-search-rag</w:t>
      </w:r>
      <w:r>
        <w:rPr/>
        <w:t xml:space="preserve">): </w:t>
      </w:r>
      <w:hyperlink r:id="rId15">
        <w:r>
          <w:rPr>
            <w:color w:val="005A9E"/>
            <w:u w:val="single"/>
          </w:rPr>
          <w:t xml:space="preserve">github.com/microsoft-foundry/foundry-samples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 xml:space="preserve">Workshop </w:t>
      </w:r>
      <w:r>
        <w:rPr>
          <w:rFonts w:ascii="Consolas" w:hAnsi="Consolas"/>
          <w:b/>
          <w:color w:val="9C2B2B"/>
        </w:rPr>
        <w:t>foundry-hosted-agents-workshop</w:t>
      </w:r>
      <w:r>
        <w:rPr/>
        <w:t xml:space="preserve"> (</w:t>
      </w:r>
      <w:r>
        <w:rPr>
          <w:rFonts w:ascii="Consolas" w:hAnsi="Consolas"/>
          <w:color w:val="9C2B2B"/>
        </w:rPr>
        <w:t>travel_assistant</w:t>
      </w:r>
      <w:r>
        <w:rPr/>
        <w:t>, de agente simple a herramientas, RAG y memoria): repositorio público de workshops de Foundry.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Microsoft Learn Labs — AI Agents</w:t>
      </w:r>
      <w:r>
        <w:rPr/>
        <w:t xml:space="preserve"> (</w:t>
      </w:r>
      <w:r>
        <w:rPr>
          <w:rFonts w:ascii="Consolas" w:hAnsi="Consolas"/>
          <w:color w:val="9C2B2B"/>
        </w:rPr>
        <w:t>mslearn-ai-agents</w:t>
      </w:r>
      <w:r>
        <w:rPr/>
        <w:t xml:space="preserve">, ejercicios C0–C4 y D1 </w:t>
      </w:r>
      <w:r>
        <w:rPr>
          <w:i/>
        </w:rPr>
        <w:t>Trace your agent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Azure AI Search</w:t>
      </w:r>
      <w:r>
        <w:rPr/>
        <w:t xml:space="preserve">: </w:t>
      </w:r>
      <w:hyperlink r:id="rId16">
        <w:r>
          <w:rPr>
            <w:color w:val="005A9E"/>
            <w:u w:val="single"/>
          </w:rPr>
          <w:t xml:space="preserve">Búsqueda híbrida</w:t>
        </w:r>
      </w:hyperlink>
      <w:r>
        <w:rPr/>
        <w:t xml:space="preserve">, </w:t>
      </w:r>
      <w:hyperlink r:id="rId17">
        <w:r>
          <w:rPr>
            <w:color w:val="005A9E"/>
            <w:u w:val="single"/>
          </w:rPr>
          <w:t xml:space="preserve">Crear un índice vectorial</w:t>
        </w:r>
      </w:hyperlink>
      <w:r>
        <w:rPr/>
        <w:t xml:space="preserve">, </w:t>
      </w:r>
      <w:hyperlink r:id="rId18">
        <w:r>
          <w:rPr>
            <w:color w:val="005A9E"/>
            <w:u w:val="single"/>
          </w:rPr>
          <w:t xml:space="preserve">Ranking semántico</w:t>
        </w:r>
      </w:hyperlink>
      <w:r>
        <w:rPr/>
        <w:t xml:space="preserve">, </w:t>
      </w:r>
      <w:hyperlink r:id="rId19">
        <w:r>
          <w:rPr>
            <w:color w:val="005A9E"/>
            <w:u w:val="single"/>
          </w:rPr>
          <w:t xml:space="preserve">RBAC (Entra ID)</w:t>
        </w:r>
      </w:hyperlink>
      <w:r>
        <w:rPr/>
        <w:t xml:space="preserve">; samples </w:t>
      </w:r>
      <w:r>
        <w:rPr>
          <w:rFonts w:ascii="Consolas" w:hAnsi="Consolas"/>
          <w:color w:val="9C2B2B"/>
        </w:rPr>
        <w:t>Quickstart-Vector-Search</w:t>
      </w:r>
      <w:r>
        <w:rPr/>
        <w:t xml:space="preserve"> y </w:t>
      </w:r>
      <w:r>
        <w:rPr>
          <w:rFonts w:ascii="Consolas" w:hAnsi="Consolas"/>
          <w:color w:val="9C2B2B"/>
        </w:rPr>
        <w:t>Quickstart-Document-Permissions-Push-API</w:t>
      </w:r>
      <w:r>
        <w:rPr/>
        <w:t xml:space="preserve"> en </w:t>
      </w:r>
      <w:hyperlink r:id="rId20">
        <w:r>
          <w:rPr>
            <w:color w:val="005A9E"/>
            <w:u w:val="single"/>
          </w:rPr>
          <w:t xml:space="preserve">azure-search-python-samples</w:t>
        </w:r>
      </w:hyperlink>
      <w:r>
        <w:rPr/>
        <w:t xml:space="preserve">; </w:t>
      </w:r>
      <w:r>
        <w:rPr>
          <w:i/>
        </w:rPr>
        <w:t>security trimming</w:t>
      </w:r>
      <w:r>
        <w:rPr/>
        <w:t xml:space="preserve"> a nivel de documento: </w:t>
      </w:r>
      <w:hyperlink r:id="rId21">
        <w:r>
          <w:rPr>
            <w:color w:val="005A9E"/>
            <w:u w:val="single"/>
          </w:rPr>
          <w:t xml:space="preserve">azure-search-openai-demo</w:t>
        </w:r>
      </w:hyperlink>
      <w:r>
        <w:rPr/>
        <w:t xml:space="preserve"> (</w:t>
      </w:r>
      <w:r>
        <w:rPr>
          <w:rFonts w:ascii="Consolas" w:hAnsi="Consolas"/>
          <w:color w:val="9C2B2B"/>
        </w:rPr>
        <w:t>docs/login_and_acl.md</w:t>
      </w:r>
      <w:r>
        <w:rPr/>
        <w:t xml:space="preserve">). Recuperación agéntica / </w:t>
      </w:r>
      <w:r>
        <w:rPr>
          <w:i/>
        </w:rPr>
        <w:t>knowledge bases</w:t>
      </w:r>
      <w:r>
        <w:rPr/>
        <w:t xml:space="preserve">: </w:t>
      </w:r>
      <w:hyperlink r:id="rId22">
        <w:r>
          <w:rPr>
            <w:color w:val="005A9E"/>
            <w:u w:val="single"/>
          </w:rPr>
          <w:t xml:space="preserve">guía</w:t>
        </w:r>
      </w:hyperlink>
      <w:r>
        <w:rPr/>
        <w:t xml:space="preserve"> (</w:t>
      </w:r>
      <w:r>
        <w:rPr>
          <w:b/>
        </w:rPr>
        <w:t>preview</w:t>
      </w:r>
      <w:r>
        <w:rPr/>
        <w:t>).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observabilidad</w:t>
      </w:r>
      <w:r>
        <w:rPr/>
        <w:t xml:space="preserve">: </w:t>
      </w:r>
      <w:hyperlink r:id="rId23">
        <w:r>
          <w:rPr>
            <w:color w:val="005A9E"/>
            <w:u w:val="single"/>
          </w:rPr>
          <w:t xml:space="preserve">Conceptos de trazas</w:t>
        </w:r>
      </w:hyperlink>
      <w:r>
        <w:rPr/>
        <w:t xml:space="preserve">, </w:t>
      </w:r>
      <w:hyperlink r:id="rId24">
        <w:r>
          <w:rPr>
            <w:color w:val="005A9E"/>
            <w:u w:val="single"/>
          </w:rPr>
          <w:t xml:space="preserve">Configurar tracing en Foundry</w:t>
        </w:r>
      </w:hyperlink>
      <w:r>
        <w:rPr/>
        <w:t xml:space="preserve">, </w:t>
      </w:r>
      <w:hyperlink r:id="rId25">
        <w:r>
          <w:rPr>
            <w:color w:val="005A9E"/>
            <w:u w:val="single"/>
          </w:rPr>
          <w:t xml:space="preserve">Tracing con frameworks de agentes</w:t>
        </w:r>
      </w:hyperlink>
      <w:r>
        <w:rPr/>
        <w:t xml:space="preserve">, </w:t>
      </w:r>
      <w:hyperlink r:id="rId26">
        <w:r>
          <w:rPr>
            <w:color w:val="005A9E"/>
            <w:u w:val="single"/>
          </w:rPr>
          <w:t xml:space="preserve">Telemetría de hosted agents</w:t>
        </w:r>
      </w:hyperlink>
      <w:r>
        <w:rPr/>
        <w:t xml:space="preserve">, </w:t>
      </w:r>
      <w:hyperlink r:id="rId27">
        <w:r>
          <w:rPr>
            <w:color w:val="005A9E"/>
            <w:u w:val="single"/>
          </w:rPr>
          <w:t xml:space="preserve">Depurar un hosted agent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Foundry — agentes y herramientas</w:t>
      </w:r>
      <w:r>
        <w:rPr/>
        <w:t xml:space="preserve">: </w:t>
      </w:r>
      <w:hyperlink r:id="rId28">
        <w:r>
          <w:rPr>
            <w:color w:val="005A9E"/>
            <w:u w:val="single"/>
          </w:rPr>
          <w:t xml:space="preserve">Configuración del entorno y roles</w:t>
        </w:r>
      </w:hyperlink>
      <w:r>
        <w:rPr/>
        <w:t xml:space="preserve">, </w:t>
      </w:r>
      <w:hyperlink r:id="rId29">
        <w:r>
          <w:rPr>
            <w:color w:val="005A9E"/>
            <w:u w:val="single"/>
          </w:rPr>
          <w:t xml:space="preserve">Function calling</w:t>
        </w:r>
      </w:hyperlink>
      <w:r>
        <w:rPr/>
        <w:t xml:space="preserve">, </w:t>
      </w:r>
      <w:hyperlink r:id="rId30">
        <w:r>
          <w:rPr>
            <w:color w:val="005A9E"/>
            <w:u w:val="single"/>
          </w:rPr>
          <w:t xml:space="preserve">Buenas prácticas de herramientas</w:t>
        </w:r>
      </w:hyperlink>
      <w:r>
        <w:rPr/>
        <w:t xml:space="preserve">, </w:t>
      </w:r>
      <w:hyperlink r:id="rId31">
        <w:r>
          <w:rPr>
            <w:color w:val="005A9E"/>
            <w:u w:val="single"/>
          </w:rPr>
          <w:t xml:space="preserve">RAG</w:t>
        </w:r>
      </w:hyperlink>
      <w:r>
        <w:rPr/>
        <w:t xml:space="preserve">, </w:t>
      </w:r>
      <w:hyperlink r:id="rId32">
        <w:r>
          <w:rPr>
            <w:color w:val="005A9E"/>
            <w:u w:val="single"/>
          </w:rPr>
          <w:t xml:space="preserve">Embeddings</w:t>
        </w:r>
      </w:hyperlink>
      <w:r>
        <w:rPr/>
        <w:t>.</w:t>
      </w:r>
    </w:p>
    <w:p>
      <w:pPr>
        <w:spacing w:after="40"/>
        <w:ind w:left="510" w:hanging="283"/>
      </w:pPr>
      <w:r>
        <w:t xml:space="preserve">• </w:t>
      </w:r>
      <w:r>
        <w:rPr>
          <w:b/>
        </w:rPr>
        <w:t>Evaluación de aplicaciones RAG</w:t>
      </w:r>
      <w:r>
        <w:rPr/>
        <w:t xml:space="preserve"> (extensión): </w:t>
      </w:r>
      <w:hyperlink r:id="rId33">
        <w:r>
          <w:rPr>
            <w:color w:val="005A9E"/>
            <w:u w:val="single"/>
          </w:rPr>
          <w:t xml:space="preserve">ai-rag-chat-evaluator</w:t>
        </w:r>
      </w:hyperlink>
      <w:r>
        <w:rPr/>
        <w:t>.</w:t>
      </w:r>
    </w:p>
    <w:p>
      <w:pPr>
        <w:ind w:left="340"/>
        <w:shd w:val="clear" w:color="auto" w:fill="FFF4CE"/>
      </w:pPr>
      <w:r>
        <w:rPr/>
        <w:t xml:space="preserve">Las funcionalidades marcadas </w:t>
      </w:r>
      <w:r>
        <w:rPr>
          <w:b/>
        </w:rPr>
        <w:t>(preview)</w:t>
      </w:r>
      <w:r>
        <w:rPr/>
        <w:t xml:space="preserve"> (p. ej. </w:t>
      </w:r>
      <w:r>
        <w:rPr>
          <w:i/>
        </w:rPr>
        <w:t>knowledge bases</w:t>
      </w:r>
      <w:r>
        <w:rPr/>
        <w:t xml:space="preserve"> de Azure AI Search y la síntesis de respuestas) pueden cambiar y no se recomiendan para producción.</w:t>
      </w:r>
      <w:r>
        <w:rPr/>
        <w:t xml:space="preserve"> El escenario, los documentos y los datos de este laboratorio son </w:t>
      </w:r>
      <w:r>
        <w:rPr>
          <w:b/>
        </w:rPr>
        <w:t>ficticios</w:t>
      </w:r>
      <w:r>
        <w:rPr/>
        <w:t>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Microsoft AI Foundry BCI Training Day · Día 2 · Guía del participante  ·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5A9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5A9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5A9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5A9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A9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#8-troubleshooting" TargetMode="External"/><Relationship Id="rId11" Type="http://schemas.openxmlformats.org/officeDocument/2006/relationships/hyperlink" Target="https://github.com/microsoft/agent-framework" TargetMode="External"/><Relationship Id="rId12" Type="http://schemas.openxmlformats.org/officeDocument/2006/relationships/hyperlink" Target="https://learn.microsoft.com/en-us/agent-framework/agents/tools/" TargetMode="External"/><Relationship Id="rId13" Type="http://schemas.openxmlformats.org/officeDocument/2006/relationships/hyperlink" Target="https://learn.microsoft.com/en-us/agent-framework/agents/tools/function-tools" TargetMode="External"/><Relationship Id="rId14" Type="http://schemas.openxmlformats.org/officeDocument/2006/relationships/hyperlink" Target="https://learn.microsoft.com/en-us/agent-framework/agents/observability" TargetMode="External"/><Relationship Id="rId15" Type="http://schemas.openxmlformats.org/officeDocument/2006/relationships/hyperlink" Target="https://github.com/microsoft-foundry/foundry-samples" TargetMode="External"/><Relationship Id="rId16" Type="http://schemas.openxmlformats.org/officeDocument/2006/relationships/hyperlink" Target="https://learn.microsoft.com/en-us/azure/search/hybrid-search-how-to-query" TargetMode="External"/><Relationship Id="rId17" Type="http://schemas.openxmlformats.org/officeDocument/2006/relationships/hyperlink" Target="https://learn.microsoft.com/en-us/azure/search/vector-search-how-to-create-index" TargetMode="External"/><Relationship Id="rId18" Type="http://schemas.openxmlformats.org/officeDocument/2006/relationships/hyperlink" Target="https://learn.microsoft.com/en-us/azure/search/search-get-started-semantic" TargetMode="External"/><Relationship Id="rId19" Type="http://schemas.openxmlformats.org/officeDocument/2006/relationships/hyperlink" Target="https://learn.microsoft.com/en-us/azure/search/search-get-started-rbac" TargetMode="External"/><Relationship Id="rId20" Type="http://schemas.openxmlformats.org/officeDocument/2006/relationships/hyperlink" Target="https://github.com/Azure-Samples/azure-search-python-samples" TargetMode="External"/><Relationship Id="rId21" Type="http://schemas.openxmlformats.org/officeDocument/2006/relationships/hyperlink" Target="https://github.com/Azure-Samples/azure-search-openai-demo" TargetMode="External"/><Relationship Id="rId22" Type="http://schemas.openxmlformats.org/officeDocument/2006/relationships/hyperlink" Target="https://learn.microsoft.com/en-us/azure/search/search-get-started-agentic-retrieval" TargetMode="External"/><Relationship Id="rId23" Type="http://schemas.openxmlformats.org/officeDocument/2006/relationships/hyperlink" Target="https://learn.microsoft.com/en-us/azure/foundry/observability/concepts/trace-agent-concept" TargetMode="External"/><Relationship Id="rId24" Type="http://schemas.openxmlformats.org/officeDocument/2006/relationships/hyperlink" Target="https://learn.microsoft.com/en-us/azure/foundry/observability/how-to/trace-agent-setup" TargetMode="External"/><Relationship Id="rId25" Type="http://schemas.openxmlformats.org/officeDocument/2006/relationships/hyperlink" Target="https://learn.microsoft.com/en-us/azure/foundry/observability/how-to/trace-agent-framework" TargetMode="External"/><Relationship Id="rId26" Type="http://schemas.openxmlformats.org/officeDocument/2006/relationships/hyperlink" Target="https://learn.microsoft.com/en-us/azure/foundry/agents/how-to/configure-hosted-agent-telemetry" TargetMode="External"/><Relationship Id="rId27" Type="http://schemas.openxmlformats.org/officeDocument/2006/relationships/hyperlink" Target="https://learn.microsoft.com/en-us/azure/foundry/agents/how-to/debug-hosted-agent" TargetMode="External"/><Relationship Id="rId28" Type="http://schemas.openxmlformats.org/officeDocument/2006/relationships/hyperlink" Target="https://learn.microsoft.com/en-us/azure/foundry/agents/environment-setup" TargetMode="External"/><Relationship Id="rId29" Type="http://schemas.openxmlformats.org/officeDocument/2006/relationships/hyperlink" Target="https://learn.microsoft.com/en-us/azure/foundry/agents/how-to/tools/function-calling" TargetMode="External"/><Relationship Id="rId30" Type="http://schemas.openxmlformats.org/officeDocument/2006/relationships/hyperlink" Target="https://learn.microsoft.com/en-us/azure/foundry/agents/concepts/tool-best-practice" TargetMode="External"/><Relationship Id="rId31" Type="http://schemas.openxmlformats.org/officeDocument/2006/relationships/hyperlink" Target="https://learn.microsoft.com/en-us/azure/foundry/concepts/retrieval-augmented-generation" TargetMode="External"/><Relationship Id="rId32" Type="http://schemas.openxmlformats.org/officeDocument/2006/relationships/hyperlink" Target="https://learn.microsoft.com/en-us/azure/foundry/openai/how-to/embeddings" TargetMode="External"/><Relationship Id="rId33" Type="http://schemas.openxmlformats.org/officeDocument/2006/relationships/hyperlink" Target="https://github.com/Azure-Samples/ai-rag-chat-evalu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