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Laboratorio Día 2 — Agente pro-code con grounding y herramientas (versión Codespaces)</w:t>
      </w:r>
    </w:p>
    <w:p>
      <w:r>
        <w:rPr>
          <w:b/>
        </w:rPr>
        <w:t>Microsoft AI Foundry BCI Training Day · Día 2 · Jueves 22 de octubre de 2026 · Nivel L200</w:t>
      </w:r>
    </w:p>
    <w:p>
      <w:r>
        <w:rPr>
          <w:b/>
        </w:rPr>
        <w:t>Laboratorio de 85 minutos (11:15 – 12:40, hora de Chile) · Instructores: Pablo Braconi y Valentina Grajales</w:t>
      </w:r>
    </w:p>
    <w:p>
      <w:pPr>
        <w:ind w:left="340"/>
        <w:shd w:val="clear" w:color="auto" w:fill="FFF4CE"/>
      </w:pPr>
      <w:r>
        <w:rPr/>
        <w:t xml:space="preserve">Todo el escenario es ficticio: </w:t>
      </w:r>
      <w:r>
        <w:rPr>
          <w:b/>
        </w:rPr>
        <w:t>Austral Bank</w:t>
      </w:r>
      <w:r>
        <w:rPr/>
        <w:t xml:space="preserve"> no existe y los documentos, estados y cifras de este kit se</w:t>
      </w:r>
      <w:r>
        <w:rPr/>
        <w:t xml:space="preserve"> inventaron para el taller. No hay datos reales de BCI ni llaves o secretos: la autenticación usa</w:t>
      </w:r>
      <w:r>
        <w:rPr/>
        <w:t xml:space="preserve"> </w:t>
      </w:r>
      <w:r>
        <w:rPr>
          <w:b/>
        </w:rPr>
        <w:t>Microsoft Entra ID</w:t>
      </w:r>
      <w:r>
        <w:rPr/>
        <w:t xml:space="preserve"> (</w:t>
      </w:r>
      <w:r>
        <w:rPr>
          <w:rFonts w:ascii="Consolas" w:hAnsi="Consolas"/>
          <w:color w:val="9C2B2B"/>
        </w:rPr>
        <w:t>az login</w:t>
      </w:r>
      <w:r>
        <w:rPr/>
        <w:t xml:space="preserve"> + </w:t>
      </w:r>
      <w:r>
        <w:rPr>
          <w:rFonts w:ascii="Consolas" w:hAnsi="Consolas"/>
          <w:color w:val="9C2B2B"/>
        </w:rPr>
        <w:t>DefaultAzureCredential</w:t>
      </w:r>
      <w:r>
        <w:rPr/>
        <w:t>).</w:t>
      </w:r>
    </w:p>
    <w:p>
      <w:pPr>
        <w:ind w:left="340"/>
        <w:shd w:val="clear" w:color="auto" w:fill="FFF4CE"/>
      </w:pPr>
      <w:r>
        <w:rPr>
          <w:b/>
        </w:rPr>
        <w:t>¿Por qué esta versión?</w:t>
      </w:r>
      <w:r>
        <w:rPr/>
        <w:t xml:space="preserve"> Las librerías del laboratorio (Microsoft Agent Framework, </w:t>
      </w:r>
      <w:r>
        <w:rPr>
          <w:rFonts w:ascii="Consolas" w:hAnsi="Consolas"/>
          <w:color w:val="9C2B2B"/>
        </w:rPr>
        <w:t>azure-ai-projects</w:t>
      </w:r>
      <w:r>
        <w:rPr/>
        <w:t xml:space="preserve"> 2.x,</w:t>
      </w:r>
      <w:r>
        <w:rPr/>
        <w:t xml:space="preserve"> </w:t>
      </w:r>
      <w:r>
        <w:rPr>
          <w:rFonts w:ascii="Consolas" w:hAnsi="Consolas"/>
          <w:color w:val="9C2B2B"/>
        </w:rPr>
        <w:t>azure-monitor-opentelemetry</w:t>
      </w:r>
      <w:r>
        <w:rPr/>
        <w:t xml:space="preserve">, </w:t>
      </w:r>
      <w:r>
        <w:rPr>
          <w:rFonts w:ascii="Consolas" w:hAnsi="Consolas"/>
          <w:color w:val="9C2B2B"/>
        </w:rPr>
        <w:t>pydantic</w:t>
      </w:r>
      <w:r>
        <w:rPr/>
        <w:t xml:space="preserve"> 2.14...) exigen </w:t>
      </w:r>
      <w:r>
        <w:rPr>
          <w:b/>
        </w:rPr>
        <w:t>Python 3.10 o superior</w:t>
      </w:r>
      <w:r>
        <w:rPr/>
        <w:t xml:space="preserve">; con </w:t>
      </w:r>
      <w:r>
        <w:rPr>
          <w:b/>
        </w:rPr>
        <w:t>Python 3.9 no se pueden instalar</w:t>
      </w:r>
      <w:r>
        <w:rPr/>
        <w:t>.</w:t>
      </w:r>
      <w:r>
        <w:rPr/>
        <w:t xml:space="preserve"> Esta carpeta es idéntica en tareas y código a </w:t>
      </w:r>
      <w:r>
        <w:rPr>
          <w:rFonts w:ascii="Consolas" w:hAnsi="Consolas"/>
          <w:color w:val="9C2B2B"/>
        </w:rPr>
        <w:t>dia2-lab-procode</w:t>
      </w:r>
      <w:r>
        <w:rPr/>
        <w:t xml:space="preserve">, pero se ejecuta en </w:t>
      </w:r>
      <w:r>
        <w:rPr>
          <w:b/>
        </w:rPr>
        <w:t>GitHub Codespaces</w:t>
      </w:r>
      <w:r>
        <w:rPr/>
        <w:t>: el</w:t>
      </w:r>
      <w:r>
        <w:rPr/>
        <w:t xml:space="preserve"> contenedor trae </w:t>
      </w:r>
      <w:r>
        <w:rPr>
          <w:b/>
        </w:rPr>
        <w:t>Python 3.12</w:t>
      </w:r>
      <w:r>
        <w:rPr/>
        <w:t xml:space="preserve"> ya configurado, así que </w:t>
      </w:r>
      <w:r>
        <w:rPr>
          <w:b/>
        </w:rPr>
        <w:t>no importa qué Python tengas instalado en tu equipo</w:t>
      </w:r>
      <w:r>
        <w:rPr/>
        <w:t xml:space="preserve"> (solo necesitas</w:t>
      </w:r>
      <w:r>
        <w:rPr/>
        <w:t xml:space="preserve"> un navegador y una cuenta de GitHub). Si ya tienes Python 3.10+ local puedes usar la carpeta </w:t>
      </w:r>
      <w:r>
        <w:rPr>
          <w:rFonts w:ascii="Consolas" w:hAnsi="Consolas"/>
          <w:color w:val="9C2B2B"/>
        </w:rPr>
        <w:t>dia2-lab-procode</w:t>
      </w:r>
      <w:r>
        <w:rPr/>
        <w:t>.</w:t>
      </w:r>
    </w:p>
    <w:p>
      <w:pPr>
        <w:pBdr>
          <w:bottom w:val="single" w:sz="6" w:space="1" w:color="A6A6A6"/>
        </w:pBdr>
      </w:pPr>
    </w:p>
    <w:p>
      <w:pPr>
        <w:pStyle w:val="Heading2"/>
      </w:pPr>
      <w:r>
        <w:rPr/>
        <w:t>0. Antes de empezar: qué es GitHub Codespaces y cómo usarlo</w:t>
      </w:r>
    </w:p>
    <w:p>
      <w:r>
        <w:rPr>
          <w:b/>
        </w:rPr>
        <w:t>¿Qué es?</w:t>
      </w:r>
      <w:r>
        <w:rPr/>
        <w:t xml:space="preserve"> GitHub Codespaces es un </w:t>
      </w:r>
      <w:r>
        <w:rPr>
          <w:b/>
        </w:rPr>
        <w:t>entorno de desarrollo en la nube</w:t>
      </w:r>
      <w:r>
        <w:rPr/>
        <w:t>: GitHub crea para ti una máquina virtual (un contenedor Linux)</w:t>
      </w:r>
      <w:r>
        <w:rPr/>
        <w:t xml:space="preserve"> con una copia del repositorio y abre </w:t>
      </w:r>
      <w:r>
        <w:rPr>
          <w:b/>
        </w:rPr>
        <w:t>Visual Studio Code dentro del navegador</w:t>
      </w:r>
      <w:r>
        <w:rPr/>
        <w:t xml:space="preserve">. Todo lo que ejecutes (Python, </w:t>
      </w:r>
      <w:r>
        <w:rPr>
          <w:rFonts w:ascii="Consolas" w:hAnsi="Consolas"/>
          <w:color w:val="9C2B2B"/>
        </w:rPr>
        <w:t>az</w:t>
      </w:r>
      <w:r>
        <w:rPr/>
        <w:t xml:space="preserve">, </w:t>
      </w:r>
      <w:r>
        <w:rPr>
          <w:rFonts w:ascii="Consolas" w:hAnsi="Consolas"/>
          <w:color w:val="9C2B2B"/>
        </w:rPr>
        <w:t>pytest</w:t>
      </w:r>
      <w:r>
        <w:rPr/>
        <w:t>) corre en esa máquina, no en tu equipo.</w:t>
      </w:r>
      <w:r>
        <w:rPr/>
        <w:t xml:space="preserve"> Para este laboratorio el contenedor ya trae </w:t>
      </w:r>
      <w:r>
        <w:rPr>
          <w:b/>
        </w:rPr>
        <w:t>Python 3.12, Azure CLI y las dependencias instaladas</w:t>
      </w:r>
      <w:r>
        <w:rPr/>
        <w:t>, porque así lo define el archivo</w:t>
      </w:r>
      <w:r>
        <w:rPr/>
        <w:t xml:space="preserve"> </w:t>
      </w:r>
      <w:r>
        <w:rPr>
          <w:rFonts w:ascii="Consolas" w:hAnsi="Consolas"/>
          <w:color w:val="9C2B2B"/>
        </w:rPr>
        <w:t>.devcontainer/dia2-lab-procode-codespaces/devcontainer.json</w:t>
      </w:r>
      <w:r>
        <w:rPr/>
        <w:t xml:space="preserve"> del repositorio. Por eso tu versión de Python local no importa.</w:t>
      </w:r>
    </w:p>
    <w:p>
      <w:r>
        <w:rPr>
          <w:b/>
        </w:rPr>
        <w:t>Qué ves al abrirlo</w:t>
      </w:r>
      <w:r>
        <w:rPr/>
        <w:t xml:space="preserve"> (es el mismo VS Code que conoces):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13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Zona</w:t>
            </w:r>
          </w:p>
        </w:tc>
        <w:tc>
          <w:tcPr>
            <w:tcW w:type="dxa" w:w="5507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Para qué la usas en el laboratorio</w:t>
            </w:r>
          </w:p>
        </w:tc>
      </w:tr>
      <w:tr>
        <w:tc>
          <w:tcPr>
            <w:tcW w:type="dxa" w:w="4130"/>
          </w:tcPr>
          <w:p>
            <w:pPr>
              <w:spacing w:after="40"/>
            </w:pPr>
            <w:r>
              <w:rPr>
                <w:sz w:val="18"/>
              </w:rPr>
              <w:t>Explorador de archivos (izquierda)</w:t>
            </w:r>
          </w:p>
        </w:tc>
        <w:tc>
          <w:tcPr>
            <w:tcW w:type="dxa" w:w="5507"/>
          </w:tcPr>
          <w:p>
            <w:pPr>
              <w:spacing w:after="40"/>
            </w:pPr>
            <w:r>
              <w:rPr>
                <w:sz w:val="18"/>
              </w:rPr>
              <w:t xml:space="preserve">Navegar por </w:t>
            </w:r>
            <w:r>
              <w:rPr>
                <w:rFonts w:ascii="Consolas" w:hAnsi="Consolas"/>
                <w:color w:val="9C2B2B"/>
                <w:sz w:val="18"/>
              </w:rPr>
              <w:t>src/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solutions/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data/</w:t>
            </w:r>
            <w:r>
              <w:rPr>
                <w:sz w:val="18"/>
              </w:rPr>
              <w:t xml:space="preserve"> y abrir los archivos de cada tarea</w:t>
            </w:r>
          </w:p>
        </w:tc>
      </w:tr>
      <w:tr>
        <w:tc>
          <w:tcPr>
            <w:tcW w:type="dxa" w:w="4130"/>
          </w:tcPr>
          <w:p>
            <w:pPr>
              <w:spacing w:after="40"/>
            </w:pPr>
            <w:r>
              <w:rPr>
                <w:sz w:val="18"/>
              </w:rPr>
              <w:t>Editor (centro)</w:t>
            </w:r>
          </w:p>
        </w:tc>
        <w:tc>
          <w:tcPr>
            <w:tcW w:type="dxa" w:w="5507"/>
          </w:tcPr>
          <w:p>
            <w:pPr>
              <w:spacing w:after="40"/>
            </w:pPr>
            <w:r>
              <w:rPr>
                <w:sz w:val="18"/>
              </w:rPr>
              <w:t xml:space="preserve">Completar los </w:t>
            </w:r>
            <w:r>
              <w:rPr>
                <w:rFonts w:ascii="Consolas" w:hAnsi="Consolas"/>
                <w:color w:val="9C2B2B"/>
                <w:sz w:val="18"/>
              </w:rPr>
              <w:t>TODO</w:t>
            </w:r>
            <w:r>
              <w:rPr>
                <w:sz w:val="18"/>
              </w:rPr>
              <w:t xml:space="preserve"> de los starters y leer este README</w:t>
            </w:r>
          </w:p>
        </w:tc>
      </w:tr>
      <w:tr>
        <w:tc>
          <w:tcPr>
            <w:tcW w:type="dxa" w:w="4130"/>
          </w:tcPr>
          <w:p>
            <w:pPr>
              <w:spacing w:after="40"/>
            </w:pPr>
            <w:r>
              <w:rPr>
                <w:sz w:val="18"/>
              </w:rPr>
              <w:t>Terminal (abajo)</w:t>
            </w:r>
          </w:p>
        </w:tc>
        <w:tc>
          <w:tcPr>
            <w:tcW w:type="dxa" w:w="5507"/>
          </w:tcPr>
          <w:p>
            <w:pPr>
              <w:spacing w:after="40"/>
            </w:pPr>
            <w:r>
              <w:rPr>
                <w:sz w:val="18"/>
              </w:rPr>
              <w:t>Ejecutar los comandos (</w:t>
            </w:r>
            <w:r>
              <w:rPr>
                <w:rFonts w:ascii="Consolas" w:hAnsi="Consolas"/>
                <w:color w:val="9C2B2B"/>
                <w:sz w:val="18"/>
              </w:rPr>
              <w:t>az 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python src/...</w:t>
            </w:r>
            <w:r>
              <w:rPr>
                <w:sz w:val="18"/>
              </w:rPr>
              <w:t xml:space="preserve">). Es </w:t>
            </w:r>
            <w:r>
              <w:rPr>
                <w:b/>
                <w:sz w:val="18"/>
              </w:rPr>
              <w:t>bash (Linux)</w:t>
            </w:r>
            <w:r>
              <w:rPr>
                <w:sz w:val="18"/>
              </w:rPr>
              <w:t xml:space="preserve">: rutas con </w:t>
            </w:r>
            <w:r>
              <w:rPr>
                <w:rFonts w:ascii="Consolas" w:hAnsi="Consolas"/>
                <w:color w:val="9C2B2B"/>
                <w:sz w:val="18"/>
              </w:rPr>
              <w:t>/</w:t>
            </w:r>
          </w:p>
        </w:tc>
      </w:tr>
      <w:tr>
        <w:tc>
          <w:tcPr>
            <w:tcW w:type="dxa" w:w="4130"/>
          </w:tcPr>
          <w:p>
            <w:pPr>
              <w:spacing w:after="40"/>
            </w:pPr>
            <w:r>
              <w:rPr>
                <w:sz w:val="18"/>
              </w:rPr>
              <w:t>Barra de estado (esquina inferior izquierda, verde)</w:t>
            </w:r>
          </w:p>
        </w:tc>
        <w:tc>
          <w:tcPr>
            <w:tcW w:type="dxa" w:w="5507"/>
          </w:tcPr>
          <w:p>
            <w:pPr>
              <w:spacing w:after="40"/>
            </w:pPr>
            <w:r>
              <w:rPr>
                <w:sz w:val="18"/>
              </w:rPr>
              <w:t>Muestra el nombre del Codespace; haz clic para ver opciones (detener, reconstruir, etc.)</w:t>
            </w:r>
          </w:p>
        </w:tc>
      </w:tr>
    </w:tbl>
    <w:p>
      <w:pPr>
        <w:spacing w:after="40"/>
      </w:pPr>
    </w:p>
    <w:p>
      <w:r>
        <w:rPr>
          <w:b/>
        </w:rPr>
        <w:t>Cómo usarlo, paso a paso</w:t>
      </w:r>
    </w:p>
    <w:p>
      <w:pPr>
        <w:spacing w:after="40"/>
        <w:ind w:left="510" w:hanging="283"/>
      </w:pPr>
      <w:r>
        <w:t xml:space="preserve">1. </w:t>
      </w:r>
      <w:r>
        <w:rPr>
          <w:b/>
        </w:rPr>
        <w:t>Créalo:</w:t>
      </w:r>
      <w:r>
        <w:rPr/>
        <w:t xml:space="preserve"> en el repositorio, botón verde </w:t>
      </w:r>
      <w:r>
        <w:rPr>
          <w:b/>
        </w:rPr>
        <w:t>Code</w:t>
      </w:r>
      <w:r>
        <w:rPr/>
        <w:t xml:space="preserve"> → pestaña </w:t>
      </w:r>
      <w:r>
        <w:rPr>
          <w:b/>
        </w:rPr>
        <w:t>Codespaces</w:t>
      </w:r>
      <w:r>
        <w:rPr/>
        <w:t xml:space="preserve"> → </w:t>
      </w:r>
      <w:r>
        <w:rPr>
          <w:b/>
        </w:rPr>
        <w:t>Create codespace on main</w:t>
      </w:r>
      <w:r>
        <w:rPr/>
        <w:t xml:space="preserve"> (máquina de 2 núcleos). El detalle está en la sección 5.1.</w:t>
      </w:r>
    </w:p>
    <w:p>
      <w:pPr>
        <w:spacing w:after="40"/>
        <w:ind w:left="510" w:hanging="283"/>
      </w:pPr>
      <w:r>
        <w:t xml:space="preserve">2. </w:t>
      </w:r>
      <w:r>
        <w:rPr>
          <w:b/>
        </w:rPr>
        <w:t>Espera</w:t>
      </w:r>
      <w:r>
        <w:rPr/>
        <w:t xml:space="preserve"> 2–4 min la primera vez: el contenedor se construye e instala las dependencias solo. Cuando termine verás el editor y este README abierto.</w:t>
      </w:r>
    </w:p>
    <w:p>
      <w:pPr>
        <w:spacing w:after="40"/>
        <w:ind w:left="510" w:hanging="283"/>
      </w:pPr>
      <w:r>
        <w:t xml:space="preserve">3. </w:t>
      </w:r>
      <w:r>
        <w:rPr>
          <w:b/>
        </w:rPr>
        <w:t>Abre el terminal:</w:t>
      </w:r>
      <w:r>
        <w:rPr/>
        <w:t xml:space="preserve"> menú </w:t>
      </w:r>
      <w:r>
        <w:rPr>
          <w:b/>
        </w:rPr>
        <w:t>Terminal → Nuevo terminal</w:t>
      </w:r>
      <w:r>
        <w:rPr/>
        <w:t xml:space="preserve">. Los comandos de esta guía se </w:t>
      </w:r>
      <w:r>
        <w:rPr>
          <w:b/>
        </w:rPr>
        <w:t>copian y pegan ahí</w:t>
      </w:r>
      <w:r>
        <w:rPr/>
        <w:t xml:space="preserve"> (si el navegador pide permiso para usar el portapapeles, acéptalo).</w:t>
      </w:r>
    </w:p>
    <w:p>
      <w:pPr>
        <w:spacing w:after="40"/>
        <w:ind w:left="510" w:hanging="283"/>
      </w:pPr>
      <w:r>
        <w:t xml:space="preserve">4. </w:t>
      </w:r>
      <w:r>
        <w:rPr>
          <w:b/>
        </w:rPr>
        <w:t>Edita y guarda:</w:t>
      </w:r>
      <w:r>
        <w:rPr/>
        <w:t xml:space="preserve"> abre el archivo de la tarea en el explorador, modifícalo y guárdalo (</w:t>
      </w:r>
      <w:r>
        <w:rPr>
          <w:b/>
        </w:rPr>
        <w:t>Ctrl+S</w:t>
      </w:r>
      <w:r>
        <w:rPr/>
        <w:t xml:space="preserve">, o </w:t>
      </w:r>
      <w:r>
        <w:rPr>
          <w:b/>
        </w:rPr>
        <w:t>Cmd+S</w:t>
      </w:r>
      <w:r>
        <w:rPr/>
        <w:t xml:space="preserve"> en Mac) antes de ejecutarlo.</w:t>
      </w:r>
    </w:p>
    <w:p>
      <w:pPr>
        <w:spacing w:after="40"/>
        <w:ind w:left="510" w:hanging="283"/>
      </w:pPr>
      <w:r>
        <w:t xml:space="preserve">5. </w:t>
      </w:r>
      <w:r>
        <w:rPr>
          <w:b/>
        </w:rPr>
        <w:t>Ejecuta</w:t>
      </w:r>
      <w:r>
        <w:rPr/>
        <w:t xml:space="preserve"> desde el terminal, por ejemplo </w:t>
      </w:r>
      <w:r>
        <w:rPr>
          <w:rFonts w:ascii="Consolas" w:hAnsi="Consolas"/>
          <w:color w:val="9C2B2B"/>
        </w:rPr>
        <w:t>python src/02_agente_base.py</w:t>
      </w:r>
      <w:r>
        <w:rPr/>
        <w:t>. No necesitas crear un entorno virtual.</w:t>
      </w:r>
    </w:p>
    <w:p>
      <w:r>
        <w:rPr>
          <w:b/>
        </w:rPr>
        <w:t>Cómo detenerlo y volver a él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Cerrar la pestaña </w:t>
      </w:r>
      <w:r>
        <w:rPr>
          <w:b/>
        </w:rPr>
        <w:t>no</w:t>
      </w:r>
      <w:r>
        <w:rPr/>
        <w:t xml:space="preserve"> lo detiene: se apaga solo tras 30 min de inactividad (consume tu cuota de 120 core-horas/mes mientras está encendido).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Para </w:t>
      </w:r>
      <w:r>
        <w:rPr>
          <w:b/>
        </w:rPr>
        <w:t>retomarlo</w:t>
      </w:r>
      <w:r>
        <w:rPr/>
        <w:t xml:space="preserve">, entra a </w:t>
      </w:r>
      <w:r>
        <w:rPr>
          <w:rFonts w:ascii="Consolas" w:hAnsi="Consolas"/>
          <w:color w:val="9C2B2B"/>
        </w:rPr>
        <w:t>https://github.com/codespaces</w:t>
      </w:r>
      <w:r>
        <w:rPr/>
        <w:t xml:space="preserve"> y haz clic en tu Codespace: conserva tus archivos, el </w:t>
      </w:r>
      <w:r>
        <w:rPr>
          <w:rFonts w:ascii="Consolas" w:hAnsi="Consolas"/>
          <w:color w:val="9C2B2B"/>
        </w:rPr>
        <w:t>.env</w:t>
      </w:r>
      <w:r>
        <w:rPr/>
        <w:t xml:space="preserve"> y la sesión de </w:t>
      </w:r>
      <w:r>
        <w:rPr>
          <w:rFonts w:ascii="Consolas" w:hAnsi="Consolas"/>
          <w:color w:val="9C2B2B"/>
        </w:rPr>
        <w:t>az login</w:t>
      </w:r>
      <w:r>
        <w:rPr/>
        <w:t xml:space="preserve"> mientras no lo elimines (si </w:t>
      </w:r>
      <w:r>
        <w:rPr>
          <w:rFonts w:ascii="Consolas" w:hAnsi="Consolas"/>
          <w:color w:val="9C2B2B"/>
        </w:rPr>
        <w:t>az</w:t>
      </w:r>
      <w:r>
        <w:rPr/>
        <w:t xml:space="preserve"> pide iniciar sesión de nuevo, repite el paso 5.2).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Al terminar el laboratorio, en </w:t>
      </w:r>
      <w:r>
        <w:rPr>
          <w:rFonts w:ascii="Consolas" w:hAnsi="Consolas"/>
          <w:color w:val="9C2B2B"/>
        </w:rPr>
        <w:t>https://github.com/codespaces</w:t>
      </w:r>
      <w:r>
        <w:rPr/>
        <w:t xml:space="preserve"> abre el menú </w:t>
      </w:r>
      <w:r>
        <w:rPr>
          <w:b/>
        </w:rPr>
        <w:t>…</w:t>
      </w:r>
      <w:r>
        <w:rPr/>
        <w:t xml:space="preserve"> de tu Codespace y elige </w:t>
      </w:r>
      <w:r>
        <w:rPr>
          <w:b/>
        </w:rPr>
        <w:t>Stop codespace</w:t>
      </w:r>
      <w:r>
        <w:rPr/>
        <w:t xml:space="preserve">. </w:t>
      </w:r>
      <w:r>
        <w:rPr>
          <w:b/>
        </w:rPr>
        <w:t>Delete</w:t>
      </w:r>
      <w:r>
        <w:rPr/>
        <w:t xml:space="preserve"> lo elimina por completo, incluido el </w:t>
      </w:r>
      <w:r>
        <w:rPr>
          <w:rFonts w:ascii="Consolas" w:hAnsi="Consolas"/>
          <w:color w:val="9C2B2B"/>
        </w:rPr>
        <w:t>.env</w:t>
      </w:r>
      <w:r>
        <w:rPr/>
        <w:t xml:space="preserve"> y cualquier cambio que hayas hecho.</w:t>
      </w:r>
    </w:p>
    <w:p>
      <w:r>
        <w:rPr>
          <w:b/>
        </w:rPr>
        <w:t>Buenas prácticas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Trabaja solo dentro de la carpeta </w:t>
      </w:r>
      <w:r>
        <w:rPr>
          <w:rFonts w:ascii="Consolas" w:hAnsi="Consolas"/>
          <w:color w:val="9C2B2B"/>
        </w:rPr>
        <w:t>laboratorios/dia2-lab-procode-codespaces</w:t>
      </w:r>
      <w:r>
        <w:rPr/>
        <w:t xml:space="preserve">; los cambios que hagas quedan en </w:t>
      </w:r>
      <w:r>
        <w:rPr>
          <w:b/>
        </w:rPr>
        <w:t>tu</w:t>
      </w:r>
      <w:r>
        <w:rPr/>
        <w:t xml:space="preserve"> Codespace y no afectan el repositorio original (no necesitas hacer commit ni push).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El archivo </w:t>
      </w:r>
      <w:r>
        <w:rPr>
          <w:rFonts w:ascii="Consolas" w:hAnsi="Consolas"/>
          <w:color w:val="9C2B2B"/>
        </w:rPr>
        <w:t>.env</w:t>
      </w:r>
      <w:r>
        <w:rPr/>
        <w:t xml:space="preserve"> está en </w:t>
      </w:r>
      <w:r>
        <w:rPr>
          <w:rFonts w:ascii="Consolas" w:hAnsi="Consolas"/>
          <w:color w:val="9C2B2B"/>
        </w:rPr>
        <w:t>.gitignore</w:t>
      </w:r>
      <w:r>
        <w:rPr/>
        <w:t>: no se sube a GitHub. No pegues en él llaves ni secretos; este laboratorio usa Microsoft Entra ID (</w:t>
      </w:r>
      <w:r>
        <w:rPr>
          <w:rFonts w:ascii="Consolas" w:hAnsi="Consolas"/>
          <w:color w:val="9C2B2B"/>
        </w:rPr>
        <w:t>az login</w:t>
      </w:r>
      <w:r>
        <w:rPr/>
        <w:t>), no llaves.</w:t>
      </w:r>
    </w:p>
    <w:p>
      <w:pPr>
        <w:spacing w:after="40"/>
        <w:ind w:left="510" w:hanging="283"/>
      </w:pPr>
      <w:r>
        <w:t xml:space="preserve">• </w:t>
      </w:r>
      <w:r>
        <w:rPr/>
        <w:t>Si el editor queda cargando o el terminal no responde, recarga la pestaña del navegador (</w:t>
      </w:r>
      <w:r>
        <w:rPr>
          <w:b/>
        </w:rPr>
        <w:t>F5</w:t>
      </w:r>
      <w:r>
        <w:rPr/>
        <w:t>); el Codespace sigue encendido y recupera tu sesión.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Si algo se rompe y quieres empezar de cero, elimina el Codespace y crea uno nuevo (volverás a completar </w:t>
      </w:r>
      <w:r>
        <w:rPr>
          <w:rFonts w:ascii="Consolas" w:hAnsi="Consolas"/>
          <w:color w:val="9C2B2B"/>
        </w:rPr>
        <w:t>.env</w:t>
      </w:r>
      <w:r>
        <w:rPr/>
        <w:t xml:space="preserve"> y </w:t>
      </w:r>
      <w:r>
        <w:rPr>
          <w:rFonts w:ascii="Consolas" w:hAnsi="Consolas"/>
          <w:color w:val="9C2B2B"/>
        </w:rPr>
        <w:t>az login</w:t>
      </w:r>
      <w:r>
        <w:rPr/>
        <w:t>).</w:t>
      </w:r>
    </w:p>
    <w:p>
      <w:pPr>
        <w:pBdr>
          <w:bottom w:val="single" w:sz="6" w:space="1" w:color="A6A6A6"/>
        </w:pBdr>
      </w:pPr>
    </w:p>
    <w:p>
      <w:pPr>
        <w:pStyle w:val="Heading2"/>
      </w:pPr>
      <w:r>
        <w:rPr/>
        <w:t>1. Objetivo</w:t>
      </w:r>
    </w:p>
    <w:p>
      <w:r>
        <w:rPr/>
        <w:t xml:space="preserve">Al terminar este laboratorio habrás construido, en Python, un </w:t>
      </w:r>
      <w:r>
        <w:rPr>
          <w:b/>
        </w:rPr>
        <w:t>asistente de normativa interna</w:t>
      </w:r>
      <w:r>
        <w:rPr/>
        <w:t xml:space="preserve"> que:</w:t>
      </w:r>
    </w:p>
    <w:p>
      <w:pPr>
        <w:spacing w:after="40"/>
        <w:ind w:left="510" w:hanging="283"/>
      </w:pPr>
      <w:r>
        <w:t xml:space="preserve">1. </w:t>
      </w:r>
      <w:r>
        <w:rPr/>
        <w:t xml:space="preserve">Es un </w:t>
      </w:r>
      <w:r>
        <w:rPr>
          <w:b/>
        </w:rPr>
        <w:t>agente pro-code</w:t>
      </w:r>
      <w:r>
        <w:rPr/>
        <w:t xml:space="preserve"> creado con Microsoft Agent Framework sobre un modelo desplegado en tu proyecto de Microsoft Foundry.</w:t>
      </w:r>
    </w:p>
    <w:p>
      <w:pPr>
        <w:spacing w:after="40"/>
        <w:ind w:left="510" w:hanging="283"/>
      </w:pPr>
      <w:r>
        <w:t xml:space="preserve">2. </w:t>
      </w:r>
      <w:r>
        <w:rPr/>
        <w:t xml:space="preserve">Responde con </w:t>
      </w:r>
      <w:r>
        <w:rPr>
          <w:b/>
        </w:rPr>
        <w:t>grounding empresarial</w:t>
      </w:r>
      <w:r>
        <w:rPr/>
        <w:t xml:space="preserve">: recupera fragmentos de la normativa de Austral Bank desde </w:t>
      </w:r>
      <w:r>
        <w:rPr>
          <w:b/>
        </w:rPr>
        <w:t>Azure AI Search</w:t>
      </w:r>
      <w:r>
        <w:rPr/>
        <w:t xml:space="preserve"> (búsqueda híbrida con filtro de acceso) y </w:t>
      </w:r>
      <w:r>
        <w:rPr>
          <w:b/>
        </w:rPr>
        <w:t>cita la fuente</w:t>
      </w:r>
      <w:r>
        <w:rPr/>
        <w:t>.</w:t>
      </w:r>
    </w:p>
    <w:p>
      <w:pPr>
        <w:spacing w:after="40"/>
        <w:ind w:left="510" w:hanging="283"/>
      </w:pPr>
      <w:r>
        <w:t xml:space="preserve">3. </w:t>
      </w:r>
      <w:r>
        <w:rPr/>
        <w:t xml:space="preserve">Usa una </w:t>
      </w:r>
      <w:r>
        <w:rPr>
          <w:b/>
        </w:rPr>
        <w:t>herramienta propia</w:t>
      </w:r>
      <w:r>
        <w:rPr/>
        <w:t xml:space="preserve"> (</w:t>
      </w:r>
      <w:r>
        <w:rPr>
          <w:rFonts w:ascii="Consolas" w:hAnsi="Consolas"/>
          <w:color w:val="9C2B2B"/>
        </w:rPr>
        <w:t>consultar_estado_solicitud</w:t>
      </w:r>
      <w:r>
        <w:rPr/>
        <w:t>) que devuelve el estado de una solicitud ficticia.</w:t>
      </w:r>
    </w:p>
    <w:p>
      <w:pPr>
        <w:spacing w:after="40"/>
        <w:ind w:left="510" w:hanging="283"/>
      </w:pPr>
      <w:r>
        <w:t xml:space="preserve">4. </w:t>
      </w:r>
      <w:r>
        <w:rPr/>
        <w:t>Queda listo para observarse y evaluarse: el módulo "Observabilidad y ciclo de vida" del Día 3 presenta de forma conceptual cómo se leen las trazas, se diagnostica una falla y se valida un checklist de éxito sobre un agente como el que construyes hoy.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Tu Codespace (Python 3.12)                        Azure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┌──────────────────────────────┐   Entra ID   ┌────────────────────────────────────┐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Agent (Agent Framework)     │ ───────────► │ Proyecto de Foundry: modelo de chat│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 ├─ tool buscar_normativa ──┼────────────► │ Azure AI Search: índice normativa  │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 └─ tool consultar_estado   │              │   (texto + vector + semántico)     │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data/solicitudes.json       │              └────────────────────────────────────┘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└──────────────────────────────┘</w:t>
      </w:r>
    </w:p>
    <w:p>
      <w:pPr>
        <w:spacing w:after="40"/>
      </w:pPr>
    </w:p>
    <w:p>
      <w:pPr>
        <w:pStyle w:val="Heading2"/>
      </w:pPr>
      <w:r>
        <w:rPr/>
        <w:t>2. Cronograma (85 min)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29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Hora (Chile)</w:t>
            </w:r>
          </w:p>
        </w:tc>
        <w:tc>
          <w:tcPr>
            <w:tcW w:type="dxa" w:w="2180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Bloque</w:t>
            </w:r>
          </w:p>
        </w:tc>
        <w:tc>
          <w:tcPr>
            <w:tcW w:type="dxa" w:w="611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3314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Qué haces</w:t>
            </w:r>
          </w:p>
        </w:tc>
        <w:tc>
          <w:tcPr>
            <w:tcW w:type="dxa" w:w="2704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Entregable</w:t>
            </w:r>
          </w:p>
        </w:tc>
      </w:tr>
      <w:tr>
        <w:tc>
          <w:tcPr>
            <w:tcW w:type="dxa" w:w="829"/>
          </w:tcPr>
          <w:p>
            <w:pPr>
              <w:spacing w:after="40"/>
            </w:pPr>
            <w:r>
              <w:rPr>
                <w:sz w:val="18"/>
              </w:rPr>
              <w:t>11:15 – 11:25</w:t>
            </w:r>
          </w:p>
        </w:tc>
        <w:tc>
          <w:tcPr>
            <w:tcW w:type="dxa" w:w="2180"/>
          </w:tcPr>
          <w:p>
            <w:pPr>
              <w:spacing w:after="40"/>
            </w:pPr>
            <w:r>
              <w:rPr>
                <w:b/>
                <w:sz w:val="18"/>
              </w:rPr>
              <w:t>Preparación del entorno</w:t>
            </w:r>
          </w:p>
        </w:tc>
        <w:tc>
          <w:tcPr>
            <w:tcW w:type="dxa" w:w="611"/>
          </w:tcPr>
          <w:p>
            <w:pPr>
              <w:spacing w:after="40"/>
            </w:pPr>
            <w:r>
              <w:rPr>
                <w:sz w:val="18"/>
              </w:rPr>
              <w:t>10 min</w:t>
            </w:r>
          </w:p>
        </w:tc>
        <w:tc>
          <w:tcPr>
            <w:tcW w:type="dxa" w:w="3314"/>
          </w:tcPr>
          <w:p>
            <w:pPr>
              <w:spacing w:after="40"/>
            </w:pPr>
            <w:r>
              <w:rPr>
                <w:sz w:val="18"/>
              </w:rPr>
              <w:t xml:space="preserve">abrir el Codespace, </w:t>
            </w:r>
            <w:r>
              <w:rPr>
                <w:rFonts w:ascii="Consolas" w:hAnsi="Consolas"/>
                <w:color w:val="9C2B2B"/>
                <w:sz w:val="18"/>
              </w:rPr>
              <w:t>az login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.env</w:t>
            </w:r>
            <w:r>
              <w:rPr>
                <w:sz w:val="18"/>
              </w:rPr>
              <w:t>, verificación de conexión, agente base respondiendo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sz w:val="18"/>
              </w:rPr>
              <w:t xml:space="preserve">Entorno listo y </w:t>
            </w:r>
            <w:r>
              <w:rPr>
                <w:rFonts w:ascii="Consolas" w:hAnsi="Consolas"/>
                <w:color w:val="9C2B2B"/>
                <w:sz w:val="18"/>
              </w:rPr>
              <w:t>00_verificar_entorno.py</w:t>
            </w:r>
            <w:r>
              <w:rPr>
                <w:sz w:val="18"/>
              </w:rPr>
              <w:t xml:space="preserve"> en verde</w:t>
            </w:r>
          </w:p>
        </w:tc>
      </w:tr>
      <w:tr>
        <w:tc>
          <w:tcPr>
            <w:tcW w:type="dxa" w:w="829"/>
          </w:tcPr>
          <w:p>
            <w:pPr>
              <w:spacing w:after="40"/>
            </w:pPr>
            <w:r>
              <w:rPr>
                <w:sz w:val="18"/>
              </w:rPr>
              <w:t>11:25 – 11:55</w:t>
            </w:r>
          </w:p>
        </w:tc>
        <w:tc>
          <w:tcPr>
            <w:tcW w:type="dxa" w:w="2180"/>
          </w:tcPr>
          <w:p>
            <w:pPr>
              <w:spacing w:after="40"/>
            </w:pPr>
            <w:r>
              <w:rPr>
                <w:b/>
                <w:sz w:val="18"/>
              </w:rPr>
              <w:t>Tareas 1 y 2</w:t>
            </w:r>
          </w:p>
        </w:tc>
        <w:tc>
          <w:tcPr>
            <w:tcW w:type="dxa" w:w="611"/>
          </w:tcPr>
          <w:p>
            <w:pPr>
              <w:spacing w:after="40"/>
            </w:pPr>
            <w:r>
              <w:rPr>
                <w:sz w:val="18"/>
              </w:rPr>
              <w:t>30 min</w:t>
            </w:r>
          </w:p>
        </w:tc>
        <w:tc>
          <w:tcPr>
            <w:tcW w:type="dxa" w:w="3314"/>
          </w:tcPr>
          <w:p>
            <w:pPr>
              <w:spacing w:after="40"/>
            </w:pPr>
            <w:r>
              <w:rPr>
                <w:sz w:val="18"/>
              </w:rPr>
              <w:t>Agente base (≈10 min) + grounding con Azure AI Search, security trimming y citas (≈20 min)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sz w:val="18"/>
              </w:rPr>
              <w:t>Respuesta con contexto del índice y una cita verificable</w:t>
            </w:r>
          </w:p>
        </w:tc>
      </w:tr>
      <w:tr>
        <w:tc>
          <w:tcPr>
            <w:tcW w:type="dxa" w:w="829"/>
          </w:tcPr>
          <w:p>
            <w:pPr>
              <w:spacing w:after="40"/>
            </w:pPr>
            <w:r>
              <w:rPr>
                <w:sz w:val="18"/>
              </w:rPr>
              <w:t>11:55 – 12:20</w:t>
            </w:r>
          </w:p>
        </w:tc>
        <w:tc>
          <w:tcPr>
            <w:tcW w:type="dxa" w:w="2180"/>
          </w:tcPr>
          <w:p>
            <w:pPr>
              <w:spacing w:after="40"/>
            </w:pPr>
            <w:r>
              <w:rPr>
                <w:b/>
                <w:sz w:val="18"/>
              </w:rPr>
              <w:t>Tarea 3</w:t>
            </w:r>
          </w:p>
        </w:tc>
        <w:tc>
          <w:tcPr>
            <w:tcW w:type="dxa" w:w="611"/>
          </w:tcPr>
          <w:p>
            <w:pPr>
              <w:spacing w:after="40"/>
            </w:pPr>
            <w:r>
              <w:rPr>
                <w:sz w:val="18"/>
              </w:rPr>
              <w:t>25 min</w:t>
            </w:r>
          </w:p>
        </w:tc>
        <w:tc>
          <w:tcPr>
            <w:tcW w:type="dxa" w:w="3314"/>
          </w:tcPr>
          <w:p>
            <w:pPr>
              <w:spacing w:after="40"/>
            </w:pPr>
            <w:r>
              <w:rPr>
                <w:sz w:val="18"/>
              </w:rPr>
              <w:t xml:space="preserve">Herramienta propia </w:t>
            </w:r>
            <w:r>
              <w:rPr>
                <w:rFonts w:ascii="Consolas" w:hAnsi="Consolas"/>
                <w:color w:val="9C2B2B"/>
                <w:sz w:val="18"/>
              </w:rPr>
              <w:t>consultar_estado_solicitud</w:t>
            </w:r>
            <w:r>
              <w:rPr>
                <w:sz w:val="18"/>
              </w:rPr>
              <w:t xml:space="preserve"> adjunta al agente, con prueba de cuándo debe y cuándo no debe usarse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sz w:val="18"/>
              </w:rPr>
              <w:t>Al menos una llamada exitosa a la tool</w:t>
            </w:r>
          </w:p>
        </w:tc>
      </w:tr>
      <w:tr>
        <w:tc>
          <w:tcPr>
            <w:tcW w:type="dxa" w:w="829"/>
          </w:tcPr>
          <w:p>
            <w:pPr>
              <w:spacing w:after="40"/>
            </w:pPr>
            <w:r>
              <w:rPr>
                <w:sz w:val="18"/>
              </w:rPr>
              <w:t>12:20 – 12:40</w:t>
            </w:r>
          </w:p>
        </w:tc>
        <w:tc>
          <w:tcPr>
            <w:tcW w:type="dxa" w:w="2180"/>
          </w:tcPr>
          <w:p>
            <w:pPr>
              <w:spacing w:after="40"/>
            </w:pPr>
            <w:r>
              <w:rPr>
                <w:b/>
                <w:sz w:val="18"/>
              </w:rPr>
              <w:t>Revisión en parejas y preguntas técnicas</w:t>
            </w:r>
          </w:p>
        </w:tc>
        <w:tc>
          <w:tcPr>
            <w:tcW w:type="dxa" w:w="611"/>
          </w:tcPr>
          <w:p>
            <w:pPr>
              <w:spacing w:after="40"/>
            </w:pPr>
            <w:r>
              <w:rPr>
                <w:sz w:val="18"/>
              </w:rPr>
              <w:t>20 min</w:t>
            </w:r>
          </w:p>
        </w:tc>
        <w:tc>
          <w:tcPr>
            <w:tcW w:type="dxa" w:w="3314"/>
          </w:tcPr>
          <w:p>
            <w:pPr>
              <w:spacing w:after="40"/>
            </w:pPr>
            <w:r>
              <w:rPr>
                <w:sz w:val="18"/>
              </w:rPr>
              <w:t>Comparar tu agente con el de otro participante, resolver dudas con el instructor</w:t>
            </w:r>
          </w:p>
        </w:tc>
        <w:tc>
          <w:tcPr>
            <w:tcW w:type="dxa" w:w="2704"/>
          </w:tcPr>
          <w:p>
            <w:pPr>
              <w:spacing w:after="40"/>
            </w:pPr>
            <w:r>
              <w:rPr>
                <w:sz w:val="18"/>
              </w:rPr>
              <w:t>Agente con grounding (T1–T2) y tool (T3) funcionando</w:t>
            </w:r>
          </w:p>
        </w:tc>
      </w:tr>
    </w:tbl>
    <w:p>
      <w:pPr>
        <w:spacing w:after="40"/>
      </w:pPr>
    </w:p>
    <w:p>
      <w:r>
        <w:rPr/>
        <w:t xml:space="preserve">Si te atrasas, </w:t>
      </w:r>
      <w:r>
        <w:rPr>
          <w:b/>
        </w:rPr>
        <w:t>pide ayuda temprano</w:t>
      </w:r>
      <w:r>
        <w:rPr/>
        <w:t xml:space="preserve">: lo mínimo esperable al final es </w:t>
      </w:r>
      <w:r>
        <w:rPr>
          <w:i/>
        </w:rPr>
        <w:t>un agente que responde con grounding y una tool funcionando</w:t>
      </w:r>
      <w:r>
        <w:rPr/>
        <w:t>.</w:t>
      </w:r>
      <w:r>
        <w:rPr/>
        <w:t xml:space="preserve"> Hay una solución de cada tarea en </w:t>
      </w:r>
      <w:r>
        <w:rPr>
          <w:rFonts w:ascii="Consolas" w:hAnsi="Consolas"/>
          <w:color w:val="9C2B2B"/>
        </w:rPr>
        <w:t>solutions/</w:t>
      </w:r>
      <w:r>
        <w:rPr/>
        <w:t xml:space="preserve"> (úsala solo para comparar) para que no te quedes bloqueado.</w:t>
      </w:r>
    </w:p>
    <w:p>
      <w:pPr>
        <w:pStyle w:val="Heading2"/>
      </w:pPr>
      <w:r>
        <w:rPr/>
        <w:t>3. Qué contiene el kit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dia2-lab-procode-codespaces/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├─ README.md                  Esta guía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├─ requirements.txt           Dependencias (rangos de los samples oficiales)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├─ .env.example               Plantilla de variables (copia como .env)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├─ scripts/codespaces-setup.sh   Se ejecuta solo al crear el Codespace (instala dependencias y crea .env)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├─ data/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├─ normativa/              12 documentos ficticios (.md) con encabezado: id, título, área, nivel_acceso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├─ solicitudes.json        10 solicitudes ficticias para la herramienta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└─ preguntas_evaluacion.jsonl   Preguntas de prueba (extensión opcional)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├─ src/                       Starters: aquí trabajas (marcas TODO)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├─ 00_verificar_entorno.py     Revisa Python, paquetes, .env, credencial e índice (no imprime secretos)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├─ 02_agente_base.py           Tarea 1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├─ 03_agente_con_search.py     Tarea 2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├─ 04_herramienta_estado.py    Tarea 3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│  └─ config.py, normativa.py, solicitudes.py, busqueda.py, agente_lab.py ...   Módulos de apoyo (más material de observabilidad de los instructores que no se usa en este laboratorio)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├─ solutions/                 Versiones completas de las Tareas 1 a 3 (úsalas solo si te atascas)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└─ tests/                     Pruebas locales (pytest) de las partes que no usan Azure</w:t>
      </w:r>
    </w:p>
    <w:p>
      <w:pPr>
        <w:spacing w:after="40"/>
      </w:pPr>
    </w:p>
    <w:p>
      <w:pPr>
        <w:ind w:left="340"/>
        <w:shd w:val="clear" w:color="auto" w:fill="FFF4CE"/>
      </w:pPr>
      <w:r>
        <w:rPr/>
        <w:t xml:space="preserve">La configuración del contenedor está en </w:t>
      </w:r>
      <w:r>
        <w:rPr>
          <w:rFonts w:ascii="Consolas" w:hAnsi="Consolas"/>
          <w:color w:val="9C2B2B"/>
        </w:rPr>
        <w:t>.devcontainer/dia2-lab-procode-codespaces/devcontainer.json</w:t>
      </w:r>
      <w:r>
        <w:rPr/>
        <w:t xml:space="preserve"> (raíz del repositorio): imagen Python 3.12 + Azure CLI.</w:t>
      </w:r>
    </w:p>
    <w:p>
      <w:pPr>
        <w:ind w:left="340"/>
        <w:shd w:val="clear" w:color="auto" w:fill="FFF4CE"/>
      </w:pPr>
      <w:r>
        <w:rPr/>
        <w:t xml:space="preserve">El índice de Azure AI Search </w:t>
      </w:r>
      <w:r>
        <w:rPr>
          <w:b/>
        </w:rPr>
        <w:t>ya fue creado por los instructores</w:t>
      </w:r>
      <w:r>
        <w:rPr/>
        <w:t xml:space="preserve"> (</w:t>
      </w:r>
      <w:r>
        <w:rPr>
          <w:rFonts w:ascii="Consolas" w:hAnsi="Consolas"/>
          <w:color w:val="9C2B2B"/>
        </w:rPr>
        <w:t>01_crear_indice.py</w:t>
      </w:r>
      <w:r>
        <w:rPr/>
        <w:t>): tú solo lo consultas.</w:t>
      </w:r>
      <w:r>
        <w:rPr/>
        <w:t xml:space="preserve"> Si quieres crear el tuyo, mira el recuadro opcional al final de la Tarea 2.</w:t>
      </w:r>
    </w:p>
    <w:p>
      <w:pPr>
        <w:pStyle w:val="Heading2"/>
      </w:pPr>
      <w:r>
        <w:rPr/>
        <w:t>4. Prerrequisitos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6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7252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Cuenta de GitHub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sz w:val="18"/>
              </w:rPr>
              <w:t>Cualquier cuenta (gratuita basta). El repositorio es público: Codespaces creará el entorno desde tu cuenta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Navegador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sz w:val="18"/>
              </w:rPr>
              <w:t xml:space="preserve">Edge o Chrome actualizado (o VS Code con la extensión </w:t>
            </w:r>
            <w:r>
              <w:rPr>
                <w:i/>
                <w:sz w:val="18"/>
              </w:rPr>
              <w:t>GitHub Codespaces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Python y Azure CLI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b/>
                <w:sz w:val="18"/>
              </w:rPr>
              <w:t>No hace falta instalar nada</w:t>
            </w:r>
            <w:r>
              <w:rPr>
                <w:sz w:val="18"/>
              </w:rPr>
              <w:t>: el Codespace trae Python 3.12 y Azure CLI. Tu Python local (incluido 3.9) no se usa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Cuota de Codespaces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sz w:val="18"/>
              </w:rPr>
              <w:t xml:space="preserve">La cuenta gratuita incluye </w:t>
            </w:r>
            <w:r>
              <w:rPr>
                <w:b/>
                <w:sz w:val="18"/>
              </w:rPr>
              <w:t>120 core-horas/mes</w:t>
            </w:r>
            <w:r>
              <w:rPr>
                <w:sz w:val="18"/>
              </w:rPr>
              <w:t xml:space="preserve">; el Codespace de 2 núcleos consume 2 por hora real (≈ 60 h): sobra para los 85 min del laboratorio. </w:t>
            </w:r>
            <w:r>
              <w:rPr>
                <w:b/>
                <w:sz w:val="18"/>
              </w:rPr>
              <w:t>Detén o elimina el Codespace al terminar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Cuenta del taller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labNN@...</w:t>
            </w:r>
            <w:r>
              <w:rPr>
                <w:sz w:val="18"/>
              </w:rPr>
              <w:t xml:space="preserve"> y el </w:t>
            </w:r>
            <w:r>
              <w:rPr>
                <w:b/>
                <w:sz w:val="18"/>
              </w:rPr>
              <w:t>TAP</w:t>
            </w:r>
            <w:r>
              <w:rPr>
                <w:sz w:val="18"/>
              </w:rPr>
              <w:t xml:space="preserve"> del día (te los entregan los instructores) para </w:t>
            </w:r>
            <w:r>
              <w:rPr>
                <w:rFonts w:ascii="Consolas" w:hAnsi="Consolas"/>
                <w:color w:val="9C2B2B"/>
                <w:sz w:val="18"/>
              </w:rPr>
              <w:t>az login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Proyecto de Foundry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sz w:val="18"/>
              </w:rPr>
              <w:t xml:space="preserve">Endpoint del proyecto y </w:t>
            </w:r>
            <w:r>
              <w:rPr>
                <w:b/>
                <w:sz w:val="18"/>
              </w:rPr>
              <w:t>nombre del deployment</w:t>
            </w:r>
            <w:r>
              <w:rPr>
                <w:sz w:val="18"/>
              </w:rPr>
              <w:t xml:space="preserve"> de chat (te los entregan los instructores)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Azure AI Search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sz w:val="18"/>
              </w:rPr>
              <w:t>Endpoint del servicio y nombre del índice (</w:t>
            </w:r>
            <w:r>
              <w:rPr>
                <w:rFonts w:ascii="Consolas" w:hAnsi="Consolas"/>
                <w:color w:val="9C2B2B"/>
                <w:sz w:val="18"/>
              </w:rPr>
              <w:t>normativa-austral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Permisos (Entra ID)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sz w:val="18"/>
              </w:rPr>
              <w:t xml:space="preserve">Rol </w:t>
            </w:r>
            <w:r>
              <w:rPr>
                <w:b/>
                <w:sz w:val="18"/>
              </w:rPr>
              <w:t>Foundry User</w:t>
            </w:r>
            <w:r>
              <w:rPr>
                <w:sz w:val="18"/>
              </w:rPr>
              <w:t xml:space="preserve"> (antes </w:t>
            </w:r>
            <w:r>
              <w:rPr>
                <w:i/>
                <w:sz w:val="18"/>
              </w:rPr>
              <w:t>Azure AI User</w:t>
            </w:r>
            <w:r>
              <w:rPr>
                <w:sz w:val="18"/>
              </w:rPr>
              <w:t xml:space="preserve">) en el proyecto y </w:t>
            </w:r>
            <w:r>
              <w:rPr>
                <w:b/>
                <w:sz w:val="18"/>
              </w:rPr>
              <w:t>Search Index Data Reader</w:t>
            </w:r>
            <w:r>
              <w:rPr>
                <w:sz w:val="18"/>
              </w:rPr>
              <w:t xml:space="preserve"> en el servicio de Search</w:t>
            </w:r>
          </w:p>
        </w:tc>
      </w:tr>
      <w:tr>
        <w:tc>
          <w:tcPr>
            <w:tcW w:type="dxa" w:w="2386"/>
          </w:tcPr>
          <w:p>
            <w:pPr>
              <w:spacing w:after="40"/>
            </w:pPr>
            <w:r>
              <w:rPr>
                <w:sz w:val="18"/>
              </w:rPr>
              <w:t>Red</w:t>
            </w:r>
          </w:p>
        </w:tc>
        <w:tc>
          <w:tcPr>
            <w:tcW w:type="dxa" w:w="7252"/>
          </w:tcPr>
          <w:p>
            <w:pPr>
              <w:spacing w:after="40"/>
            </w:pPr>
            <w:r>
              <w:rPr>
                <w:sz w:val="18"/>
              </w:rPr>
              <w:t xml:space="preserve">Salida a </w:t>
            </w:r>
            <w:r>
              <w:rPr>
                <w:rFonts w:ascii="Consolas" w:hAnsi="Consolas"/>
                <w:color w:val="9C2B2B"/>
                <w:sz w:val="18"/>
              </w:rPr>
              <w:t>*.github.dev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github.com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*.services.ai.azure.com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*.search.windows.net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9C2B2B"/>
                <w:sz w:val="18"/>
              </w:rPr>
              <w:t>login.microsoftonline.com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9C2B2B"/>
                <w:sz w:val="18"/>
              </w:rPr>
              <w:t>login.microsoft.com</w:t>
            </w:r>
            <w:r>
              <w:rPr>
                <w:sz w:val="18"/>
              </w:rPr>
              <w:t xml:space="preserve"> (equipos corporativos con proxy: pide a TI habilitar Codespaces)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5. Preparación del entorno (10 min)</w:t>
      </w:r>
    </w:p>
    <w:p>
      <w:r>
        <w:rPr/>
        <w:t xml:space="preserve">Los comandos son para el </w:t>
      </w:r>
      <w:r>
        <w:rPr>
          <w:b/>
        </w:rPr>
        <w:t>terminal del Codespace (bash, Linux)</w:t>
      </w:r>
      <w:r>
        <w:rPr/>
        <w:t xml:space="preserve">: rutas con </w:t>
      </w:r>
      <w:r>
        <w:rPr>
          <w:rFonts w:ascii="Consolas" w:hAnsi="Consolas"/>
          <w:color w:val="9C2B2B"/>
        </w:rPr>
        <w:t>/</w:t>
      </w:r>
      <w:r>
        <w:rPr/>
        <w:t>. No necesitas crear un entorno virtual.</w:t>
      </w:r>
    </w:p>
    <w:p>
      <w:r>
        <w:rPr>
          <w:b/>
        </w:rPr>
        <w:t>5.1 Abre el Codespace</w:t>
      </w:r>
    </w:p>
    <w:p>
      <w:pPr>
        <w:spacing w:after="40"/>
        <w:ind w:left="510" w:hanging="283"/>
      </w:pPr>
      <w:r>
        <w:t xml:space="preserve">1. </w:t>
      </w:r>
      <w:r>
        <w:rPr/>
        <w:t xml:space="preserve">Entra al repositorio </w:t>
      </w:r>
      <w:r>
        <w:rPr>
          <w:rFonts w:ascii="Consolas" w:hAnsi="Consolas"/>
          <w:color w:val="9C2B2B"/>
        </w:rPr>
        <w:t>valegrajales/bci_workshop</w:t>
      </w:r>
      <w:r>
        <w:rPr/>
        <w:t xml:space="preserve"> en GitHub → botón verde </w:t>
      </w:r>
      <w:r>
        <w:rPr>
          <w:b/>
        </w:rPr>
        <w:t>Code</w:t>
      </w:r>
      <w:r>
        <w:rPr/>
        <w:t xml:space="preserve"> → pestaña </w:t>
      </w:r>
      <w:r>
        <w:rPr>
          <w:b/>
        </w:rPr>
        <w:t>Codespaces</w:t>
      </w:r>
      <w:r>
        <w:rPr/>
        <w:t xml:space="preserve"> → </w:t>
      </w:r>
      <w:r>
        <w:rPr>
          <w:b/>
        </w:rPr>
        <w:t>Create codespace on main</w:t>
      </w:r>
      <w:r>
        <w:rPr/>
        <w:t xml:space="preserve"> (o </w:t>
      </w:r>
      <w:r>
        <w:rPr>
          <w:rFonts w:ascii="Consolas" w:hAnsi="Consolas"/>
          <w:color w:val="9C2B2B"/>
        </w:rPr>
        <w:t>…</w:t>
      </w:r>
      <w:r>
        <w:rPr/>
        <w:t xml:space="preserve"> → </w:t>
      </w:r>
      <w:r>
        <w:rPr>
          <w:i/>
        </w:rPr>
        <w:t>New with options</w:t>
      </w:r>
      <w:r>
        <w:rPr/>
        <w:t xml:space="preserve"> si necesitas elegir la rama; deja la máquina de </w:t>
      </w:r>
      <w:r>
        <w:rPr>
          <w:b/>
        </w:rPr>
        <w:t>2-core</w:t>
      </w:r>
      <w:r>
        <w:rPr/>
        <w:t xml:space="preserve">). Si no tienes permisos de escritura, el Codespace se crea igual desde el repositorio público; GitHub solo crea o enlaza un </w:t>
      </w:r>
      <w:r>
        <w:rPr>
          <w:i/>
        </w:rPr>
        <w:t>fork</w:t>
      </w:r>
      <w:r>
        <w:rPr/>
        <w:t xml:space="preserve"> tuyo si luego haces commit o push (no lo necesitas en este laboratorio).</w:t>
      </w:r>
    </w:p>
    <w:p>
      <w:pPr>
        <w:spacing w:after="40"/>
        <w:ind w:left="510" w:hanging="283"/>
      </w:pPr>
      <w:r>
        <w:t xml:space="preserve">2. </w:t>
      </w:r>
      <w:r>
        <w:rPr/>
        <w:t>Espera 2–4 min la primera vez: el contenedor instala Python 3.12 y las dependencias (</w:t>
      </w:r>
      <w:r>
        <w:rPr>
          <w:rFonts w:ascii="Consolas" w:hAnsi="Consolas"/>
          <w:color w:val="9C2B2B"/>
        </w:rPr>
        <w:t>requirements-dev.txt</w:t>
      </w:r>
      <w:r>
        <w:rPr/>
        <w:t>) automáticamente y abre este README en el editor del navegador.</w:t>
      </w:r>
    </w:p>
    <w:p>
      <w:pPr>
        <w:spacing w:after="40"/>
        <w:ind w:left="510" w:hanging="283"/>
      </w:pPr>
      <w:r>
        <w:t xml:space="preserve">3. </w:t>
      </w:r>
      <w:r>
        <w:rPr/>
        <w:t xml:space="preserve">Abre un terminal (menú </w:t>
      </w:r>
      <w:r>
        <w:rPr>
          <w:b/>
        </w:rPr>
        <w:t>Terminal → Nuevo terminal</w:t>
      </w:r>
      <w:r>
        <w:rPr/>
        <w:t>) y confirma: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pwd                  # .../laboratorios/dia2-lab-procode-codespaces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--version     # Python 3.12.x</w:t>
      </w:r>
    </w:p>
    <w:p>
      <w:pPr>
        <w:spacing w:after="40"/>
      </w:pPr>
    </w:p>
    <w:p>
      <w:pPr>
        <w:ind w:left="340"/>
        <w:shd w:val="clear" w:color="auto" w:fill="FFF4CE"/>
      </w:pPr>
      <w:r>
        <w:rPr/>
        <w:t xml:space="preserve">Si el terminal no está en la carpeta del laboratorio: </w:t>
      </w:r>
      <w:r>
        <w:rPr>
          <w:rFonts w:ascii="Consolas" w:hAnsi="Consolas"/>
          <w:color w:val="9C2B2B"/>
        </w:rPr>
        <w:t>cd /workspaces/*/laboratorios/dia2-lab-procode-codespaces</w:t>
      </w:r>
      <w:r>
        <w:rPr/>
        <w:t>.</w:t>
      </w:r>
      <w:r>
        <w:rPr/>
        <w:t xml:space="preserve"> Si la instalación de dependencias no terminó o falló: </w:t>
      </w:r>
      <w:r>
        <w:rPr>
          <w:rFonts w:ascii="Consolas" w:hAnsi="Consolas"/>
          <w:color w:val="9C2B2B"/>
        </w:rPr>
        <w:t>pip install -r requirements-dev.txt</w:t>
      </w:r>
      <w:r>
        <w:rPr/>
        <w:t>.</w:t>
      </w:r>
    </w:p>
    <w:p>
      <w:r>
        <w:rPr>
          <w:b/>
        </w:rPr>
        <w:t>5.2 Inicia sesión en Azure (sin llaves)</w:t>
      </w:r>
    </w:p>
    <w:p>
      <w:r>
        <w:rPr/>
        <w:t xml:space="preserve">En el Codespace no hay navegador local, así que usa el </w:t>
      </w:r>
      <w:r>
        <w:rPr>
          <w:b/>
        </w:rPr>
        <w:t>código de dispositivo</w:t>
      </w:r>
      <w:r>
        <w:rPr/>
        <w:t xml:space="preserve"> con tu cuenta del taller y el TAP: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az login --use-device-code --tenant eeee485f-b8f7-4983-b3dc-d5d97a0ad2bc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az account set --subscription "&lt;id-o-nombre-de-la-suscripción&gt;"   # si los instructores lo indican</w:t>
      </w:r>
    </w:p>
    <w:p>
      <w:pPr>
        <w:spacing w:after="40"/>
      </w:pPr>
    </w:p>
    <w:p>
      <w:r>
        <w:rPr/>
        <w:t xml:space="preserve">Abre </w:t>
      </w:r>
      <w:r>
        <w:rPr>
          <w:rFonts w:ascii="Consolas" w:hAnsi="Consolas"/>
          <w:color w:val="9C2B2B"/>
        </w:rPr>
        <w:t>https://microsoft.com/devicelogin</w:t>
      </w:r>
      <w:r>
        <w:rPr/>
        <w:t xml:space="preserve">, escribe el código que muestra el terminal y entra con </w:t>
      </w:r>
      <w:r>
        <w:rPr>
          <w:rFonts w:ascii="Consolas" w:hAnsi="Consolas"/>
          <w:color w:val="9C2B2B"/>
        </w:rPr>
        <w:t>labNN@...</w:t>
      </w:r>
      <w:r>
        <w:rPr/>
        <w:t xml:space="preserve"> y tu TAP.</w:t>
      </w:r>
      <w:r>
        <w:rPr/>
        <w:t xml:space="preserve"> Si ves </w:t>
      </w:r>
      <w:r>
        <w:rPr>
          <w:rFonts w:ascii="Consolas" w:hAnsi="Consolas"/>
          <w:color w:val="9C2B2B"/>
        </w:rPr>
        <w:t>AADSTS50079</w:t>
      </w:r>
      <w:r>
        <w:rPr/>
        <w:t>/</w:t>
      </w:r>
      <w:r>
        <w:rPr>
          <w:rFonts w:ascii="Consolas" w:hAnsi="Consolas"/>
          <w:color w:val="9C2B2B"/>
        </w:rPr>
        <w:t>AADSTS50076</w:t>
      </w:r>
      <w:r>
        <w:rPr/>
        <w:t>, no estás usando el TAP.</w:t>
      </w:r>
    </w:p>
    <w:p>
      <w:r>
        <w:rPr>
          <w:b/>
        </w:rPr>
        <w:t xml:space="preserve">5.3 Configura tu </w:t>
      </w:r>
      <w:r>
        <w:rPr>
          <w:rFonts w:ascii="Consolas" w:hAnsi="Consolas"/>
          <w:b/>
          <w:color w:val="9C2B2B"/>
        </w:rPr>
        <w:t>.env</w:t>
      </w:r>
    </w:p>
    <w:p>
      <w:r>
        <w:rPr/>
        <w:t xml:space="preserve">El Codespace ya creó </w:t>
      </w:r>
      <w:r>
        <w:rPr>
          <w:rFonts w:ascii="Consolas" w:hAnsi="Consolas"/>
          <w:color w:val="9C2B2B"/>
        </w:rPr>
        <w:t>.env</w:t>
      </w:r>
      <w:r>
        <w:rPr/>
        <w:t xml:space="preserve"> a partir de </w:t>
      </w:r>
      <w:r>
        <w:rPr>
          <w:rFonts w:ascii="Consolas" w:hAnsi="Consolas"/>
          <w:color w:val="9C2B2B"/>
        </w:rPr>
        <w:t>.env.example</w:t>
      </w:r>
      <w:r>
        <w:rPr/>
        <w:t>. Ábrelo (</w:t>
      </w:r>
      <w:r>
        <w:rPr>
          <w:rFonts w:ascii="Consolas" w:hAnsi="Consolas"/>
          <w:color w:val="9C2B2B"/>
        </w:rPr>
        <w:t>code .env</w:t>
      </w:r>
      <w:r>
        <w:rPr/>
        <w:t xml:space="preserve">) y completa los valores; si no existe: </w:t>
      </w:r>
      <w:r>
        <w:rPr>
          <w:rFonts w:ascii="Consolas" w:hAnsi="Consolas"/>
          <w:color w:val="9C2B2B"/>
        </w:rPr>
        <w:t>cp .env.example .env</w:t>
      </w:r>
      <w:r>
        <w:rPr/>
        <w:t>.</w:t>
      </w:r>
    </w:p>
    <w:p>
      <w:r>
        <w:rPr/>
        <w:t>Completa solo estas variables con los valores que te entregan los instructores (sin comillas):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56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6782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Qué es</w:t>
            </w:r>
          </w:p>
        </w:tc>
      </w:tr>
      <w:tr>
        <w:tc>
          <w:tcPr>
            <w:tcW w:type="dxa" w:w="2856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FOUNDRY_PROJECT_ENDPOINT</w:t>
            </w:r>
          </w:p>
        </w:tc>
        <w:tc>
          <w:tcPr>
            <w:tcW w:type="dxa" w:w="6782"/>
          </w:tcPr>
          <w:p>
            <w:pPr>
              <w:spacing w:after="40"/>
            </w:pPr>
            <w:r>
              <w:rPr>
                <w:sz w:val="18"/>
              </w:rPr>
              <w:t xml:space="preserve">Portal de Foundry → tu proyecto → </w:t>
            </w:r>
            <w:r>
              <w:rPr>
                <w:i/>
                <w:sz w:val="18"/>
              </w:rPr>
              <w:t>Overview</w:t>
            </w:r>
            <w:r>
              <w:rPr>
                <w:sz w:val="18"/>
              </w:rPr>
              <w:t xml:space="preserve"> → </w:t>
            </w:r>
            <w:r>
              <w:rPr>
                <w:i/>
                <w:sz w:val="18"/>
              </w:rPr>
              <w:t>Project endpoint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color w:val="9C2B2B"/>
                <w:sz w:val="18"/>
              </w:rPr>
              <w:t>https://&lt;recurso&gt;.services.ai.azure.com/api/projects/&lt;proyecto&gt;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56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FOUNDRY_MODEL</w:t>
            </w:r>
          </w:p>
        </w:tc>
        <w:tc>
          <w:tcPr>
            <w:tcW w:type="dxa" w:w="6782"/>
          </w:tcPr>
          <w:p>
            <w:pPr>
              <w:spacing w:after="40"/>
            </w:pPr>
            <w:r>
              <w:rPr>
                <w:sz w:val="18"/>
              </w:rPr>
              <w:t xml:space="preserve">Nombre del </w:t>
            </w:r>
            <w:r>
              <w:rPr>
                <w:b/>
                <w:sz w:val="18"/>
              </w:rPr>
              <w:t>deployment</w:t>
            </w:r>
            <w:r>
              <w:rPr>
                <w:sz w:val="18"/>
              </w:rPr>
              <w:t xml:space="preserve"> de chat (no el nombre del modelo)</w:t>
            </w:r>
          </w:p>
        </w:tc>
      </w:tr>
      <w:tr>
        <w:tc>
          <w:tcPr>
            <w:tcW w:type="dxa" w:w="2856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AZURE_SEARCH_ENDPOINT</w:t>
            </w:r>
          </w:p>
        </w:tc>
        <w:tc>
          <w:tcPr>
            <w:tcW w:type="dxa" w:w="6782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https://&lt;servicio&gt;.search.windows.net</w:t>
            </w:r>
          </w:p>
        </w:tc>
      </w:tr>
      <w:tr>
        <w:tc>
          <w:tcPr>
            <w:tcW w:type="dxa" w:w="2856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AZURE_SEARCH_INDEX_NAME</w:t>
            </w:r>
          </w:p>
        </w:tc>
        <w:tc>
          <w:tcPr>
            <w:tcW w:type="dxa" w:w="6782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normativa-austral</w:t>
            </w:r>
            <w:r>
              <w:rPr>
                <w:sz w:val="18"/>
              </w:rPr>
              <w:t xml:space="preserve"> (ya viene en la plantilla)</w:t>
            </w:r>
          </w:p>
        </w:tc>
      </w:tr>
      <w:tr>
        <w:tc>
          <w:tcPr>
            <w:tcW w:type="dxa" w:w="2856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FOUNDRY_EMBEDDING_MODEL</w:t>
            </w:r>
          </w:p>
        </w:tc>
        <w:tc>
          <w:tcPr>
            <w:tcW w:type="dxa" w:w="6782"/>
          </w:tcPr>
          <w:p>
            <w:pPr>
              <w:spacing w:after="40"/>
            </w:pPr>
            <w:r>
              <w:rPr>
                <w:sz w:val="18"/>
              </w:rPr>
              <w:t>Deployment de embeddings; déjalo vacío si los instructores indican "índice solo texto"</w:t>
            </w:r>
          </w:p>
        </w:tc>
      </w:tr>
      <w:tr>
        <w:tc>
          <w:tcPr>
            <w:tcW w:type="dxa" w:w="2856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LAB_NIVEL_USUARIO</w:t>
            </w:r>
          </w:p>
        </w:tc>
        <w:tc>
          <w:tcPr>
            <w:tcW w:type="dxa" w:w="6782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interno</w:t>
            </w:r>
            <w:r>
              <w:rPr>
                <w:sz w:val="18"/>
              </w:rPr>
              <w:t xml:space="preserve"> (simula tu nivel de acceso; lo usarás en la Tarea 2)</w:t>
            </w:r>
          </w:p>
        </w:tc>
      </w:tr>
    </w:tbl>
    <w:p>
      <w:pPr>
        <w:spacing w:after="40"/>
      </w:pPr>
    </w:p>
    <w:p>
      <w:pPr>
        <w:ind w:left="340"/>
        <w:shd w:val="clear" w:color="auto" w:fill="FFF4CE"/>
      </w:pPr>
      <w:r>
        <w:rPr>
          <w:rFonts w:ascii="Consolas" w:hAnsi="Consolas"/>
          <w:color w:val="9C2B2B"/>
        </w:rPr>
        <w:t>.env</w:t>
      </w:r>
      <w:r>
        <w:rPr/>
        <w:t xml:space="preserve"> está en </w:t>
      </w:r>
      <w:r>
        <w:rPr>
          <w:rFonts w:ascii="Consolas" w:hAnsi="Consolas"/>
          <w:color w:val="9C2B2B"/>
        </w:rPr>
        <w:t>.gitignore</w:t>
      </w:r>
      <w:r>
        <w:rPr/>
        <w:t>. No lo compartas ni lo subas a un repositorio.</w:t>
      </w:r>
    </w:p>
    <w:p>
      <w:r>
        <w:rPr>
          <w:b/>
        </w:rPr>
        <w:t>5.4 Verifica la conexión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src/00_verificar_entorno.py</w:t>
      </w:r>
    </w:p>
    <w:p>
      <w:pPr>
        <w:spacing w:after="40"/>
      </w:pPr>
    </w:p>
    <w:p>
      <w:r>
        <w:rPr/>
        <w:t>Salida esperada (ejemplo; las versiones pueden variar):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[1] Python y paquetes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✔ Python                             3.12.x (se requiere 3.10+; recomendado 3.11+)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✔ agent-framework-foundry            1.14.x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[2] Variables de entorno (.env)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✔ FOUNDRY_PROJECT_ENDPOINT           https://&lt;recurso&gt;.services.ai.azure.com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✔ FOUNDRY_MODEL                      &lt;deployment&gt;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[3] Credencial de Microsoft Entra ID (DefaultAzureCredential)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✔ Token Foundry (ai.azure.com)       obtenido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✔ Token Azure AI Search              obtenido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[4] Índice de Azure AI Search (lectura)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✔ Índice normativa-austral           46 fragmentos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Entorno listo ✔</w:t>
      </w:r>
    </w:p>
    <w:p>
      <w:pPr>
        <w:spacing w:after="40"/>
      </w:pPr>
    </w:p>
    <w:p>
      <w:r>
        <w:rPr>
          <w:b/>
        </w:rPr>
        <w:t>5.5 Agente base sin herramientas (valida el modelo)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src/00_verificar_entorno.py --probar-modelo</w:t>
      </w:r>
    </w:p>
    <w:p>
      <w:pPr>
        <w:spacing w:after="40"/>
      </w:pPr>
    </w:p>
    <w:p>
      <w:r>
        <w:rPr/>
        <w:t xml:space="preserve">Debe agregar </w:t>
      </w:r>
      <w:r>
        <w:rPr>
          <w:rFonts w:ascii="Consolas" w:hAnsi="Consolas"/>
          <w:color w:val="9C2B2B"/>
        </w:rPr>
        <w:t>✔ Deployment &lt;nombre&gt;  respondió: OK</w:t>
      </w:r>
      <w:r>
        <w:rPr/>
        <w:t xml:space="preserve">. Si falla aquí, el problema es de </w:t>
      </w:r>
      <w:r>
        <w:rPr>
          <w:b/>
        </w:rPr>
        <w:t>entorno o permisos</w:t>
      </w:r>
      <w:r>
        <w:rPr/>
        <w:t>, no de tu código:</w:t>
      </w:r>
      <w:r>
        <w:rPr/>
        <w:t xml:space="preserve"> resuélvelo ahora (ver </w:t>
      </w:r>
      <w:hyperlink r:id="rId10">
        <w:r>
          <w:rPr>
            <w:color w:val="005A9E"/>
            <w:u w:val="single"/>
          </w:rPr>
          <w:t xml:space="preserve">Troubleshooting</w:t>
        </w:r>
      </w:hyperlink>
      <w:r>
        <w:rPr/>
        <w:t>).</w:t>
      </w:r>
    </w:p>
    <w:p>
      <w:r>
        <w:rPr/>
        <w:t xml:space="preserve">✅ </w:t>
      </w:r>
      <w:r>
        <w:rPr>
          <w:b/>
        </w:rPr>
        <w:t>Checkpoint 0</w:t>
      </w:r>
      <w:r>
        <w:rPr/>
        <w:t xml:space="preserve"> — todo en verde (✔) y </w:t>
      </w:r>
      <w:r>
        <w:rPr>
          <w:rFonts w:ascii="Consolas" w:hAnsi="Consolas"/>
          <w:color w:val="9C2B2B"/>
        </w:rPr>
        <w:t>Entorno listo ✔</w:t>
      </w:r>
      <w:r>
        <w:rPr/>
        <w:t>. Ya puedes empezar con las tareas.</w:t>
      </w:r>
    </w:p>
    <w:p>
      <w:pPr>
        <w:pBdr>
          <w:bottom w:val="single" w:sz="6" w:space="1" w:color="A6A6A6"/>
        </w:pBdr>
      </w:pPr>
    </w:p>
    <w:p>
      <w:pPr>
        <w:pStyle w:val="Heading2"/>
      </w:pPr>
      <w:r>
        <w:rPr/>
        <w:t>6. Tareas</w:t>
      </w:r>
    </w:p>
    <w:p>
      <w:r>
        <w:rPr/>
        <w:t xml:space="preserve">En cada tarea editas un archivo de </w:t>
      </w:r>
      <w:r>
        <w:rPr>
          <w:rFonts w:ascii="Consolas" w:hAnsi="Consolas"/>
          <w:color w:val="9C2B2B"/>
        </w:rPr>
        <w:t>src/</w:t>
      </w:r>
      <w:r>
        <w:rPr/>
        <w:t xml:space="preserve"> buscando las marcas </w:t>
      </w:r>
      <w:r>
        <w:rPr>
          <w:rFonts w:ascii="Consolas" w:hAnsi="Consolas"/>
          <w:b/>
          <w:color w:val="9C2B2B"/>
        </w:rPr>
        <w:t>TODO</w:t>
      </w:r>
      <w:r>
        <w:rPr/>
        <w:t>. Los comentarios te dicen qué escribir.</w:t>
      </w:r>
    </w:p>
    <w:p>
      <w:pPr>
        <w:pStyle w:val="Heading3"/>
      </w:pPr>
      <w:r>
        <w:rPr/>
        <w:t>Tarea 1 — Agente base con Agent Framework (≈10 min)</w:t>
      </w:r>
    </w:p>
    <w:p>
      <w:r>
        <w:rPr>
          <w:b/>
        </w:rPr>
        <w:t>Objetivo:</w:t>
      </w:r>
      <w:r>
        <w:rPr/>
        <w:t xml:space="preserve"> un agente en Python con modelo, instrucciones y sesión, sin herramientas todavía.</w:t>
      </w:r>
    </w:p>
    <w:p>
      <w:r>
        <w:rPr/>
        <w:t xml:space="preserve">Abre </w:t>
      </w:r>
      <w:r>
        <w:rPr>
          <w:rFonts w:ascii="Consolas" w:hAnsi="Consolas"/>
          <w:color w:val="9C2B2B"/>
        </w:rPr>
        <w:t>src/02_agente_base.py</w:t>
      </w:r>
      <w:r>
        <w:rPr/>
        <w:t xml:space="preserve"> y completa: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21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TODO</w:t>
            </w:r>
          </w:p>
        </w:tc>
        <w:tc>
          <w:tcPr>
            <w:tcW w:type="dxa" w:w="8517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1.1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Crear el cliente: </w:t>
            </w:r>
            <w:r>
              <w:rPr>
                <w:rFonts w:ascii="Consolas" w:hAnsi="Consolas"/>
                <w:color w:val="9C2B2B"/>
                <w:sz w:val="18"/>
              </w:rPr>
              <w:t>FoundryChatClient(project_endpoint=s.project_endpoint, model=s.model, credential=credential)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1.2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Escribir las </w:t>
            </w:r>
            <w:r>
              <w:rPr>
                <w:rFonts w:ascii="Consolas" w:hAnsi="Consolas"/>
                <w:color w:val="9C2B2B"/>
                <w:sz w:val="18"/>
              </w:rPr>
              <w:t>INSTRUCCIONES</w:t>
            </w:r>
            <w:r>
              <w:rPr>
                <w:sz w:val="18"/>
              </w:rPr>
              <w:t>: rol (asistente de normativa de Austral Bank), idioma español, tono breve y "si no sabes, dilo"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1.3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Crear el agente: </w:t>
            </w:r>
            <w:r>
              <w:rPr>
                <w:rFonts w:ascii="Consolas" w:hAnsi="Consolas"/>
                <w:color w:val="9C2B2B"/>
                <w:sz w:val="18"/>
              </w:rPr>
              <w:t>Agent(client=client, name="asistente-normativa", instructions=INSTRUCCIONES)</w:t>
            </w:r>
          </w:p>
        </w:tc>
      </w:tr>
    </w:tbl>
    <w:p>
      <w:pPr>
        <w:spacing w:after="40"/>
      </w:pP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src/02_agente_base.py</w:t>
      </w:r>
    </w:p>
    <w:p>
      <w:pPr>
        <w:spacing w:after="40"/>
      </w:pPr>
    </w:p>
    <w:p>
      <w:r>
        <w:rPr/>
        <w:t>Salida esperada (ejemplo; el texto del modelo varía):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¿Qué es el KYC en un banco?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KYC (Know Your Customer) es el proceso con el que un banco identifica y verifica a sus clientes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¿Cuál es el límite mensual de gasto con tarjeta corporativa para el nivel Jefatura de Austral Bank?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No tengo información sobre ese límite. Te sugiero consultar la normativa interna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¿Y para el nivel Gerencia?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(la sesión recuerda la pregunta anterior: sigue hablando del límite de tarjeta corporativa)</w:t>
      </w:r>
    </w:p>
    <w:p>
      <w:pPr>
        <w:spacing w:after="40"/>
      </w:pPr>
    </w:p>
    <w:p>
      <w:r>
        <w:rPr/>
        <w:t xml:space="preserve">✅ </w:t>
      </w:r>
      <w:r>
        <w:rPr>
          <w:b/>
        </w:rPr>
        <w:t>Checkpoint 1</w:t>
      </w:r>
      <w:r>
        <w:rPr/>
        <w:t xml:space="preserve"> — responde en español, mantiene el contexto entre preguntas y </w:t>
      </w:r>
      <w:r>
        <w:rPr>
          <w:b/>
        </w:rPr>
        <w:t>no inventa</w:t>
      </w:r>
      <w:r>
        <w:rPr/>
        <w:t xml:space="preserve"> el límite de Austral Bank</w:t>
      </w:r>
      <w:r>
        <w:rPr/>
        <w:t xml:space="preserve"> (no tiene acceso a la normativa; por eso necesitamos grounding).</w:t>
      </w:r>
    </w:p>
    <w:p>
      <w:pPr>
        <w:pStyle w:val="Heading3"/>
      </w:pPr>
      <w:r>
        <w:rPr/>
        <w:t>Tarea 2 — Grounding con Azure AI Search (≈20 min)</w:t>
      </w:r>
    </w:p>
    <w:p>
      <w:r>
        <w:rPr>
          <w:b/>
        </w:rPr>
        <w:t>Objetivo:</w:t>
      </w:r>
      <w:r>
        <w:rPr/>
        <w:t xml:space="preserve"> que el agente responda </w:t>
      </w:r>
      <w:r>
        <w:rPr>
          <w:b/>
        </w:rPr>
        <w:t>solo</w:t>
      </w:r>
      <w:r>
        <w:rPr/>
        <w:t xml:space="preserve"> con la normativa del índice y </w:t>
      </w:r>
      <w:r>
        <w:rPr>
          <w:b/>
        </w:rPr>
        <w:t>cite</w:t>
      </w:r>
      <w:r>
        <w:rPr/>
        <w:t xml:space="preserve"> el fragmento usado.</w:t>
      </w:r>
    </w:p>
    <w:p>
      <w:r>
        <w:rPr/>
        <w:t xml:space="preserve">El grounding se implementa como una </w:t>
      </w:r>
      <w:r>
        <w:rPr>
          <w:b/>
        </w:rPr>
        <w:t>herramienta</w:t>
      </w:r>
      <w:r>
        <w:rPr/>
        <w:t xml:space="preserve"> (</w:t>
      </w:r>
      <w:r>
        <w:rPr>
          <w:rFonts w:ascii="Consolas" w:hAnsi="Consolas"/>
          <w:color w:val="9C2B2B"/>
        </w:rPr>
        <w:t>buscar_normativa</w:t>
      </w:r>
      <w:r>
        <w:rPr/>
        <w:t>) que el modelo decide invocar. Así, cada</w:t>
      </w:r>
      <w:r>
        <w:rPr/>
        <w:t xml:space="preserve"> recuperación queda registrada como una llamada a tool explícita (la línea </w:t>
      </w:r>
      <w:r>
        <w:rPr>
          <w:rFonts w:ascii="Consolas" w:hAnsi="Consolas"/>
          <w:color w:val="9C2B2B"/>
        </w:rPr>
        <w:t>búsqueda realizada</w:t>
      </w:r>
      <w:r>
        <w:rPr/>
        <w:t>). Para una pregunta con dos partes, el modelo hace</w:t>
      </w:r>
      <w:r>
        <w:rPr/>
        <w:t xml:space="preserve"> </w:t>
      </w:r>
      <w:r>
        <w:rPr>
          <w:b/>
        </w:rPr>
        <w:t>dos búsquedas</w:t>
      </w:r>
      <w:r>
        <w:rPr/>
        <w:t xml:space="preserve"> (recuperación agéntica a nivel de agente).</w:t>
      </w:r>
    </w:p>
    <w:p>
      <w:r>
        <w:rPr/>
        <w:t xml:space="preserve">Abre </w:t>
      </w:r>
      <w:r>
        <w:rPr>
          <w:rFonts w:ascii="Consolas" w:hAnsi="Consolas"/>
          <w:color w:val="9C2B2B"/>
        </w:rPr>
        <w:t>src/03_agente_con_search.py</w:t>
      </w:r>
      <w:r>
        <w:rPr/>
        <w:t xml:space="preserve"> y completa: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21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TODO</w:t>
            </w:r>
          </w:p>
        </w:tc>
        <w:tc>
          <w:tcPr>
            <w:tcW w:type="dxa" w:w="8517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2.1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Construir el filtro de acceso: </w:t>
            </w:r>
            <w:r>
              <w:rPr>
                <w:rFonts w:ascii="Consolas" w:hAnsi="Consolas"/>
                <w:color w:val="9C2B2B"/>
                <w:sz w:val="18"/>
              </w:rPr>
              <w:t>construir_filtro_acceso(cargar_settings().nivel_usuario)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El nivel sale de tu sesión, nunca de un parámetro que decida el modelo</w:t>
            </w:r>
            <w:r>
              <w:rPr>
                <w:sz w:val="18"/>
              </w:rPr>
              <w:t xml:space="preserve"> (security trimming)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2.2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Llamar </w:t>
            </w:r>
            <w:r>
              <w:rPr>
                <w:rFonts w:ascii="Consolas" w:hAnsi="Consolas"/>
                <w:color w:val="9C2B2B"/>
                <w:sz w:val="18"/>
              </w:rPr>
              <w:t>await busqueda.buscar(consulta, filtro)</w:t>
            </w:r>
            <w:r>
              <w:rPr>
                <w:sz w:val="18"/>
              </w:rPr>
              <w:t xml:space="preserve">, registrar con </w:t>
            </w:r>
            <w:r>
              <w:rPr>
                <w:rFonts w:ascii="Consolas" w:hAnsi="Consolas"/>
                <w:color w:val="9C2B2B"/>
                <w:sz w:val="18"/>
              </w:rPr>
              <w:t>reg.registrar(...)</w:t>
            </w:r>
            <w:r>
              <w:rPr>
                <w:sz w:val="18"/>
              </w:rPr>
              <w:t xml:space="preserve"> y devolver </w:t>
            </w:r>
            <w:r>
              <w:rPr>
                <w:rFonts w:ascii="Consolas" w:hAnsi="Consolas"/>
                <w:color w:val="9C2B2B"/>
                <w:sz w:val="18"/>
              </w:rPr>
              <w:t>formatear_resultados(fragmentos)</w:t>
            </w:r>
            <w:r>
              <w:rPr>
                <w:sz w:val="18"/>
              </w:rPr>
              <w:t xml:space="preserve">. Borra el </w:t>
            </w:r>
            <w:r>
              <w:rPr>
                <w:rFonts w:ascii="Consolas" w:hAnsi="Consolas"/>
                <w:color w:val="9C2B2B"/>
                <w:sz w:val="18"/>
              </w:rPr>
              <w:t>raise NotImplementedError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2.3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Instrucciones con 3 reglas: usar </w:t>
            </w:r>
            <w:r>
              <w:rPr>
                <w:b/>
                <w:sz w:val="18"/>
              </w:rPr>
              <w:t>siempre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C2B2B"/>
                <w:sz w:val="18"/>
              </w:rPr>
              <w:t>buscar_normativa</w:t>
            </w:r>
            <w:r>
              <w:rPr>
                <w:sz w:val="18"/>
              </w:rPr>
              <w:t xml:space="preserve"> para normas, límites y plazos; </w:t>
            </w:r>
            <w:r>
              <w:rPr>
                <w:b/>
                <w:sz w:val="18"/>
              </w:rPr>
              <w:t>citar</w:t>
            </w:r>
            <w:r>
              <w:rPr>
                <w:sz w:val="18"/>
              </w:rPr>
              <w:t xml:space="preserve"> como </w:t>
            </w:r>
            <w:r>
              <w:rPr>
                <w:rFonts w:ascii="Consolas" w:hAnsi="Consolas"/>
                <w:color w:val="9C2B2B"/>
                <w:sz w:val="18"/>
              </w:rPr>
              <w:t>[NOR-001-02]</w:t>
            </w:r>
            <w:r>
              <w:rPr>
                <w:sz w:val="18"/>
              </w:rPr>
              <w:t xml:space="preserve"> solo ids devueltos por la tool; si no hay evidencia responder </w:t>
            </w:r>
            <w:r>
              <w:rPr>
                <w:i/>
                <w:sz w:val="18"/>
              </w:rPr>
              <w:t>"No tengo información en la normativa disponible para tu nivel de acceso"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2.4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Pasar la herramienta al agente: </w:t>
            </w:r>
            <w:r>
              <w:rPr>
                <w:rFonts w:ascii="Consolas" w:hAnsi="Consolas"/>
                <w:color w:val="9C2B2B"/>
                <w:sz w:val="18"/>
              </w:rPr>
              <w:t>TOOLS = [buscar_normativa]</w:t>
            </w:r>
          </w:p>
        </w:tc>
      </w:tr>
    </w:tbl>
    <w:p>
      <w:pPr>
        <w:spacing w:after="40"/>
      </w:pPr>
    </w:p>
    <w:p>
      <w:r>
        <w:rPr>
          <w:b/>
        </w:rPr>
        <w:t>Checkpoint intermedio (sin modelo de lenguaje):</w:t>
      </w:r>
      <w:r>
        <w:rPr/>
        <w:t xml:space="preserve"> prueba la herramienta sola.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src/03_agente_con_search.py --solo-tool</w:t>
      </w:r>
    </w:p>
    <w:p>
      <w:pPr>
        <w:spacing w:after="40"/>
      </w:pP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Nivel de acceso simulado del usuario: interno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[NOR-001-02] Política de límites de gasto corporativo › Límites mensuales por nivel de cargo (nivel: interno)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El límite mensual de gasto con tarjeta corporativa depende del nivel de cargo: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- Nivel Jefatura: 2.500 USD por mes.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...</w:t>
      </w:r>
    </w:p>
    <w:p>
      <w:pPr>
        <w:spacing w:after="40"/>
      </w:pPr>
    </w:p>
    <w:p>
      <w:r>
        <w:rPr/>
        <w:t>Luego ejecuta el agente completo: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src/03_agente_con_search.py</w:t>
      </w:r>
    </w:p>
    <w:p>
      <w:pPr>
        <w:spacing w:after="40"/>
      </w:pPr>
    </w:p>
    <w:p>
      <w:r>
        <w:rPr/>
        <w:t>Salida esperada (ejemplo):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¿Cuál es el límite mensual de gasto con tarjeta corporativa para el nivel Jefatura?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El límite mensual para el nivel Jefatura es de 2.500 USD [NOR-001-02].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  · búsqueda realizada: límite mensual tarjeta corporativa Jefatura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¿Cuál es el límite de gasto por noche en un viaje nacional y por cuántos años debo conservar los comprobantes de la rendición?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En viajes nacionales el límite es de 350 USD por noche [NOR-002-01]; los comprobantes se conservan 6 años [NOR-004-01].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  · búsqueda realizada: límite de gasto por noche viaje nacional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  · búsqueda realizada: plazo de retención de comprobantes de rendición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¿Quién aprueba un crédito a una empresa por 3.000.000 USD?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No tengo información en la normativa disponible para tu nivel de acceso ...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¿Cuántos días de vacaciones legales tengo al año?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No tengo información en la normativa disponible ...</w:t>
      </w:r>
    </w:p>
    <w:p>
      <w:pPr>
        <w:spacing w:after="40"/>
      </w:pPr>
    </w:p>
    <w:p>
      <w:r>
        <w:rPr/>
        <w:t>Observa estas cuatro cosas:</w:t>
      </w:r>
    </w:p>
    <w:p>
      <w:pPr>
        <w:spacing w:after="40"/>
        <w:ind w:left="510" w:hanging="283"/>
      </w:pPr>
      <w:r>
        <w:t xml:space="preserve">1. </w:t>
      </w:r>
      <w:r>
        <w:rPr>
          <w:b/>
        </w:rPr>
        <w:t>Pregunta simple:</w:t>
      </w:r>
      <w:r>
        <w:rPr/>
        <w:t xml:space="preserve"> una búsqueda y una cita.</w:t>
      </w:r>
    </w:p>
    <w:p>
      <w:pPr>
        <w:spacing w:after="40"/>
        <w:ind w:left="510" w:hanging="283"/>
      </w:pPr>
      <w:r>
        <w:t xml:space="preserve">2. </w:t>
      </w:r>
      <w:r>
        <w:rPr>
          <w:b/>
        </w:rPr>
        <w:t>Pregunta compuesta:</w:t>
      </w:r>
      <w:r>
        <w:rPr/>
        <w:t xml:space="preserve"> </w:t>
      </w:r>
      <w:r>
        <w:rPr>
          <w:b/>
        </w:rPr>
        <w:t>dos</w:t>
      </w:r>
      <w:r>
        <w:rPr/>
        <w:t xml:space="preserve"> búsquedas (dos subconsultas) y dos citas. Si hace una sola, revisa la regla 1 de tus instrucciones.</w:t>
      </w:r>
    </w:p>
    <w:p>
      <w:pPr>
        <w:spacing w:after="40"/>
        <w:ind w:left="510" w:hanging="283"/>
      </w:pPr>
      <w:r>
        <w:t xml:space="preserve">3. </w:t>
      </w:r>
      <w:r>
        <w:rPr>
          <w:b/>
        </w:rPr>
        <w:t>Crédito de 3.000.000 USD:</w:t>
      </w:r>
      <w:r>
        <w:rPr/>
        <w:t xml:space="preserve"> el documento existe (NOR-007), pero es </w:t>
      </w:r>
      <w:r>
        <w:rPr>
          <w:rFonts w:ascii="Consolas" w:hAnsi="Consolas"/>
          <w:color w:val="9C2B2B"/>
        </w:rPr>
        <w:t>restringido</w:t>
      </w:r>
      <w:r>
        <w:rPr/>
        <w:t xml:space="preserve"> y tu nivel es </w:t>
      </w:r>
      <w:r>
        <w:rPr>
          <w:rFonts w:ascii="Consolas" w:hAnsi="Consolas"/>
          <w:color w:val="9C2B2B"/>
        </w:rPr>
        <w:t>interno</w:t>
      </w:r>
      <w:r>
        <w:rPr/>
        <w:t>: el filtro lo oculta.</w:t>
      </w:r>
      <w:r>
        <w:rPr/>
        <w:t xml:space="preserve"> Prueba cambiar </w:t>
      </w:r>
      <w:r>
        <w:rPr>
          <w:rFonts w:ascii="Consolas" w:hAnsi="Consolas"/>
          <w:color w:val="9C2B2B"/>
        </w:rPr>
        <w:t>LAB_NIVEL_USUARIO=restringido</w:t>
      </w:r>
      <w:r>
        <w:rPr/>
        <w:t xml:space="preserve"> en tu </w:t>
      </w:r>
      <w:r>
        <w:rPr>
          <w:rFonts w:ascii="Consolas" w:hAnsi="Consolas"/>
          <w:color w:val="9C2B2B"/>
        </w:rPr>
        <w:t>.env</w:t>
      </w:r>
      <w:r>
        <w:rPr/>
        <w:t xml:space="preserve"> y vuelve a ejecutar: ahora responde </w:t>
      </w:r>
      <w:r>
        <w:rPr>
          <w:i/>
        </w:rPr>
        <w:t>Comité de Crédito Central</w:t>
      </w:r>
      <w:r>
        <w:rPr/>
        <w:t xml:space="preserve"> </w:t>
      </w:r>
      <w:r>
        <w:rPr>
          <w:rFonts w:ascii="Consolas" w:hAnsi="Consolas"/>
          <w:color w:val="9C2B2B"/>
        </w:rPr>
        <w:t>[NOR-007-xx]</w:t>
      </w:r>
      <w:r>
        <w:rPr/>
        <w:t>.</w:t>
      </w:r>
      <w:r>
        <w:rPr/>
        <w:t xml:space="preserve"> Devuélvelo a </w:t>
      </w:r>
      <w:r>
        <w:rPr>
          <w:rFonts w:ascii="Consolas" w:hAnsi="Consolas"/>
          <w:color w:val="9C2B2B"/>
        </w:rPr>
        <w:t>interno</w:t>
      </w:r>
      <w:r>
        <w:rPr/>
        <w:t xml:space="preserve"> al terminar. Eso es </w:t>
      </w:r>
      <w:r>
        <w:rPr>
          <w:b/>
        </w:rPr>
        <w:t>security trimming</w:t>
      </w:r>
      <w:r>
        <w:rPr/>
        <w:t>.</w:t>
      </w:r>
    </w:p>
    <w:p>
      <w:pPr>
        <w:spacing w:after="40"/>
        <w:ind w:left="510" w:hanging="283"/>
      </w:pPr>
      <w:r>
        <w:t xml:space="preserve">4. </w:t>
      </w:r>
      <w:r>
        <w:rPr>
          <w:b/>
        </w:rPr>
        <w:t>Fuera del corpus:</w:t>
      </w:r>
      <w:r>
        <w:rPr/>
        <w:t xml:space="preserve"> debe negarse a responder en vez de inventar.</w:t>
      </w:r>
    </w:p>
    <w:p>
      <w:r>
        <w:rPr/>
        <w:t xml:space="preserve">✅ </w:t>
      </w:r>
      <w:r>
        <w:rPr>
          <w:b/>
        </w:rPr>
        <w:t>Checkpoint 2</w:t>
      </w:r>
      <w:r>
        <w:rPr/>
        <w:t xml:space="preserve"> — al menos una respuesta con contexto del índice y una </w:t>
      </w:r>
      <w:r>
        <w:rPr>
          <w:b/>
        </w:rPr>
        <w:t>cita verificable</w:t>
      </w:r>
      <w:r>
        <w:rPr/>
        <w:t xml:space="preserve"> (el id existe en </w:t>
      </w:r>
      <w:r>
        <w:rPr>
          <w:rFonts w:ascii="Consolas" w:hAnsi="Consolas"/>
          <w:color w:val="9C2B2B"/>
        </w:rPr>
        <w:t>data/normativa/</w:t>
      </w:r>
      <w:r>
        <w:rPr/>
        <w:t>).</w:t>
      </w:r>
    </w:p>
    <w:p>
      <w:r>
        <w:rPr>
          <w:b/>
        </w:rPr>
        <w:t>Opcional: crear tu propio índice (solo si tienes permisos de contribuidor en el servicio de Search)</w:t>
      </w:r>
    </w:p>
    <w:p>
      <w:r>
        <w:rPr/>
        <w:t xml:space="preserve">Los instructores ya crearon </w:t>
      </w:r>
      <w:r>
        <w:rPr>
          <w:rFonts w:ascii="Consolas" w:hAnsi="Consolas"/>
          <w:color w:val="9C2B2B"/>
        </w:rPr>
        <w:t>normativa-austral</w:t>
      </w:r>
      <w:r>
        <w:rPr/>
        <w:t xml:space="preserve">; </w:t>
      </w:r>
      <w:r>
        <w:rPr>
          <w:b/>
        </w:rPr>
        <w:t>no necesitas</w:t>
      </w:r>
      <w:r>
        <w:rPr/>
        <w:t xml:space="preserve"> hacer esto. Si quieres ver cómo se arma un índice con campos de</w:t>
      </w:r>
      <w:r>
        <w:rPr/>
        <w:t xml:space="preserve"> texto (analizador español), campo vectorial, configuración semántica y filtro por </w:t>
      </w:r>
      <w:r>
        <w:rPr>
          <w:rFonts w:ascii="Consolas" w:hAnsi="Consolas"/>
          <w:color w:val="9C2B2B"/>
        </w:rPr>
        <w:t>nivel_acceso</w:t>
      </w:r>
      <w:r>
        <w:rPr/>
        <w:t>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src/01_crear_indice.py --dry-run                      # solo valida los documentos (no usa Azure)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src/01_crear_indice.py --indice normativa-&lt;tu-inicial&gt; # requiere Search Service Contributor + Search Index Data Contributor</w:t>
      </w:r>
    </w:p>
    <w:p>
      <w:pPr>
        <w:spacing w:after="40"/>
      </w:pPr>
    </w:p>
    <w:p>
      <w:r>
        <w:rPr/>
        <w:t xml:space="preserve">Luego cambia </w:t>
      </w:r>
      <w:r>
        <w:rPr>
          <w:rFonts w:ascii="Consolas" w:hAnsi="Consolas"/>
          <w:color w:val="9C2B2B"/>
        </w:rPr>
        <w:t>AZURE_SEARCH_INDEX_NAME</w:t>
      </w:r>
      <w:r>
        <w:rPr/>
        <w:t xml:space="preserve"> en tu </w:t>
      </w:r>
      <w:r>
        <w:rPr>
          <w:rFonts w:ascii="Consolas" w:hAnsi="Consolas"/>
          <w:color w:val="9C2B2B"/>
        </w:rPr>
        <w:t>.env</w:t>
      </w:r>
      <w:r>
        <w:rPr/>
        <w:t xml:space="preserve">. Si no hay deployment de embeddings, agrega </w:t>
      </w:r>
      <w:r>
        <w:rPr>
          <w:rFonts w:ascii="Consolas" w:hAnsi="Consolas"/>
          <w:color w:val="9C2B2B"/>
        </w:rPr>
        <w:t>--sin-vectores</w:t>
      </w:r>
      <w:r>
        <w:rPr/>
        <w:t>.</w:t>
      </w:r>
    </w:p>
    <w:p>
      <w:pPr>
        <w:pStyle w:val="Heading3"/>
      </w:pPr>
      <w:r>
        <w:rPr/>
        <w:t>Tarea 3 — Implementa y prueba una herramienta propia (25 min)</w:t>
      </w:r>
    </w:p>
    <w:p>
      <w:r>
        <w:rPr>
          <w:b/>
        </w:rPr>
        <w:t>Objetivo:</w:t>
      </w:r>
      <w:r>
        <w:rPr/>
        <w:t xml:space="preserve"> que el agente use </w:t>
      </w:r>
      <w:r>
        <w:rPr>
          <w:rFonts w:ascii="Consolas" w:hAnsi="Consolas"/>
          <w:color w:val="9C2B2B"/>
        </w:rPr>
        <w:t>consultar_estado_solicitud</w:t>
      </w:r>
      <w:r>
        <w:rPr/>
        <w:t xml:space="preserve"> cuando el usuario da un identificador </w:t>
      </w:r>
      <w:r>
        <w:rPr>
          <w:rFonts w:ascii="Consolas" w:hAnsi="Consolas"/>
          <w:color w:val="9C2B2B"/>
        </w:rPr>
        <w:t>SOL-AAAA-NNNN</w:t>
      </w:r>
      <w:r>
        <w:rPr/>
        <w:t xml:space="preserve"> y </w:t>
      </w:r>
      <w:r>
        <w:rPr>
          <w:b/>
        </w:rPr>
        <w:t>no</w:t>
      </w:r>
      <w:r>
        <w:rPr/>
        <w:t xml:space="preserve"> la use para preguntas sobre normas. Los datos están en </w:t>
      </w:r>
      <w:r>
        <w:rPr>
          <w:rFonts w:ascii="Consolas" w:hAnsi="Consolas"/>
          <w:color w:val="9C2B2B"/>
        </w:rPr>
        <w:t>data/solicitudes.json</w:t>
      </w:r>
      <w:r>
        <w:rPr/>
        <w:t xml:space="preserve"> (ficticios).</w:t>
      </w:r>
    </w:p>
    <w:p>
      <w:pPr>
        <w:ind w:left="340"/>
        <w:shd w:val="clear" w:color="auto" w:fill="FFF4CE"/>
      </w:pPr>
      <w:r>
        <w:rPr/>
        <w:t xml:space="preserve">El modelo </w:t>
      </w:r>
      <w:r>
        <w:rPr>
          <w:b/>
        </w:rPr>
        <w:t>solo ve el nombre, la descripción y los parámetros</w:t>
      </w:r>
      <w:r>
        <w:rPr/>
        <w:t xml:space="preserve"> de la herramienta. Una buena descripción es la</w:t>
      </w:r>
      <w:r>
        <w:rPr/>
        <w:t xml:space="preserve"> diferencia entre una tool bien usada y una tool llamada de más, de menos o con argumentos incorrectos.</w:t>
      </w:r>
    </w:p>
    <w:p>
      <w:r>
        <w:rPr/>
        <w:t xml:space="preserve">Abre </w:t>
      </w:r>
      <w:r>
        <w:rPr>
          <w:rFonts w:ascii="Consolas" w:hAnsi="Consolas"/>
          <w:color w:val="9C2B2B"/>
        </w:rPr>
        <w:t>src/04_herramienta_estado.py</w:t>
      </w:r>
      <w:r>
        <w:rPr/>
        <w:t xml:space="preserve"> y completa: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21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TODO</w:t>
            </w:r>
          </w:p>
        </w:tc>
        <w:tc>
          <w:tcPr>
            <w:tcW w:type="dxa" w:w="8517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3.1a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Describir el parámetro </w:t>
            </w:r>
            <w:r>
              <w:rPr>
                <w:rFonts w:ascii="Consolas" w:hAnsi="Consolas"/>
                <w:color w:val="9C2B2B"/>
                <w:sz w:val="18"/>
              </w:rPr>
              <w:t>id_solicitud</w:t>
            </w:r>
            <w:r>
              <w:rPr>
                <w:sz w:val="18"/>
              </w:rPr>
              <w:t xml:space="preserve">: formato </w:t>
            </w:r>
            <w:r>
              <w:rPr>
                <w:b/>
                <w:sz w:val="18"/>
              </w:rPr>
              <w:t>exacto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9C2B2B"/>
                <w:sz w:val="18"/>
              </w:rPr>
              <w:t>SOL-AAAA-NNNN</w:t>
            </w:r>
            <w:r>
              <w:rPr>
                <w:sz w:val="18"/>
              </w:rPr>
              <w:t xml:space="preserve"> y un ejemplo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3.1b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Docstring de la tool: qué hace (estado, fecha y responsable de </w:t>
            </w:r>
            <w:r>
              <w:rPr>
                <w:b/>
                <w:sz w:val="18"/>
              </w:rPr>
              <w:t>una</w:t>
            </w:r>
            <w:r>
              <w:rPr>
                <w:sz w:val="18"/>
              </w:rPr>
              <w:t xml:space="preserve"> solicitud), cuándo usarla y cuándo </w:t>
            </w:r>
            <w:r>
              <w:rPr>
                <w:b/>
                <w:sz w:val="18"/>
              </w:rPr>
              <w:t>no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3.1c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Llamar </w:t>
            </w:r>
            <w:r>
              <w:rPr>
                <w:rFonts w:ascii="Consolas" w:hAnsi="Consolas"/>
                <w:color w:val="9C2B2B"/>
                <w:sz w:val="18"/>
              </w:rPr>
              <w:t>consultar_estado(id_solicitud)</w:t>
            </w:r>
            <w:r>
              <w:rPr>
                <w:sz w:val="18"/>
              </w:rPr>
              <w:t xml:space="preserve">, registrar con </w:t>
            </w:r>
            <w:r>
              <w:rPr>
                <w:rFonts w:ascii="Consolas" w:hAnsi="Consolas"/>
                <w:color w:val="9C2B2B"/>
                <w:sz w:val="18"/>
              </w:rPr>
              <w:t>reg.registrar(..., ok=resultado["encontrada"])</w:t>
            </w:r>
            <w:r>
              <w:rPr>
                <w:sz w:val="18"/>
              </w:rPr>
              <w:t xml:space="preserve"> y devolver </w:t>
            </w:r>
            <w:r>
              <w:rPr>
                <w:rFonts w:ascii="Consolas" w:hAnsi="Consolas"/>
                <w:color w:val="9C2B2B"/>
                <w:sz w:val="18"/>
              </w:rPr>
              <w:t>json.dumps(resultado, ensure_ascii=False)</w:t>
            </w:r>
            <w:r>
              <w:rPr>
                <w:sz w:val="18"/>
              </w:rPr>
              <w:t xml:space="preserve">. Borra el </w:t>
            </w:r>
            <w:r>
              <w:rPr>
                <w:rFonts w:ascii="Consolas" w:hAnsi="Consolas"/>
                <w:color w:val="9C2B2B"/>
                <w:sz w:val="18"/>
              </w:rPr>
              <w:t>raise NotImplementedError</w:t>
            </w:r>
          </w:p>
        </w:tc>
      </w:tr>
      <w:tr>
        <w:tc>
          <w:tcPr>
            <w:tcW w:type="dxa" w:w="1121"/>
          </w:tcPr>
          <w:p>
            <w:pPr>
              <w:spacing w:after="40"/>
            </w:pPr>
            <w:r>
              <w:rPr>
                <w:sz w:val="18"/>
              </w:rPr>
              <w:t>3.2</w:t>
            </w:r>
          </w:p>
        </w:tc>
        <w:tc>
          <w:tcPr>
            <w:tcW w:type="dxa" w:w="8517"/>
          </w:tcPr>
          <w:p>
            <w:pPr>
              <w:spacing w:after="40"/>
            </w:pPr>
            <w:r>
              <w:rPr>
                <w:sz w:val="18"/>
              </w:rPr>
              <w:t xml:space="preserve">Entregar ambas herramientas al agente: </w:t>
            </w:r>
            <w:r>
              <w:rPr>
                <w:rFonts w:ascii="Consolas" w:hAnsi="Consolas"/>
                <w:color w:val="9C2B2B"/>
                <w:sz w:val="18"/>
              </w:rPr>
              <w:t>TOOLS = [buscar_normativa, consultar_estado_solicitud]</w:t>
            </w:r>
          </w:p>
        </w:tc>
      </w:tr>
    </w:tbl>
    <w:p>
      <w:pPr>
        <w:spacing w:after="40"/>
      </w:pPr>
    </w:p>
    <w:p>
      <w:r>
        <w:rPr>
          <w:b/>
        </w:rPr>
        <w:t>Checkpoint intermedio (sin modelo, sin Azure):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src/04_herramienta_estado.py --solo-tool</w:t>
      </w:r>
    </w:p>
    <w:p>
      <w:pPr>
        <w:spacing w:after="40"/>
      </w:pP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SOL-2026-0003 -&gt; {"encontrada": true, "id": "SOL-2026-0003", "tipo": "Destrucción de documentos", "estado": "En revisión", "fecha": "2026-10-12", "responsable": "Área Legal"}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12345 -&gt; {"encontrada": false, "error": "formato_invalido", "mensaje": "'12345' no tiene el formato SOL-AAAA-NNNN (ej.: SOL-2026-0003)."}</w:t>
      </w:r>
    </w:p>
    <w:p>
      <w:pPr>
        <w:spacing w:after="40"/>
      </w:pPr>
    </w:p>
    <w:p>
      <w:r>
        <w:rPr/>
        <w:t>Con el agente: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python src/04_herramienta_estado.py</w:t>
      </w:r>
    </w:p>
    <w:p>
      <w:pPr>
        <w:spacing w:after="40"/>
      </w:pPr>
    </w:p>
    <w:p>
      <w:r>
        <w:rPr/>
        <w:t>Salida esperada (ejemplo):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¿En qué estado está la solicitud SOL-2026-0003?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La solicitud SOL-2026-0003 (Destrucción de documentos) está En revisión desde el 2026-10-12; la gestiona el Área Legal.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  · tools usadas: ['consultar_estado_solicitud']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¿Cuál es el plazo de revisión de una solicitud interna?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El plazo de revisión es de 3 días hábiles [NOR-011-02].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  · tools usadas: ['buscar_normativa']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¿En qué estado está la solicitud SOL-2026-0006 y cuánto suele demorar ese estado?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...   · tools usadas: ['consultar_estado_solicitud', 'buscar_normativa']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&gt; Consulta el estado de la solicitud 12345.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/>
          <w:sz w:val="17"/>
        </w:rPr>
        <w:t>El identificador "12345" no es válido; debe tener el formato SOL-AAAA-NNNN ...</w:t>
      </w:r>
    </w:p>
    <w:p>
      <w:pPr>
        <w:spacing w:after="40"/>
      </w:pPr>
    </w:p>
    <w:p>
      <w:r>
        <w:rPr/>
        <w:t xml:space="preserve">Preguntas para pensar mientras pruebas: ¿la tool se llamó cuando </w:t>
      </w:r>
      <w:r>
        <w:rPr>
          <w:b/>
        </w:rPr>
        <w:t>no</w:t>
      </w:r>
      <w:r>
        <w:rPr/>
        <w:t xml:space="preserve"> debía? ¿Qué cambió en la respuesta al</w:t>
      </w:r>
      <w:r>
        <w:rPr/>
        <w:t xml:space="preserve"> mejorar la descripción? El error </w:t>
      </w:r>
      <w:r>
        <w:rPr>
          <w:rFonts w:ascii="Consolas" w:hAnsi="Consolas"/>
          <w:color w:val="9C2B2B"/>
        </w:rPr>
        <w:t>formato_invalido</w:t>
      </w:r>
      <w:r>
        <w:rPr/>
        <w:t xml:space="preserve"> vuelve </w:t>
      </w:r>
      <w:r>
        <w:rPr>
          <w:b/>
        </w:rPr>
        <w:t>al modelo</w:t>
      </w:r>
      <w:r>
        <w:rPr/>
        <w:t xml:space="preserve"> como dato (no como excepción): así puede explicarle al usuario.</w:t>
      </w:r>
    </w:p>
    <w:p>
      <w:r>
        <w:rPr>
          <w:b/>
        </w:rPr>
        <w:t>Experimento de contraste (≈5 min):</w:t>
      </w:r>
      <w:r>
        <w:rPr/>
        <w:t xml:space="preserve"> con la tool ya funcionando, vuelve el docstring (TODO 3.1b) a una frase vaga</w:t>
      </w:r>
      <w:r>
        <w:rPr/>
        <w:t xml:space="preserve"> (p. ej. </w:t>
      </w:r>
      <w:r>
        <w:rPr>
          <w:i/>
        </w:rPr>
        <w:t>"Consulta solicitudes"</w:t>
      </w:r>
      <w:r>
        <w:rPr/>
        <w:t xml:space="preserve">) y repite las cuatro preguntas de arriba. Anota qué cambió en </w:t>
      </w:r>
      <w:r>
        <w:rPr>
          <w:rFonts w:ascii="Consolas" w:hAnsi="Consolas"/>
          <w:color w:val="9C2B2B"/>
        </w:rPr>
        <w:t>tools usadas</w:t>
      </w:r>
      <w:r>
        <w:rPr/>
        <w:t xml:space="preserve"> (¿se llama de más, de menos o con</w:t>
      </w:r>
      <w:r>
        <w:rPr/>
        <w:t xml:space="preserve"> un argumento mal armado?) y restaura la descripción completa. Así compruebas con tu propio agente que</w:t>
      </w:r>
      <w:r>
        <w:rPr/>
        <w:t xml:space="preserve"> </w:t>
      </w:r>
      <w:r>
        <w:rPr>
          <w:b/>
        </w:rPr>
        <w:t>el modelo solo decide con lo que dice la descripción</w:t>
      </w:r>
      <w:r>
        <w:rPr/>
        <w:t>.</w:t>
      </w:r>
    </w:p>
    <w:p>
      <w:r>
        <w:rPr/>
        <w:t xml:space="preserve">✅ </w:t>
      </w:r>
      <w:r>
        <w:rPr>
          <w:b/>
        </w:rPr>
        <w:t>Checkpoint 3</w:t>
      </w:r>
      <w:r>
        <w:rPr/>
        <w:t xml:space="preserve"> — evidencia de </w:t>
      </w:r>
      <w:r>
        <w:rPr>
          <w:b/>
        </w:rPr>
        <w:t>al menos una llamada exitosa</w:t>
      </w:r>
      <w:r>
        <w:rPr/>
        <w:t xml:space="preserve"> a la tool (línea </w:t>
      </w:r>
      <w:r>
        <w:rPr>
          <w:rFonts w:ascii="Consolas" w:hAnsi="Consolas"/>
          <w:color w:val="9C2B2B"/>
        </w:rPr>
        <w:t>tools usadas</w:t>
      </w:r>
      <w:r>
        <w:rPr/>
        <w:t>) y la pregunta sobre</w:t>
      </w:r>
      <w:r>
        <w:rPr/>
        <w:t xml:space="preserve"> normas </w:t>
      </w:r>
      <w:r>
        <w:rPr>
          <w:b/>
        </w:rPr>
        <w:t>no</w:t>
      </w:r>
      <w:r>
        <w:rPr/>
        <w:t xml:space="preserve"> la dispara.</w:t>
      </w:r>
    </w:p>
    <w:p>
      <w:pPr>
        <w:pBdr>
          <w:bottom w:val="single" w:sz="6" w:space="1" w:color="A6A6A6"/>
        </w:pBdr>
      </w:pPr>
    </w:p>
    <w:p>
      <w:pPr>
        <w:pStyle w:val="Heading2"/>
      </w:pPr>
      <w:r>
        <w:rPr/>
        <w:t>7. Criterios de éxito y entregables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724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Entregable (según la lámina del laboratorio)</w:t>
            </w:r>
          </w:p>
        </w:tc>
        <w:tc>
          <w:tcPr>
            <w:tcW w:type="dxa" w:w="2914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¿Cómo lo compruebas?</w:t>
            </w:r>
          </w:p>
        </w:tc>
      </w:tr>
      <w:tr>
        <w:tc>
          <w:tcPr>
            <w:tcW w:type="dxa" w:w="6724"/>
          </w:tcPr>
          <w:p>
            <w:pPr>
              <w:spacing w:after="40"/>
            </w:pPr>
            <w:r>
              <w:rPr>
                <w:sz w:val="18"/>
              </w:rPr>
              <w:t xml:space="preserve">Agente funcionando con respuesta </w:t>
            </w:r>
            <w:r>
              <w:rPr>
                <w:i/>
                <w:sz w:val="18"/>
              </w:rPr>
              <w:t>grounded</w:t>
            </w:r>
            <w:r>
              <w:rPr>
                <w:sz w:val="18"/>
              </w:rPr>
              <w:t xml:space="preserve"> y una tool</w:t>
            </w:r>
          </w:p>
        </w:tc>
        <w:tc>
          <w:tcPr>
            <w:tcW w:type="dxa" w:w="2914"/>
          </w:tcPr>
          <w:p>
            <w:pPr>
              <w:spacing w:after="40"/>
            </w:pPr>
            <w:r>
              <w:rPr>
                <w:sz w:val="18"/>
              </w:rPr>
              <w:t>Checkpoints 2 y 3</w:t>
            </w:r>
          </w:p>
        </w:tc>
      </w:tr>
      <w:tr>
        <w:tc>
          <w:tcPr>
            <w:tcW w:type="dxa" w:w="6724"/>
          </w:tcPr>
          <w:p>
            <w:pPr>
              <w:spacing w:after="40"/>
            </w:pPr>
            <w:r>
              <w:rPr>
                <w:sz w:val="18"/>
              </w:rPr>
              <w:t>Checklist de diseño completado</w:t>
            </w:r>
          </w:p>
        </w:tc>
        <w:tc>
          <w:tcPr>
            <w:tcW w:type="dxa" w:w="2914"/>
          </w:tcPr>
          <w:p>
            <w:pPr>
              <w:spacing w:after="40"/>
            </w:pPr>
            <w:r>
              <w:rPr>
                <w:sz w:val="18"/>
              </w:rPr>
              <w:t>Marcas de abajo</w:t>
            </w:r>
          </w:p>
        </w:tc>
      </w:tr>
    </w:tbl>
    <w:p>
      <w:pPr>
        <w:spacing w:after="40"/>
      </w:pPr>
    </w:p>
    <w:p>
      <w:r>
        <w:rPr>
          <w:b/>
        </w:rPr>
        <w:t>Checklist de diseño</w:t>
      </w:r>
      <w:r>
        <w:rPr/>
        <w:t xml:space="preserve"> (marca lo que cumple tu agente):</w:t>
      </w:r>
    </w:p>
    <w:p>
      <w:pPr>
        <w:spacing w:after="40"/>
        <w:ind w:left="510" w:hanging="283"/>
      </w:pPr>
      <w:r>
        <w:t xml:space="preserve">• </w:t>
      </w:r>
      <w:r>
        <w:rPr/>
        <w:t>☐ Las instrucciones dicen cuándo usar cada herramienta y qué hacer si no hay evidencia.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☐ Cada herramienta tiene nombre claro, descripción con </w:t>
      </w:r>
      <w:r>
        <w:rPr>
          <w:i/>
        </w:rPr>
        <w:t>cuándo usar / cuándo no</w:t>
      </w:r>
      <w:r>
        <w:rPr/>
        <w:t xml:space="preserve"> y parámetros tipados con ejemplo.</w:t>
      </w:r>
    </w:p>
    <w:p>
      <w:pPr>
        <w:spacing w:after="40"/>
        <w:ind w:left="510" w:hanging="283"/>
      </w:pPr>
      <w:r>
        <w:t xml:space="preserve">• </w:t>
      </w:r>
      <w:r>
        <w:rPr/>
        <w:t>☐ Los errores de la herramienta se devuelven como datos que el modelo puede explicar (no se pierden).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☐ El nivel de acceso lo decide el código/la identidad, </w:t>
      </w:r>
      <w:r>
        <w:rPr>
          <w:b/>
        </w:rPr>
        <w:t>no</w:t>
      </w:r>
      <w:r>
        <w:rPr/>
        <w:t xml:space="preserve"> el modelo.</w:t>
      </w:r>
    </w:p>
    <w:p>
      <w:pPr>
        <w:spacing w:after="40"/>
        <w:ind w:left="510" w:hanging="283"/>
      </w:pPr>
      <w:r>
        <w:t xml:space="preserve">• </w:t>
      </w:r>
      <w:r>
        <w:rPr/>
        <w:t>☐ Las respuestas citan el fragmento recuperado y no inventan cuando no hay información.</w:t>
      </w:r>
    </w:p>
    <w:p>
      <w:r>
        <w:rPr>
          <w:b/>
        </w:rPr>
        <w:t>Mínimo para considerar la sesión lograda:</w:t>
      </w:r>
      <w:r>
        <w:rPr/>
        <w:t xml:space="preserve"> un agente que responde con grounding y cita (Tareas 1–2) y una tool funcionando (Tarea 3).</w:t>
      </w:r>
    </w:p>
    <w:p>
      <w:pPr>
        <w:pStyle w:val="Heading2"/>
      </w:pPr>
      <w:r>
        <w:rPr/>
        <w:t>8.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Causa probable</w:t>
            </w:r>
          </w:p>
        </w:tc>
        <w:tc>
          <w:tcPr>
            <w:tcW w:type="dxa" w:w="3213"/>
            <w:shd w:val="clear" w:color="auto" w:fill="DCE6F1"/>
          </w:tcPr>
          <w:p>
            <w:pPr>
              <w:spacing w:after="40"/>
            </w:pPr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ModuleNotFoundError: agent_framework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Dependencias sin instalar (falló el </w:t>
            </w:r>
            <w:r>
              <w:rPr>
                <w:rFonts w:ascii="Consolas" w:hAnsi="Consolas"/>
                <w:color w:val="9C2B2B"/>
                <w:sz w:val="18"/>
              </w:rPr>
              <w:t>postCreateCommand</w:t>
            </w:r>
            <w:r>
              <w:rPr>
                <w:sz w:val="18"/>
              </w:rPr>
              <w:t>) o Python distinto de 3.12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python --version</w:t>
            </w:r>
            <w:r>
              <w:rPr>
                <w:sz w:val="18"/>
              </w:rPr>
              <w:t xml:space="preserve"> (debe ser 3.12.x) y </w:t>
            </w:r>
            <w:r>
              <w:rPr>
                <w:rFonts w:ascii="Consolas" w:hAnsi="Consolas"/>
                <w:color w:val="9C2B2B"/>
                <w:sz w:val="18"/>
              </w:rPr>
              <w:t>pip install -r requirements-dev.txt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Faltan variables de entorno: ...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.env</w:t>
            </w:r>
            <w:r>
              <w:rPr>
                <w:sz w:val="18"/>
              </w:rPr>
              <w:t xml:space="preserve"> incompleto o con valores </w:t>
            </w:r>
            <w:r>
              <w:rPr>
                <w:rFonts w:ascii="Consolas" w:hAnsi="Consolas"/>
                <w:color w:val="9C2B2B"/>
                <w:sz w:val="18"/>
              </w:rPr>
              <w:t>&lt;...&gt;</w:t>
            </w:r>
            <w:r>
              <w:rPr>
                <w:sz w:val="18"/>
              </w:rPr>
              <w:t xml:space="preserve"> de la plantilla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Revisa los valores del paso 5.3 (sin comillas ni </w:t>
            </w:r>
            <w:r>
              <w:rPr>
                <w:rFonts w:ascii="Consolas" w:hAnsi="Consolas"/>
                <w:color w:val="9C2B2B"/>
                <w:sz w:val="18"/>
              </w:rPr>
              <w:t>&lt;&gt;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DefaultAzureCredential failed to retrieve a token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9C2B2B"/>
                <w:sz w:val="18"/>
              </w:rPr>
              <w:t>CredentialUnavailableError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Sin sesión de Azure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az login --use-device-code --tenant eeee485f-b8f7-4983-b3dc-d5d97a0ad2bc</w:t>
            </w:r>
            <w:r>
              <w:rPr>
                <w:sz w:val="18"/>
              </w:rPr>
              <w:t xml:space="preserve"> (y </w:t>
            </w:r>
            <w:r>
              <w:rPr>
                <w:rFonts w:ascii="Consolas" w:hAnsi="Consolas"/>
                <w:color w:val="9C2B2B"/>
                <w:sz w:val="18"/>
              </w:rPr>
              <w:t>az account set</w:t>
            </w:r>
            <w:r>
              <w:rPr>
                <w:sz w:val="18"/>
              </w:rPr>
              <w:t xml:space="preserve">); vuelve a ejecutar </w:t>
            </w:r>
            <w:r>
              <w:rPr>
                <w:rFonts w:ascii="Consolas" w:hAnsi="Consolas"/>
                <w:color w:val="9C2B2B"/>
                <w:sz w:val="18"/>
              </w:rPr>
              <w:t>00_verificar_entorno.py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AADSTS50079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9C2B2B"/>
                <w:sz w:val="18"/>
              </w:rPr>
              <w:t>AADSTS50076</w:t>
            </w:r>
            <w:r>
              <w:rPr>
                <w:sz w:val="18"/>
              </w:rPr>
              <w:t xml:space="preserve"> al iniciar sesión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No usaste el TAP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Inicia sesión con </w:t>
            </w:r>
            <w:r>
              <w:rPr>
                <w:rFonts w:ascii="Consolas" w:hAnsi="Consolas"/>
                <w:color w:val="9C2B2B"/>
                <w:sz w:val="18"/>
              </w:rPr>
              <w:t>labNN@...</w:t>
            </w:r>
            <w:r>
              <w:rPr>
                <w:sz w:val="18"/>
              </w:rPr>
              <w:t xml:space="preserve"> y el TAP del día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El Codespace no se crea / "Codespaces is disabled"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Política de GitHub de tu organización o cuenta sin cuota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Usa una cuenta personal de GitHub o pide a los instructores un plan alterno (trabajo en pareja)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El código de dispositivo expiró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Pasaron &gt;15 min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Vuelve a ejecutar </w:t>
            </w:r>
            <w:r>
              <w:rPr>
                <w:rFonts w:ascii="Consolas" w:hAnsi="Consolas"/>
                <w:color w:val="9C2B2B"/>
                <w:sz w:val="18"/>
              </w:rPr>
              <w:t>az login --use-device-code ...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401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9C2B2B"/>
                <w:sz w:val="18"/>
              </w:rPr>
              <w:t>403</w:t>
            </w:r>
            <w:r>
              <w:rPr>
                <w:sz w:val="18"/>
              </w:rPr>
              <w:t xml:space="preserve"> / </w:t>
            </w:r>
            <w:r>
              <w:rPr>
                <w:i/>
                <w:sz w:val="18"/>
              </w:rPr>
              <w:t>PermissionDenied</w:t>
            </w:r>
            <w:r>
              <w:rPr>
                <w:sz w:val="18"/>
              </w:rPr>
              <w:t xml:space="preserve"> al llamar al modelo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Falta el rol en el proyecto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Pide el rol </w:t>
            </w:r>
            <w:r>
              <w:rPr>
                <w:b/>
                <w:sz w:val="18"/>
              </w:rPr>
              <w:t>Foundry User</w:t>
            </w:r>
            <w:r>
              <w:rPr>
                <w:sz w:val="18"/>
              </w:rPr>
              <w:t xml:space="preserve"> en el proyecto; la propagación puede tardar 5–10 min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404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9C2B2B"/>
                <w:sz w:val="18"/>
              </w:rPr>
              <w:t>DeploymentNotFound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FOUNDRY_MODEL</w:t>
            </w:r>
            <w:r>
              <w:rPr>
                <w:sz w:val="18"/>
              </w:rPr>
              <w:t xml:space="preserve"> con el nombre del modelo en vez del </w:t>
            </w:r>
            <w:r>
              <w:rPr>
                <w:b/>
                <w:sz w:val="18"/>
              </w:rPr>
              <w:t>deployment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Copia el nombre del deployment desde el portal de Foundry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403</w:t>
            </w:r>
            <w:r>
              <w:rPr>
                <w:sz w:val="18"/>
              </w:rPr>
              <w:t xml:space="preserve"> al consultar Search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Falta </w:t>
            </w:r>
            <w:r>
              <w:rPr>
                <w:b/>
                <w:sz w:val="18"/>
              </w:rPr>
              <w:t>Search Index Data Reader</w:t>
            </w:r>
            <w:r>
              <w:rPr>
                <w:sz w:val="18"/>
              </w:rPr>
              <w:t xml:space="preserve"> o el servicio solo admite llaves de API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Pide el rol; el servicio debe permitir autenticación con Microsoft Entra ID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Índice no encontrado / </w:t>
            </w:r>
            <w:r>
              <w:rPr>
                <w:rFonts w:ascii="Consolas" w:hAnsi="Consolas"/>
                <w:color w:val="9C2B2B"/>
                <w:sz w:val="18"/>
              </w:rPr>
              <w:t>0 fragmentos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Nombre de índice distinto o índice sin cargar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Revisa </w:t>
            </w:r>
            <w:r>
              <w:rPr>
                <w:rFonts w:ascii="Consolas" w:hAnsi="Consolas"/>
                <w:color w:val="9C2B2B"/>
                <w:sz w:val="18"/>
              </w:rPr>
              <w:t>AZURE_SEARCH_INDEX_NAME</w:t>
            </w:r>
            <w:r>
              <w:rPr>
                <w:sz w:val="18"/>
              </w:rPr>
              <w:t>; avisa a los instructores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Error de ranker semántico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El servicio de Search no tiene habilitado el ranker semántico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Plan B: </w:t>
            </w:r>
            <w:r>
              <w:rPr>
                <w:rFonts w:ascii="Consolas" w:hAnsi="Consolas"/>
                <w:color w:val="9C2B2B"/>
                <w:sz w:val="18"/>
              </w:rPr>
              <w:t>LAB_SIN_SEMANTICO=true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9C2B2B"/>
                <w:sz w:val="18"/>
              </w:rPr>
              <w:t>.env</w:t>
            </w:r>
            <w:r>
              <w:rPr>
                <w:sz w:val="18"/>
              </w:rPr>
              <w:t xml:space="preserve"> (los instructores lo confirmarán)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Error de embeddings (404 en el deployment de embeddings)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FOUNDRY_EMBEDDING_MODEL</w:t>
            </w:r>
            <w:r>
              <w:rPr>
                <w:sz w:val="18"/>
              </w:rPr>
              <w:t xml:space="preserve"> apunta a un deployment que no existe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Déjalo vacío si el índice es "solo texto", o usa el nombre indicado por los instructores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El agente no usa la herramienta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Descripción ambigua, tool no incluida en </w:t>
            </w:r>
            <w:r>
              <w:rPr>
                <w:rFonts w:ascii="Consolas" w:hAnsi="Consolas"/>
                <w:color w:val="9C2B2B"/>
                <w:sz w:val="18"/>
              </w:rPr>
              <w:t>tools=[...]</w:t>
            </w:r>
            <w:r>
              <w:rPr>
                <w:sz w:val="18"/>
              </w:rPr>
              <w:t xml:space="preserve"> o instrucciones sin la regla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Revisa TODO 2.3/2.4/3.1/3.2 y que la línea </w:t>
            </w:r>
            <w:r>
              <w:rPr>
                <w:rFonts w:ascii="Consolas" w:hAnsi="Consolas"/>
                <w:color w:val="9C2B2B"/>
                <w:sz w:val="18"/>
              </w:rPr>
              <w:t>tools usadas</w:t>
            </w:r>
            <w:r>
              <w:rPr>
                <w:sz w:val="18"/>
              </w:rPr>
              <w:t xml:space="preserve"> muestre qué herramienta eligió el modelo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Respuesta sin cita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La instrucción no exige citar o la búsqueda no devolvió resultados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Revisa TODO 2.3 y ejecuta </w:t>
            </w:r>
            <w:r>
              <w:rPr>
                <w:rFonts w:ascii="Consolas" w:hAnsi="Consolas"/>
                <w:color w:val="9C2B2B"/>
                <w:sz w:val="18"/>
              </w:rPr>
              <w:t>--solo-tool</w:t>
            </w:r>
            <w:r>
              <w:rPr>
                <w:sz w:val="18"/>
              </w:rPr>
              <w:t xml:space="preserve"> para ver qué fragmentos devuelve la búsqueda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SIN_RESULTADOS</w:t>
            </w:r>
            <w:r>
              <w:rPr>
                <w:sz w:val="18"/>
              </w:rPr>
              <w:t xml:space="preserve"> / "No tengo información" para algo que sí está en la normativa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Filtro de acceso (</w:t>
            </w:r>
            <w:r>
              <w:rPr>
                <w:rFonts w:ascii="Consolas" w:hAnsi="Consolas"/>
                <w:color w:val="9C2B2B"/>
                <w:sz w:val="18"/>
              </w:rPr>
              <w:t>LAB_NIVEL_USUARIO</w:t>
            </w:r>
            <w:r>
              <w:rPr>
                <w:sz w:val="18"/>
              </w:rPr>
              <w:t>) o consulta demasiado vaga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Revisa </w:t>
            </w:r>
            <w:r>
              <w:rPr>
                <w:rFonts w:ascii="Consolas" w:hAnsi="Consolas"/>
                <w:color w:val="9C2B2B"/>
                <w:sz w:val="18"/>
              </w:rPr>
              <w:t>LAB_NIVEL_USUARIO</w:t>
            </w:r>
            <w:r>
              <w:rPr>
                <w:sz w:val="18"/>
              </w:rPr>
              <w:t xml:space="preserve"> frente al </w:t>
            </w:r>
            <w:r>
              <w:rPr>
                <w:rFonts w:ascii="Consolas" w:hAnsi="Consolas"/>
                <w:color w:val="9C2B2B"/>
                <w:sz w:val="18"/>
              </w:rPr>
              <w:t>nivel_acceso</w:t>
            </w:r>
            <w:r>
              <w:rPr>
                <w:sz w:val="18"/>
              </w:rPr>
              <w:t xml:space="preserve"> del documento (</w:t>
            </w:r>
            <w:r>
              <w:rPr>
                <w:rFonts w:ascii="Consolas" w:hAnsi="Consolas"/>
                <w:color w:val="9C2B2B"/>
                <w:sz w:val="18"/>
              </w:rPr>
              <w:t>data/normativa/</w:t>
            </w:r>
            <w:r>
              <w:rPr>
                <w:sz w:val="18"/>
              </w:rPr>
              <w:t xml:space="preserve">) y prueba la consulta con </w:t>
            </w:r>
            <w:r>
              <w:rPr>
                <w:rFonts w:ascii="Consolas" w:hAnsi="Consolas"/>
                <w:color w:val="9C2B2B"/>
                <w:sz w:val="18"/>
              </w:rPr>
              <w:t>--solo-tool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Caracteres raros (</w:t>
            </w:r>
            <w:r>
              <w:rPr>
                <w:rFonts w:ascii="Consolas" w:hAnsi="Consolas"/>
                <w:color w:val="9C2B2B"/>
                <w:sz w:val="18"/>
              </w:rPr>
              <w:t>âœ”</w:t>
            </w:r>
            <w:r>
              <w:rPr>
                <w:sz w:val="18"/>
              </w:rPr>
              <w:t>) en la consola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Codificación de la terminal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>Poco probable en Codespaces (UTF-8); el kit ya fuerza UTF-8 al imprimir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>
              <w:rPr>
                <w:rFonts w:ascii="Consolas" w:hAnsi="Consolas"/>
                <w:color w:val="9C2B2B"/>
                <w:sz w:val="18"/>
              </w:rPr>
              <w:t>NotImplementedError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9C2B2B"/>
                <w:sz w:val="18"/>
              </w:rPr>
              <w:t>Faltan TODO por completar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Dejaste un </w:t>
            </w:r>
            <w:r>
              <w:rPr>
                <w:rFonts w:ascii="Consolas" w:hAnsi="Consolas"/>
                <w:color w:val="9C2B2B"/>
                <w:sz w:val="18"/>
              </w:rPr>
              <w:t>TODO</w:t>
            </w:r>
            <w:r>
              <w:rPr>
                <w:sz w:val="18"/>
              </w:rPr>
              <w:t xml:space="preserve"> sin resolver</w:t>
            </w:r>
          </w:p>
        </w:tc>
        <w:tc>
          <w:tcPr>
            <w:tcW w:type="dxa" w:w="3213"/>
          </w:tcPr>
          <w:p>
            <w:pPr>
              <w:spacing w:after="40"/>
            </w:pPr>
            <w:r>
              <w:rPr>
                <w:sz w:val="18"/>
              </w:rPr>
              <w:t xml:space="preserve">Completa el TODO que indica el mensaje (y borra el </w:t>
            </w:r>
            <w:r>
              <w:rPr>
                <w:rFonts w:ascii="Consolas" w:hAnsi="Consolas"/>
                <w:color w:val="9C2B2B"/>
                <w:sz w:val="18"/>
              </w:rPr>
              <w:t>raise NotImplementedError</w:t>
            </w:r>
            <w:r>
              <w:rPr>
                <w:sz w:val="18"/>
              </w:rPr>
              <w:t>)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>9. Qué pasó si falla (tips de diagnóstico)</w:t>
      </w:r>
    </w:p>
    <w:p>
      <w:pPr>
        <w:spacing w:after="40"/>
        <w:ind w:left="510" w:hanging="283"/>
      </w:pPr>
      <w:r>
        <w:t xml:space="preserve">1. </w:t>
      </w:r>
      <w:r>
        <w:rPr>
          <w:b/>
        </w:rPr>
        <w:t>Primero el entorno:</w:t>
      </w:r>
      <w:r>
        <w:rPr/>
        <w:t xml:space="preserve"> </w:t>
      </w:r>
      <w:r>
        <w:rPr>
          <w:rFonts w:ascii="Consolas" w:hAnsi="Consolas"/>
          <w:color w:val="9C2B2B"/>
        </w:rPr>
        <w:t>python src/00_verificar_entorno.py --probar-modelo</w:t>
      </w:r>
      <w:r>
        <w:rPr/>
        <w:t>. Si algo está en ✘, no sigas con código.</w:t>
      </w:r>
    </w:p>
    <w:p>
      <w:pPr>
        <w:spacing w:after="40"/>
        <w:ind w:left="510" w:hanging="283"/>
      </w:pPr>
      <w:r>
        <w:t xml:space="preserve">2. </w:t>
      </w:r>
      <w:r>
        <w:rPr>
          <w:b/>
        </w:rPr>
        <w:t>Aísla la capa:</w:t>
      </w:r>
      <w:r>
        <w:rPr/>
        <w:t xml:space="preserve"> prueba la herramienta sola (</w:t>
      </w:r>
      <w:r>
        <w:rPr>
          <w:rFonts w:ascii="Consolas" w:hAnsi="Consolas"/>
          <w:color w:val="9C2B2B"/>
        </w:rPr>
        <w:t>--solo-tool</w:t>
      </w:r>
      <w:r>
        <w:rPr/>
        <w:t>) antes de probarla con el modelo. Si la tool falla sola, el problema no es el modelo.</w:t>
      </w:r>
    </w:p>
    <w:p>
      <w:pPr>
        <w:spacing w:after="40"/>
        <w:ind w:left="510" w:hanging="283"/>
      </w:pPr>
      <w:r>
        <w:t xml:space="preserve">3. </w:t>
      </w:r>
      <w:r>
        <w:rPr>
          <w:b/>
        </w:rPr>
        <w:t>Mira qué hizo el agente antes de cambiar el prompt:</w:t>
      </w:r>
      <w:r>
        <w:rPr/>
        <w:t xml:space="preserve"> ¿llamó a la tool (</w:t>
      </w:r>
      <w:r>
        <w:rPr>
          <w:rFonts w:ascii="Consolas" w:hAnsi="Consolas"/>
          <w:color w:val="9C2B2B"/>
        </w:rPr>
        <w:t>tools usadas</w:t>
      </w:r>
      <w:r>
        <w:rPr/>
        <w:t xml:space="preserve"> / </w:t>
      </w:r>
      <w:r>
        <w:rPr>
          <w:rFonts w:ascii="Consolas" w:hAnsi="Consolas"/>
          <w:color w:val="9C2B2B"/>
        </w:rPr>
        <w:t>búsqueda realizada</w:t>
      </w:r>
      <w:r>
        <w:rPr/>
        <w:t xml:space="preserve">)?, ¿con qué consulta?, ¿el resultado de </w:t>
      </w:r>
      <w:r>
        <w:rPr>
          <w:rFonts w:ascii="Consolas" w:hAnsi="Consolas"/>
          <w:color w:val="9C2B2B"/>
        </w:rPr>
        <w:t>--solo-tool</w:t>
      </w:r>
      <w:r>
        <w:rPr/>
        <w:t xml:space="preserve"> contiene la respuesta?</w:t>
      </w:r>
    </w:p>
    <w:p>
      <w:pPr>
        <w:spacing w:after="40"/>
        <w:ind w:left="510" w:hanging="283"/>
      </w:pPr>
      <w:r>
        <w:t xml:space="preserve">4. </w:t>
      </w:r>
      <w:r>
        <w:rPr>
          <w:b/>
        </w:rPr>
        <w:t>Un cambio a la vez</w:t>
      </w:r>
      <w:r>
        <w:rPr/>
        <w:t xml:space="preserve"> y vuelve a ejecutar: así sabes qué lo arregló.</w:t>
      </w:r>
    </w:p>
    <w:p>
      <w:pPr>
        <w:spacing w:after="40"/>
        <w:ind w:left="510" w:hanging="283"/>
      </w:pPr>
      <w:r>
        <w:t xml:space="preserve">5. </w:t>
      </w:r>
      <w:r>
        <w:rPr>
          <w:b/>
        </w:rPr>
        <w:t>Los resultados del modelo varían</w:t>
      </w:r>
      <w:r>
        <w:rPr/>
        <w:t xml:space="preserve"> entre ejecuciones; no busques el texto idéntico a los ejemplos, sino el comportamiento (tool usada, cita, dato correcto).</w:t>
      </w:r>
    </w:p>
    <w:p>
      <w:pPr>
        <w:spacing w:after="40"/>
        <w:ind w:left="510" w:hanging="283"/>
      </w:pPr>
      <w:r>
        <w:t xml:space="preserve">6. </w:t>
      </w:r>
      <w:r>
        <w:rPr>
          <w:b/>
        </w:rPr>
        <w:t>Si te atascas más de 3 minutos</w:t>
      </w:r>
      <w:r>
        <w:rPr/>
        <w:t xml:space="preserve">, pide ayuda o abre </w:t>
      </w:r>
      <w:r>
        <w:rPr>
          <w:rFonts w:ascii="Consolas" w:hAnsi="Consolas"/>
          <w:color w:val="9C2B2B"/>
        </w:rPr>
        <w:t>solutions/</w:t>
      </w:r>
      <w:r>
        <w:rPr/>
        <w:t xml:space="preserve"> solo para comparar el TODO que falla.</w:t>
      </w:r>
    </w:p>
    <w:p>
      <w:pPr>
        <w:pStyle w:val="Heading2"/>
      </w:pPr>
      <w:r>
        <w:rPr/>
        <w:t>10. Para ir más allá (si terminas antes)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Pregunta algo fuera de la normativa y confirma que el agente </w:t>
      </w:r>
      <w:r>
        <w:rPr>
          <w:b/>
        </w:rPr>
        <w:t>no inventa</w:t>
      </w:r>
      <w:r>
        <w:rPr/>
        <w:t>.</w:t>
      </w:r>
    </w:p>
    <w:p>
      <w:pPr>
        <w:spacing w:after="40"/>
        <w:ind w:left="510" w:hanging="283"/>
      </w:pPr>
      <w:r>
        <w:t xml:space="preserve">• </w:t>
      </w:r>
      <w:r>
        <w:rPr/>
        <w:t>Agrega validación extra a la herramienta (p. ej. rechazar un año distinto de 2026) y comprueba que el error vuelve al modelo como dato.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Prueba </w:t>
      </w:r>
      <w:r>
        <w:rPr>
          <w:rFonts w:ascii="Consolas" w:hAnsi="Consolas"/>
          <w:color w:val="9C2B2B"/>
        </w:rPr>
        <w:t>data/preguntas_evaluacion.jsonl</w:t>
      </w:r>
      <w:r>
        <w:rPr/>
        <w:t xml:space="preserve"> (pregunta + respuesta esperada): ejecútalas con tu agente y cuéntalas a mano; los instructores muestran cómo automatizarlo con evaluación.</w:t>
      </w:r>
    </w:p>
    <w:p>
      <w:pPr>
        <w:spacing w:after="40"/>
        <w:ind w:left="510" w:hanging="283"/>
      </w:pPr>
      <w:r>
        <w:t xml:space="preserve">• </w:t>
      </w:r>
      <w:r>
        <w:rPr/>
        <w:t xml:space="preserve">Pregunta a los instructores por: despliegue como </w:t>
      </w:r>
      <w:r>
        <w:rPr>
          <w:i/>
        </w:rPr>
        <w:t>hosted agent</w:t>
      </w:r>
      <w:r>
        <w:rPr/>
        <w:t xml:space="preserve">, una herramienta MCP o recuperación agéntica con una </w:t>
      </w:r>
      <w:r>
        <w:rPr>
          <w:i/>
        </w:rPr>
        <w:t>knowledge base</w:t>
      </w:r>
      <w:r>
        <w:rPr/>
        <w:t xml:space="preserve"> (</w:t>
      </w:r>
      <w:r>
        <w:rPr>
          <w:b/>
        </w:rPr>
        <w:t>preview</w:t>
      </w:r>
      <w:r>
        <w:rPr/>
        <w:t>).</w:t>
      </w:r>
    </w:p>
    <w:p>
      <w:pPr>
        <w:pBdr>
          <w:bottom w:val="single" w:sz="6" w:space="1" w:color="A6A6A6"/>
        </w:pBdr>
      </w:pPr>
    </w:p>
    <w:p>
      <w:pPr>
        <w:pStyle w:val="Heading2"/>
      </w:pPr>
      <w:r>
        <w:rPr/>
        <w:t>Fuentes</w:t>
      </w:r>
    </w:p>
    <w:p>
      <w:r>
        <w:rPr/>
        <w:t>Código y documentación oficial en los que se basa el kit (verifica siempre la versión vigente):</w:t>
      </w:r>
    </w:p>
    <w:p>
      <w:pPr>
        <w:spacing w:after="40"/>
        <w:ind w:left="510" w:hanging="283"/>
      </w:pPr>
      <w:r>
        <w:t xml:space="preserve">• </w:t>
      </w:r>
      <w:r>
        <w:rPr>
          <w:b/>
        </w:rPr>
        <w:t>Microsoft Agent Framework</w:t>
      </w:r>
      <w:r>
        <w:rPr/>
        <w:t xml:space="preserve"> — samples de Python (</w:t>
      </w:r>
      <w:r>
        <w:rPr>
          <w:rFonts w:ascii="Consolas" w:hAnsi="Consolas"/>
          <w:color w:val="9C2B2B"/>
        </w:rPr>
        <w:t>01-get-started</w:t>
      </w:r>
      <w:r>
        <w:rPr/>
        <w:t xml:space="preserve">, </w:t>
      </w:r>
      <w:r>
        <w:rPr>
          <w:rFonts w:ascii="Consolas" w:hAnsi="Consolas"/>
          <w:color w:val="9C2B2B"/>
        </w:rPr>
        <w:t>02-agents</w:t>
      </w:r>
      <w:r>
        <w:rPr/>
        <w:t xml:space="preserve">, observabilidad y embeddings): </w:t>
      </w:r>
      <w:hyperlink r:id="rId11">
        <w:r>
          <w:rPr>
            <w:color w:val="005A9E"/>
            <w:u w:val="single"/>
          </w:rPr>
          <w:t xml:space="preserve">github.com/microsoft/agent-framework</w:t>
        </w:r>
      </w:hyperlink>
      <w:r>
        <w:rPr/>
        <w:t xml:space="preserve"> · docs: </w:t>
      </w:r>
      <w:hyperlink r:id="rId12">
        <w:r>
          <w:rPr>
            <w:color w:val="005A9E"/>
            <w:u w:val="single"/>
          </w:rPr>
          <w:t xml:space="preserve">Tools</w:t>
        </w:r>
      </w:hyperlink>
      <w:r>
        <w:rPr/>
        <w:t xml:space="preserve">, </w:t>
      </w:r>
      <w:hyperlink r:id="rId13">
        <w:r>
          <w:rPr>
            <w:color w:val="005A9E"/>
            <w:u w:val="single"/>
          </w:rPr>
          <w:t xml:space="preserve">Function tools</w:t>
        </w:r>
      </w:hyperlink>
      <w:r>
        <w:rPr/>
        <w:t xml:space="preserve">, </w:t>
      </w:r>
      <w:hyperlink r:id="rId14">
        <w:r>
          <w:rPr>
            <w:color w:val="005A9E"/>
            <w:u w:val="single"/>
          </w:rPr>
          <w:t xml:space="preserve">Observability</w:t>
        </w:r>
      </w:hyperlink>
      <w:r>
        <w:rPr/>
        <w:t>.</w:t>
      </w:r>
    </w:p>
    <w:p>
      <w:pPr>
        <w:spacing w:after="40"/>
        <w:ind w:left="510" w:hanging="283"/>
      </w:pPr>
      <w:r>
        <w:t xml:space="preserve">• </w:t>
      </w:r>
      <w:r>
        <w:rPr>
          <w:b/>
        </w:rPr>
        <w:t>Foundry samples</w:t>
      </w:r>
      <w:r>
        <w:rPr/>
        <w:t xml:space="preserve"> (quickstart, hosted agents con Agent Framework, </w:t>
      </w:r>
      <w:r>
        <w:rPr>
          <w:rFonts w:ascii="Consolas" w:hAnsi="Consolas"/>
          <w:color w:val="9C2B2B"/>
        </w:rPr>
        <w:t>08-observability</w:t>
      </w:r>
      <w:r>
        <w:rPr/>
        <w:t xml:space="preserve">, </w:t>
      </w:r>
      <w:r>
        <w:rPr>
          <w:rFonts w:ascii="Consolas" w:hAnsi="Consolas"/>
          <w:color w:val="9C2B2B"/>
        </w:rPr>
        <w:t>11-azure-search-rag</w:t>
      </w:r>
      <w:r>
        <w:rPr/>
        <w:t xml:space="preserve">): </w:t>
      </w:r>
      <w:hyperlink r:id="rId15">
        <w:r>
          <w:rPr>
            <w:color w:val="005A9E"/>
            <w:u w:val="single"/>
          </w:rPr>
          <w:t xml:space="preserve">github.com/microsoft-foundry/foundry-samples</w:t>
        </w:r>
      </w:hyperlink>
      <w:r>
        <w:rPr/>
        <w:t>.</w:t>
      </w:r>
    </w:p>
    <w:p>
      <w:pPr>
        <w:spacing w:after="40"/>
        <w:ind w:left="510" w:hanging="283"/>
      </w:pPr>
      <w:r>
        <w:t xml:space="preserve">• </w:t>
      </w:r>
      <w:r>
        <w:rPr>
          <w:b/>
        </w:rPr>
        <w:t xml:space="preserve">Workshop </w:t>
      </w:r>
      <w:r>
        <w:rPr>
          <w:rFonts w:ascii="Consolas" w:hAnsi="Consolas"/>
          <w:b/>
          <w:color w:val="9C2B2B"/>
        </w:rPr>
        <w:t>foundry-hosted-agents-workshop</w:t>
      </w:r>
      <w:r>
        <w:rPr/>
        <w:t xml:space="preserve"> (</w:t>
      </w:r>
      <w:r>
        <w:rPr>
          <w:rFonts w:ascii="Consolas" w:hAnsi="Consolas"/>
          <w:color w:val="9C2B2B"/>
        </w:rPr>
        <w:t>travel_assistant</w:t>
      </w:r>
      <w:r>
        <w:rPr/>
        <w:t>, de agente simple a herramientas, RAG y memoria): repositorio público de workshops de Foundry.</w:t>
      </w:r>
    </w:p>
    <w:p>
      <w:pPr>
        <w:spacing w:after="40"/>
        <w:ind w:left="510" w:hanging="283"/>
      </w:pPr>
      <w:r>
        <w:t xml:space="preserve">• </w:t>
      </w:r>
      <w:r>
        <w:rPr>
          <w:b/>
        </w:rPr>
        <w:t>Microsoft Learn Labs — AI Agents</w:t>
      </w:r>
      <w:r>
        <w:rPr/>
        <w:t xml:space="preserve"> (</w:t>
      </w:r>
      <w:r>
        <w:rPr>
          <w:rFonts w:ascii="Consolas" w:hAnsi="Consolas"/>
          <w:color w:val="9C2B2B"/>
        </w:rPr>
        <w:t>mslearn-ai-agents</w:t>
      </w:r>
      <w:r>
        <w:rPr/>
        <w:t xml:space="preserve">, ejercicios C0–C4 y D1 </w:t>
      </w:r>
      <w:r>
        <w:rPr>
          <w:i/>
        </w:rPr>
        <w:t>Trace your agent</w:t>
      </w:r>
      <w:r>
        <w:rPr/>
        <w:t>).</w:t>
      </w:r>
    </w:p>
    <w:p>
      <w:pPr>
        <w:spacing w:after="40"/>
        <w:ind w:left="510" w:hanging="283"/>
      </w:pPr>
      <w:r>
        <w:t xml:space="preserve">• </w:t>
      </w:r>
      <w:r>
        <w:rPr>
          <w:b/>
        </w:rPr>
        <w:t>Azure AI Search</w:t>
      </w:r>
      <w:r>
        <w:rPr/>
        <w:t xml:space="preserve">: </w:t>
      </w:r>
      <w:hyperlink r:id="rId16">
        <w:r>
          <w:rPr>
            <w:color w:val="005A9E"/>
            <w:u w:val="single"/>
          </w:rPr>
          <w:t xml:space="preserve">Búsqueda híbrida</w:t>
        </w:r>
      </w:hyperlink>
      <w:r>
        <w:rPr/>
        <w:t xml:space="preserve">, </w:t>
      </w:r>
      <w:hyperlink r:id="rId17">
        <w:r>
          <w:rPr>
            <w:color w:val="005A9E"/>
            <w:u w:val="single"/>
          </w:rPr>
          <w:t xml:space="preserve">Crear un índice vectorial</w:t>
        </w:r>
      </w:hyperlink>
      <w:r>
        <w:rPr/>
        <w:t xml:space="preserve">, </w:t>
      </w:r>
      <w:hyperlink r:id="rId18">
        <w:r>
          <w:rPr>
            <w:color w:val="005A9E"/>
            <w:u w:val="single"/>
          </w:rPr>
          <w:t xml:space="preserve">Ranking semántico</w:t>
        </w:r>
      </w:hyperlink>
      <w:r>
        <w:rPr/>
        <w:t xml:space="preserve">, </w:t>
      </w:r>
      <w:hyperlink r:id="rId19">
        <w:r>
          <w:rPr>
            <w:color w:val="005A9E"/>
            <w:u w:val="single"/>
          </w:rPr>
          <w:t xml:space="preserve">RBAC (Entra ID)</w:t>
        </w:r>
      </w:hyperlink>
      <w:r>
        <w:rPr/>
        <w:t xml:space="preserve">; samples </w:t>
      </w:r>
      <w:r>
        <w:rPr>
          <w:rFonts w:ascii="Consolas" w:hAnsi="Consolas"/>
          <w:color w:val="9C2B2B"/>
        </w:rPr>
        <w:t>Quickstart-Vector-Search</w:t>
      </w:r>
      <w:r>
        <w:rPr/>
        <w:t xml:space="preserve"> y </w:t>
      </w:r>
      <w:r>
        <w:rPr>
          <w:rFonts w:ascii="Consolas" w:hAnsi="Consolas"/>
          <w:color w:val="9C2B2B"/>
        </w:rPr>
        <w:t>Quickstart-Document-Permissions-Push-API</w:t>
      </w:r>
      <w:r>
        <w:rPr/>
        <w:t xml:space="preserve"> en </w:t>
      </w:r>
      <w:hyperlink r:id="rId20">
        <w:r>
          <w:rPr>
            <w:color w:val="005A9E"/>
            <w:u w:val="single"/>
          </w:rPr>
          <w:t xml:space="preserve">azure-search-python-samples</w:t>
        </w:r>
      </w:hyperlink>
      <w:r>
        <w:rPr/>
        <w:t xml:space="preserve">; </w:t>
      </w:r>
      <w:r>
        <w:rPr>
          <w:i/>
        </w:rPr>
        <w:t>security trimming</w:t>
      </w:r>
      <w:r>
        <w:rPr/>
        <w:t xml:space="preserve"> a nivel de documento: </w:t>
      </w:r>
      <w:hyperlink r:id="rId21">
        <w:r>
          <w:rPr>
            <w:color w:val="005A9E"/>
            <w:u w:val="single"/>
          </w:rPr>
          <w:t xml:space="preserve">azure-search-openai-demo</w:t>
        </w:r>
      </w:hyperlink>
      <w:r>
        <w:rPr/>
        <w:t xml:space="preserve"> (</w:t>
      </w:r>
      <w:r>
        <w:rPr>
          <w:rFonts w:ascii="Consolas" w:hAnsi="Consolas"/>
          <w:color w:val="9C2B2B"/>
        </w:rPr>
        <w:t>docs/login_and_acl.md</w:t>
      </w:r>
      <w:r>
        <w:rPr/>
        <w:t xml:space="preserve">). Recuperación agéntica / </w:t>
      </w:r>
      <w:r>
        <w:rPr>
          <w:i/>
        </w:rPr>
        <w:t>knowledge bases</w:t>
      </w:r>
      <w:r>
        <w:rPr/>
        <w:t xml:space="preserve">: </w:t>
      </w:r>
      <w:hyperlink r:id="rId22">
        <w:r>
          <w:rPr>
            <w:color w:val="005A9E"/>
            <w:u w:val="single"/>
          </w:rPr>
          <w:t xml:space="preserve">guía</w:t>
        </w:r>
      </w:hyperlink>
      <w:r>
        <w:rPr/>
        <w:t xml:space="preserve"> (</w:t>
      </w:r>
      <w:r>
        <w:rPr>
          <w:b/>
        </w:rPr>
        <w:t>preview</w:t>
      </w:r>
      <w:r>
        <w:rPr/>
        <w:t>).</w:t>
      </w:r>
    </w:p>
    <w:p>
      <w:pPr>
        <w:spacing w:after="40"/>
        <w:ind w:left="510" w:hanging="283"/>
      </w:pPr>
      <w:r>
        <w:t xml:space="preserve">• </w:t>
      </w:r>
      <w:r>
        <w:rPr>
          <w:b/>
        </w:rPr>
        <w:t>Foundry — observabilidad</w:t>
      </w:r>
      <w:r>
        <w:rPr/>
        <w:t xml:space="preserve">: </w:t>
      </w:r>
      <w:hyperlink r:id="rId23">
        <w:r>
          <w:rPr>
            <w:color w:val="005A9E"/>
            <w:u w:val="single"/>
          </w:rPr>
          <w:t xml:space="preserve">Conceptos de trazas</w:t>
        </w:r>
      </w:hyperlink>
      <w:r>
        <w:rPr/>
        <w:t xml:space="preserve">, </w:t>
      </w:r>
      <w:hyperlink r:id="rId24">
        <w:r>
          <w:rPr>
            <w:color w:val="005A9E"/>
            <w:u w:val="single"/>
          </w:rPr>
          <w:t xml:space="preserve">Configurar tracing en Foundry</w:t>
        </w:r>
      </w:hyperlink>
      <w:r>
        <w:rPr/>
        <w:t xml:space="preserve">, </w:t>
      </w:r>
      <w:hyperlink r:id="rId25">
        <w:r>
          <w:rPr>
            <w:color w:val="005A9E"/>
            <w:u w:val="single"/>
          </w:rPr>
          <w:t xml:space="preserve">Tracing con frameworks de agentes</w:t>
        </w:r>
      </w:hyperlink>
      <w:r>
        <w:rPr/>
        <w:t xml:space="preserve">, </w:t>
      </w:r>
      <w:hyperlink r:id="rId26">
        <w:r>
          <w:rPr>
            <w:color w:val="005A9E"/>
            <w:u w:val="single"/>
          </w:rPr>
          <w:t xml:space="preserve">Telemetría de hosted agents</w:t>
        </w:r>
      </w:hyperlink>
      <w:r>
        <w:rPr/>
        <w:t xml:space="preserve">, </w:t>
      </w:r>
      <w:hyperlink r:id="rId27">
        <w:r>
          <w:rPr>
            <w:color w:val="005A9E"/>
            <w:u w:val="single"/>
          </w:rPr>
          <w:t xml:space="preserve">Depurar un hosted agent</w:t>
        </w:r>
      </w:hyperlink>
      <w:r>
        <w:rPr/>
        <w:t>.</w:t>
      </w:r>
    </w:p>
    <w:p>
      <w:pPr>
        <w:spacing w:after="40"/>
        <w:ind w:left="510" w:hanging="283"/>
      </w:pPr>
      <w:r>
        <w:t xml:space="preserve">• </w:t>
      </w:r>
      <w:r>
        <w:rPr>
          <w:b/>
        </w:rPr>
        <w:t>Foundry — agentes y herramientas</w:t>
      </w:r>
      <w:r>
        <w:rPr/>
        <w:t xml:space="preserve">: </w:t>
      </w:r>
      <w:hyperlink r:id="rId28">
        <w:r>
          <w:rPr>
            <w:color w:val="005A9E"/>
            <w:u w:val="single"/>
          </w:rPr>
          <w:t xml:space="preserve">Configuración del entorno y roles</w:t>
        </w:r>
      </w:hyperlink>
      <w:r>
        <w:rPr/>
        <w:t xml:space="preserve">, </w:t>
      </w:r>
      <w:hyperlink r:id="rId29">
        <w:r>
          <w:rPr>
            <w:color w:val="005A9E"/>
            <w:u w:val="single"/>
          </w:rPr>
          <w:t xml:space="preserve">Function calling</w:t>
        </w:r>
      </w:hyperlink>
      <w:r>
        <w:rPr/>
        <w:t xml:space="preserve">, </w:t>
      </w:r>
      <w:hyperlink r:id="rId30">
        <w:r>
          <w:rPr>
            <w:color w:val="005A9E"/>
            <w:u w:val="single"/>
          </w:rPr>
          <w:t xml:space="preserve">Buenas prácticas de herramientas</w:t>
        </w:r>
      </w:hyperlink>
      <w:r>
        <w:rPr/>
        <w:t xml:space="preserve">, </w:t>
      </w:r>
      <w:hyperlink r:id="rId31">
        <w:r>
          <w:rPr>
            <w:color w:val="005A9E"/>
            <w:u w:val="single"/>
          </w:rPr>
          <w:t xml:space="preserve">RAG</w:t>
        </w:r>
      </w:hyperlink>
      <w:r>
        <w:rPr/>
        <w:t xml:space="preserve">, </w:t>
      </w:r>
      <w:hyperlink r:id="rId32">
        <w:r>
          <w:rPr>
            <w:color w:val="005A9E"/>
            <w:u w:val="single"/>
          </w:rPr>
          <w:t xml:space="preserve">Embeddings</w:t>
        </w:r>
      </w:hyperlink>
      <w:r>
        <w:rPr/>
        <w:t>.</w:t>
      </w:r>
    </w:p>
    <w:p>
      <w:pPr>
        <w:spacing w:after="40"/>
        <w:ind w:left="510" w:hanging="283"/>
      </w:pPr>
      <w:r>
        <w:t xml:space="preserve">• </w:t>
      </w:r>
      <w:r>
        <w:rPr>
          <w:b/>
        </w:rPr>
        <w:t>Evaluación de aplicaciones RAG</w:t>
      </w:r>
      <w:r>
        <w:rPr/>
        <w:t xml:space="preserve"> (extensión): </w:t>
      </w:r>
      <w:hyperlink r:id="rId33">
        <w:r>
          <w:rPr>
            <w:color w:val="005A9E"/>
            <w:u w:val="single"/>
          </w:rPr>
          <w:t xml:space="preserve">ai-rag-chat-evaluator</w:t>
        </w:r>
      </w:hyperlink>
      <w:r>
        <w:rPr/>
        <w:t>.</w:t>
      </w:r>
    </w:p>
    <w:p>
      <w:pPr>
        <w:ind w:left="340"/>
        <w:shd w:val="clear" w:color="auto" w:fill="FFF4CE"/>
      </w:pPr>
      <w:r>
        <w:rPr/>
        <w:t xml:space="preserve">Las funcionalidades marcadas </w:t>
      </w:r>
      <w:r>
        <w:rPr>
          <w:b/>
        </w:rPr>
        <w:t>(preview)</w:t>
      </w:r>
      <w:r>
        <w:rPr/>
        <w:t xml:space="preserve"> (p. ej. </w:t>
      </w:r>
      <w:r>
        <w:rPr>
          <w:i/>
        </w:rPr>
        <w:t>knowledge bases</w:t>
      </w:r>
      <w:r>
        <w:rPr/>
        <w:t xml:space="preserve"> de Azure AI Search y la síntesis de respuestas) pueden cambiar y no se recomiendan para producción.</w:t>
      </w:r>
      <w:r>
        <w:rPr/>
        <w:t xml:space="preserve"> El escenario, los documentos y los datos de este laboratorio son </w:t>
      </w:r>
      <w:r>
        <w:rPr>
          <w:b/>
        </w:rPr>
        <w:t>ficticios</w:t>
      </w:r>
      <w:r>
        <w:rPr/>
        <w:t>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Microsoft AI Foundry BCI Training Day · Día 2 · Guía del participante  ·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5A9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5A9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5A9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5A9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5A9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#8-troubleshooting" TargetMode="External"/><Relationship Id="rId11" Type="http://schemas.openxmlformats.org/officeDocument/2006/relationships/hyperlink" Target="https://github.com/microsoft/agent-framework" TargetMode="External"/><Relationship Id="rId12" Type="http://schemas.openxmlformats.org/officeDocument/2006/relationships/hyperlink" Target="https://learn.microsoft.com/en-us/agent-framework/agents/tools/" TargetMode="External"/><Relationship Id="rId13" Type="http://schemas.openxmlformats.org/officeDocument/2006/relationships/hyperlink" Target="https://learn.microsoft.com/en-us/agent-framework/agents/tools/function-tools" TargetMode="External"/><Relationship Id="rId14" Type="http://schemas.openxmlformats.org/officeDocument/2006/relationships/hyperlink" Target="https://learn.microsoft.com/en-us/agent-framework/agents/observability" TargetMode="External"/><Relationship Id="rId15" Type="http://schemas.openxmlformats.org/officeDocument/2006/relationships/hyperlink" Target="https://github.com/microsoft-foundry/foundry-samples" TargetMode="External"/><Relationship Id="rId16" Type="http://schemas.openxmlformats.org/officeDocument/2006/relationships/hyperlink" Target="https://learn.microsoft.com/en-us/azure/search/hybrid-search-how-to-query" TargetMode="External"/><Relationship Id="rId17" Type="http://schemas.openxmlformats.org/officeDocument/2006/relationships/hyperlink" Target="https://learn.microsoft.com/en-us/azure/search/vector-search-how-to-create-index" TargetMode="External"/><Relationship Id="rId18" Type="http://schemas.openxmlformats.org/officeDocument/2006/relationships/hyperlink" Target="https://learn.microsoft.com/en-us/azure/search/search-get-started-semantic" TargetMode="External"/><Relationship Id="rId19" Type="http://schemas.openxmlformats.org/officeDocument/2006/relationships/hyperlink" Target="https://learn.microsoft.com/en-us/azure/search/search-get-started-rbac" TargetMode="External"/><Relationship Id="rId20" Type="http://schemas.openxmlformats.org/officeDocument/2006/relationships/hyperlink" Target="https://github.com/Azure-Samples/azure-search-python-samples" TargetMode="External"/><Relationship Id="rId21" Type="http://schemas.openxmlformats.org/officeDocument/2006/relationships/hyperlink" Target="https://github.com/Azure-Samples/azure-search-openai-demo" TargetMode="External"/><Relationship Id="rId22" Type="http://schemas.openxmlformats.org/officeDocument/2006/relationships/hyperlink" Target="https://learn.microsoft.com/en-us/azure/search/search-get-started-agentic-retrieval" TargetMode="External"/><Relationship Id="rId23" Type="http://schemas.openxmlformats.org/officeDocument/2006/relationships/hyperlink" Target="https://learn.microsoft.com/en-us/azure/foundry/observability/concepts/trace-agent-concept" TargetMode="External"/><Relationship Id="rId24" Type="http://schemas.openxmlformats.org/officeDocument/2006/relationships/hyperlink" Target="https://learn.microsoft.com/en-us/azure/foundry/observability/how-to/trace-agent-setup" TargetMode="External"/><Relationship Id="rId25" Type="http://schemas.openxmlformats.org/officeDocument/2006/relationships/hyperlink" Target="https://learn.microsoft.com/en-us/azure/foundry/observability/how-to/trace-agent-framework" TargetMode="External"/><Relationship Id="rId26" Type="http://schemas.openxmlformats.org/officeDocument/2006/relationships/hyperlink" Target="https://learn.microsoft.com/en-us/azure/foundry/agents/how-to/configure-hosted-agent-telemetry" TargetMode="External"/><Relationship Id="rId27" Type="http://schemas.openxmlformats.org/officeDocument/2006/relationships/hyperlink" Target="https://learn.microsoft.com/en-us/azure/foundry/agents/how-to/debug-hosted-agent" TargetMode="External"/><Relationship Id="rId28" Type="http://schemas.openxmlformats.org/officeDocument/2006/relationships/hyperlink" Target="https://learn.microsoft.com/en-us/azure/foundry/agents/environment-setup" TargetMode="External"/><Relationship Id="rId29" Type="http://schemas.openxmlformats.org/officeDocument/2006/relationships/hyperlink" Target="https://learn.microsoft.com/en-us/azure/foundry/agents/how-to/tools/function-calling" TargetMode="External"/><Relationship Id="rId30" Type="http://schemas.openxmlformats.org/officeDocument/2006/relationships/hyperlink" Target="https://learn.microsoft.com/en-us/azure/foundry/agents/concepts/tool-best-practice" TargetMode="External"/><Relationship Id="rId31" Type="http://schemas.openxmlformats.org/officeDocument/2006/relationships/hyperlink" Target="https://learn.microsoft.com/en-us/azure/foundry/concepts/retrieval-augmented-generation" TargetMode="External"/><Relationship Id="rId32" Type="http://schemas.openxmlformats.org/officeDocument/2006/relationships/hyperlink" Target="https://learn.microsoft.com/en-us/azure/foundry/openai/how-to/embeddings" TargetMode="External"/><Relationship Id="rId33" Type="http://schemas.openxmlformats.org/officeDocument/2006/relationships/hyperlink" Target="https://github.com/Azure-Samples/ai-rag-chat-evalu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