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1FA6" w14:textId="30E4C092" w:rsidR="005C3C44" w:rsidRPr="00DE486C" w:rsidRDefault="00DE486C" w:rsidP="00DE486C">
      <w:pPr>
        <w:jc w:val="center"/>
        <w:rPr>
          <w:b/>
          <w:bCs/>
          <w:sz w:val="28"/>
          <w:szCs w:val="28"/>
          <w:u w:val="single"/>
          <w:lang w:val="es-MX"/>
        </w:rPr>
      </w:pPr>
      <w:r w:rsidRPr="00DE486C">
        <w:rPr>
          <w:b/>
          <w:bCs/>
          <w:sz w:val="28"/>
          <w:szCs w:val="28"/>
          <w:u w:val="single"/>
          <w:lang w:val="es-MX"/>
        </w:rPr>
        <w:t>SECRETARIO MEDICO</w:t>
      </w:r>
    </w:p>
    <w:p w14:paraId="18685DC7" w14:textId="079A68CA" w:rsidR="00DE486C" w:rsidRPr="00DE486C" w:rsidRDefault="00DE486C" w:rsidP="00DC04E3">
      <w:pPr>
        <w:pStyle w:val="NormalWeb"/>
        <w:spacing w:before="0" w:beforeAutospacing="0" w:after="0" w:afterAutospacing="0"/>
        <w:jc w:val="both"/>
        <w:rPr>
          <w:rFonts w:asciiTheme="minorHAnsi" w:hAnsiTheme="minorHAnsi" w:cstheme="minorHAnsi"/>
          <w:color w:val="212529"/>
        </w:rPr>
      </w:pPr>
      <w:r w:rsidRPr="00DE486C">
        <w:rPr>
          <w:rFonts w:asciiTheme="minorHAnsi" w:hAnsiTheme="minorHAnsi" w:cstheme="minorHAnsi"/>
          <w:color w:val="212529"/>
          <w:bdr w:val="none" w:sz="0" w:space="0" w:color="auto" w:frame="1"/>
        </w:rPr>
        <w:t>Pr</w:t>
      </w:r>
      <w:r w:rsidRPr="00DE486C">
        <w:rPr>
          <w:rFonts w:asciiTheme="minorHAnsi" w:hAnsiTheme="minorHAnsi" w:cstheme="minorHAnsi"/>
          <w:color w:val="212529"/>
          <w:bdr w:val="none" w:sz="0" w:space="0" w:color="auto" w:frame="1"/>
        </w:rPr>
        <w:t>epara al alumno para la buena gestión del trabajo y agenda de los profesionales de la salud, cumpliendo diversas y complejas tareas en el día a día.</w:t>
      </w:r>
    </w:p>
    <w:p w14:paraId="76E25DD4" w14:textId="14B4113B" w:rsidR="00DE486C" w:rsidRDefault="00DE486C" w:rsidP="00DC04E3">
      <w:pPr>
        <w:pStyle w:val="NormalWeb"/>
        <w:spacing w:before="0" w:beforeAutospacing="0" w:after="0" w:afterAutospacing="0"/>
        <w:jc w:val="both"/>
        <w:rPr>
          <w:rFonts w:asciiTheme="minorHAnsi" w:hAnsiTheme="minorHAnsi" w:cstheme="minorHAnsi"/>
          <w:color w:val="212529"/>
          <w:bdr w:val="none" w:sz="0" w:space="0" w:color="auto" w:frame="1"/>
        </w:rPr>
      </w:pPr>
      <w:r w:rsidRPr="00DE486C">
        <w:rPr>
          <w:rFonts w:asciiTheme="minorHAnsi" w:hAnsiTheme="minorHAnsi" w:cstheme="minorHAnsi"/>
          <w:color w:val="212529"/>
          <w:bdr w:val="none" w:sz="0" w:space="0" w:color="auto" w:frame="1"/>
        </w:rPr>
        <w:t>El secretariado médico brinda apoyo administrativo a médicos y otros profesionales de la salud y realiza tareas tales como archivar registros de pacientes, agendar citas, recibir a los pacientes o atender consultas telefónicas; además de tratar la correspondencia, redactar cartas confidenciales, notas médicas, verificar la historia clínica de los pacientes actualizando constantemente sus datos personales. Por tanto, el perfil profesional del secretariado médico debe estar dotado de distintas cualidades y habilidades como: organización, proactividad, responsabilidad, respeto y capacidad de respuesta.</w:t>
      </w:r>
    </w:p>
    <w:p w14:paraId="5B05CF36" w14:textId="08EB2F1A" w:rsidR="00DE486C" w:rsidRDefault="00DE486C" w:rsidP="00DE486C">
      <w:pPr>
        <w:pStyle w:val="NormalWeb"/>
        <w:spacing w:before="0" w:beforeAutospacing="0" w:after="0" w:afterAutospacing="0"/>
        <w:rPr>
          <w:rFonts w:asciiTheme="minorHAnsi" w:hAnsiTheme="minorHAnsi" w:cstheme="minorHAnsi"/>
          <w:color w:val="212529"/>
          <w:bdr w:val="none" w:sz="0" w:space="0" w:color="auto" w:frame="1"/>
        </w:rPr>
      </w:pPr>
    </w:p>
    <w:p w14:paraId="417A9BD0" w14:textId="58ADCFF3" w:rsidR="00DE486C" w:rsidRDefault="00DE486C" w:rsidP="00DE486C">
      <w:pPr>
        <w:pStyle w:val="NormalWeb"/>
        <w:spacing w:before="0" w:beforeAutospacing="0" w:after="0" w:afterAutospacing="0"/>
        <w:rPr>
          <w:rFonts w:asciiTheme="minorHAnsi" w:hAnsiTheme="minorHAnsi" w:cstheme="minorHAnsi"/>
          <w:b/>
          <w:bCs/>
          <w:color w:val="212529"/>
          <w:sz w:val="32"/>
          <w:szCs w:val="32"/>
          <w:u w:val="single"/>
          <w:bdr w:val="none" w:sz="0" w:space="0" w:color="auto" w:frame="1"/>
        </w:rPr>
      </w:pPr>
      <w:r w:rsidRPr="00DE486C">
        <w:rPr>
          <w:rFonts w:asciiTheme="minorHAnsi" w:hAnsiTheme="minorHAnsi" w:cstheme="minorHAnsi"/>
          <w:b/>
          <w:bCs/>
          <w:color w:val="212529"/>
          <w:sz w:val="32"/>
          <w:szCs w:val="32"/>
          <w:u w:val="single"/>
          <w:bdr w:val="none" w:sz="0" w:space="0" w:color="auto" w:frame="1"/>
        </w:rPr>
        <w:t>PROGRAMA</w:t>
      </w:r>
    </w:p>
    <w:p w14:paraId="1F0F7745" w14:textId="77777777" w:rsidR="00DE486C" w:rsidRDefault="00DE486C" w:rsidP="00DE486C">
      <w:pPr>
        <w:pStyle w:val="NormalWeb"/>
        <w:spacing w:before="0" w:beforeAutospacing="0" w:after="0" w:afterAutospacing="0"/>
        <w:rPr>
          <w:rFonts w:asciiTheme="minorHAnsi" w:hAnsiTheme="minorHAnsi" w:cstheme="minorHAnsi"/>
          <w:b/>
          <w:bCs/>
          <w:color w:val="212529"/>
          <w:sz w:val="32"/>
          <w:szCs w:val="32"/>
          <w:u w:val="single"/>
          <w:bdr w:val="none" w:sz="0" w:space="0" w:color="auto" w:frame="1"/>
        </w:rPr>
      </w:pPr>
    </w:p>
    <w:p w14:paraId="5B6DD791" w14:textId="77777777" w:rsidR="00DE486C" w:rsidRPr="00DE486C" w:rsidRDefault="00DE486C" w:rsidP="00DE486C">
      <w:pPr>
        <w:shd w:val="clear" w:color="auto" w:fill="FFFFFF"/>
        <w:spacing w:after="0" w:line="240" w:lineRule="auto"/>
        <w:rPr>
          <w:rFonts w:eastAsia="Times New Roman" w:cstheme="minorHAnsi"/>
          <w:b/>
          <w:bCs/>
          <w:color w:val="212529"/>
          <w:sz w:val="24"/>
          <w:szCs w:val="24"/>
          <w:bdr w:val="none" w:sz="0" w:space="0" w:color="auto" w:frame="1"/>
          <w:lang w:eastAsia="es-AR"/>
        </w:rPr>
      </w:pPr>
      <w:r w:rsidRPr="00DE486C">
        <w:rPr>
          <w:rFonts w:eastAsia="Times New Roman" w:cstheme="minorHAnsi"/>
          <w:b/>
          <w:bCs/>
          <w:color w:val="212529"/>
          <w:sz w:val="24"/>
          <w:szCs w:val="24"/>
          <w:bdr w:val="none" w:sz="0" w:space="0" w:color="auto" w:frame="1"/>
          <w:lang w:eastAsia="es-AR"/>
        </w:rPr>
        <w:t>Módulo I: Perfil del Secretariado Médico</w:t>
      </w:r>
    </w:p>
    <w:p w14:paraId="1FF3BC68"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648F9661"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Funciones</w:t>
      </w:r>
    </w:p>
    <w:p w14:paraId="7388F4B5"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Admisión de Pacientes: Comunicación interpersonal</w:t>
      </w:r>
    </w:p>
    <w:p w14:paraId="6820AC0D"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Resolución de conflictos</w:t>
      </w:r>
    </w:p>
    <w:p w14:paraId="487568EE"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Atención personalizada y telefónica</w:t>
      </w:r>
    </w:p>
    <w:p w14:paraId="5B47561D"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5ABF86B4" w14:textId="77777777" w:rsidR="00DE486C" w:rsidRPr="00DE486C" w:rsidRDefault="00DE486C" w:rsidP="00DE486C">
      <w:pPr>
        <w:shd w:val="clear" w:color="auto" w:fill="FFFFFF"/>
        <w:spacing w:after="0" w:line="240" w:lineRule="auto"/>
        <w:rPr>
          <w:rFonts w:eastAsia="Times New Roman" w:cstheme="minorHAnsi"/>
          <w:b/>
          <w:bCs/>
          <w:color w:val="212529"/>
          <w:sz w:val="24"/>
          <w:szCs w:val="24"/>
          <w:bdr w:val="none" w:sz="0" w:space="0" w:color="auto" w:frame="1"/>
          <w:lang w:eastAsia="es-AR"/>
        </w:rPr>
      </w:pPr>
      <w:r w:rsidRPr="00DE486C">
        <w:rPr>
          <w:rFonts w:eastAsia="Times New Roman" w:cstheme="minorHAnsi"/>
          <w:b/>
          <w:bCs/>
          <w:color w:val="212529"/>
          <w:sz w:val="24"/>
          <w:szCs w:val="24"/>
          <w:bdr w:val="none" w:sz="0" w:space="0" w:color="auto" w:frame="1"/>
          <w:lang w:eastAsia="es-AR"/>
        </w:rPr>
        <w:t>Módulo II: Normas Legales del Sistema de Salud</w:t>
      </w:r>
    </w:p>
    <w:p w14:paraId="009F7E03"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01B1EBAC"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PMI- PMI-PMOE</w:t>
      </w:r>
    </w:p>
    <w:p w14:paraId="21AAC9E7"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Ley de la Discapacidad</w:t>
      </w:r>
    </w:p>
    <w:p w14:paraId="30106C89"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Ley de Patologías Oncológicas</w:t>
      </w:r>
    </w:p>
    <w:p w14:paraId="01208526"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Ley en Patología HIV</w:t>
      </w:r>
    </w:p>
    <w:p w14:paraId="57A0B591"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proofErr w:type="gramStart"/>
      <w:r w:rsidRPr="00DE486C">
        <w:rPr>
          <w:rFonts w:eastAsia="Times New Roman" w:cstheme="minorHAnsi"/>
          <w:color w:val="212529"/>
          <w:sz w:val="24"/>
          <w:szCs w:val="24"/>
          <w:bdr w:val="none" w:sz="0" w:space="0" w:color="auto" w:frame="1"/>
          <w:lang w:eastAsia="es-AR"/>
        </w:rPr>
        <w:t>Ley  23660</w:t>
      </w:r>
      <w:proofErr w:type="gramEnd"/>
      <w:r w:rsidRPr="00DE486C">
        <w:rPr>
          <w:rFonts w:eastAsia="Times New Roman" w:cstheme="minorHAnsi"/>
          <w:color w:val="212529"/>
          <w:sz w:val="24"/>
          <w:szCs w:val="24"/>
          <w:bdr w:val="none" w:sz="0" w:space="0" w:color="auto" w:frame="1"/>
          <w:lang w:eastAsia="es-AR"/>
        </w:rPr>
        <w:t xml:space="preserve"> Obras Sociales</w:t>
      </w:r>
    </w:p>
    <w:p w14:paraId="4B626B0F"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SS de Salud y su objetivo.</w:t>
      </w:r>
    </w:p>
    <w:p w14:paraId="19B1F0F3"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5A754D3A" w14:textId="77777777" w:rsidR="00DE486C" w:rsidRPr="00DE486C" w:rsidRDefault="00DE486C" w:rsidP="00DE486C">
      <w:pPr>
        <w:shd w:val="clear" w:color="auto" w:fill="FFFFFF"/>
        <w:spacing w:after="0" w:line="240" w:lineRule="auto"/>
        <w:rPr>
          <w:rFonts w:eastAsia="Times New Roman" w:cstheme="minorHAnsi"/>
          <w:b/>
          <w:bCs/>
          <w:color w:val="212529"/>
          <w:sz w:val="24"/>
          <w:szCs w:val="24"/>
          <w:bdr w:val="none" w:sz="0" w:space="0" w:color="auto" w:frame="1"/>
          <w:lang w:eastAsia="es-AR"/>
        </w:rPr>
      </w:pPr>
      <w:r w:rsidRPr="00DE486C">
        <w:rPr>
          <w:rFonts w:eastAsia="Times New Roman" w:cstheme="minorHAnsi"/>
          <w:b/>
          <w:bCs/>
          <w:color w:val="212529"/>
          <w:sz w:val="24"/>
          <w:szCs w:val="24"/>
          <w:bdr w:val="none" w:sz="0" w:space="0" w:color="auto" w:frame="1"/>
          <w:lang w:eastAsia="es-AR"/>
        </w:rPr>
        <w:t>Módulo III: Sistema de cobertura en Salud </w:t>
      </w:r>
    </w:p>
    <w:p w14:paraId="612097B0"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3A68312D"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Obras Sociales- Medicina Prepaga- Mutuales Hospitales-</w:t>
      </w:r>
      <w:proofErr w:type="spellStart"/>
      <w:r w:rsidRPr="00DE486C">
        <w:rPr>
          <w:rFonts w:eastAsia="Times New Roman" w:cstheme="minorHAnsi"/>
          <w:color w:val="212529"/>
          <w:sz w:val="24"/>
          <w:szCs w:val="24"/>
          <w:bdr w:val="none" w:sz="0" w:space="0" w:color="auto" w:frame="1"/>
          <w:lang w:eastAsia="es-AR"/>
        </w:rPr>
        <w:t>Pami</w:t>
      </w:r>
      <w:proofErr w:type="spellEnd"/>
      <w:r w:rsidRPr="00DE486C">
        <w:rPr>
          <w:rFonts w:eastAsia="Times New Roman" w:cstheme="minorHAnsi"/>
          <w:color w:val="212529"/>
          <w:sz w:val="24"/>
          <w:szCs w:val="24"/>
          <w:bdr w:val="none" w:sz="0" w:space="0" w:color="auto" w:frame="1"/>
          <w:lang w:eastAsia="es-AR"/>
        </w:rPr>
        <w:t xml:space="preserve"> – Centros de Salud</w:t>
      </w:r>
    </w:p>
    <w:p w14:paraId="4A3356F3"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xml:space="preserve">Funciones, Objetivos, </w:t>
      </w:r>
      <w:proofErr w:type="gramStart"/>
      <w:r w:rsidRPr="00DE486C">
        <w:rPr>
          <w:rFonts w:eastAsia="Times New Roman" w:cstheme="minorHAnsi"/>
          <w:color w:val="212529"/>
          <w:sz w:val="24"/>
          <w:szCs w:val="24"/>
          <w:bdr w:val="none" w:sz="0" w:space="0" w:color="auto" w:frame="1"/>
          <w:lang w:eastAsia="es-AR"/>
        </w:rPr>
        <w:t>Normas  Generales</w:t>
      </w:r>
      <w:proofErr w:type="gramEnd"/>
      <w:r w:rsidRPr="00DE486C">
        <w:rPr>
          <w:rFonts w:eastAsia="Times New Roman" w:cstheme="minorHAnsi"/>
          <w:color w:val="212529"/>
          <w:sz w:val="24"/>
          <w:szCs w:val="24"/>
          <w:bdr w:val="none" w:sz="0" w:space="0" w:color="auto" w:frame="1"/>
          <w:lang w:eastAsia="es-AR"/>
        </w:rPr>
        <w:t xml:space="preserve"> .</w:t>
      </w:r>
    </w:p>
    <w:p w14:paraId="2E9B8CAF"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2070D856" w14:textId="77777777" w:rsidR="00DE486C" w:rsidRPr="00DE486C" w:rsidRDefault="00DE486C" w:rsidP="00DE486C">
      <w:pPr>
        <w:shd w:val="clear" w:color="auto" w:fill="FFFFFF"/>
        <w:spacing w:after="0" w:line="240" w:lineRule="auto"/>
        <w:rPr>
          <w:rFonts w:eastAsia="Times New Roman" w:cstheme="minorHAnsi"/>
          <w:b/>
          <w:bCs/>
          <w:color w:val="212529"/>
          <w:sz w:val="24"/>
          <w:szCs w:val="24"/>
          <w:bdr w:val="none" w:sz="0" w:space="0" w:color="auto" w:frame="1"/>
          <w:lang w:eastAsia="es-AR"/>
        </w:rPr>
      </w:pPr>
      <w:r w:rsidRPr="00DE486C">
        <w:rPr>
          <w:rFonts w:eastAsia="Times New Roman" w:cstheme="minorHAnsi"/>
          <w:b/>
          <w:bCs/>
          <w:color w:val="212529"/>
          <w:sz w:val="24"/>
          <w:szCs w:val="24"/>
          <w:bdr w:val="none" w:sz="0" w:space="0" w:color="auto" w:frame="1"/>
          <w:lang w:eastAsia="es-AR"/>
        </w:rPr>
        <w:t>Módulo IV: Facturación</w:t>
      </w:r>
    </w:p>
    <w:p w14:paraId="24282F04"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34A062C7"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Recetas Médicas</w:t>
      </w:r>
    </w:p>
    <w:p w14:paraId="07FA3A39"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Historia Clínica y su Archivo</w:t>
      </w:r>
    </w:p>
    <w:p w14:paraId="25984C97"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Epicrisis</w:t>
      </w:r>
    </w:p>
    <w:p w14:paraId="5EBEF2F4"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Tipos de Nomencladores: Utilización de los mismos y Normativas Legales.</w:t>
      </w:r>
    </w:p>
    <w:p w14:paraId="5E7B5A06"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3D397AC9" w14:textId="77777777" w:rsidR="00DE486C" w:rsidRPr="00DE486C" w:rsidRDefault="00DE486C" w:rsidP="00DE486C">
      <w:pPr>
        <w:shd w:val="clear" w:color="auto" w:fill="FFFFFF"/>
        <w:spacing w:after="0" w:line="240" w:lineRule="auto"/>
        <w:rPr>
          <w:rFonts w:eastAsia="Times New Roman" w:cstheme="minorHAnsi"/>
          <w:b/>
          <w:bCs/>
          <w:color w:val="212529"/>
          <w:sz w:val="24"/>
          <w:szCs w:val="24"/>
          <w:bdr w:val="none" w:sz="0" w:space="0" w:color="auto" w:frame="1"/>
          <w:lang w:eastAsia="es-AR"/>
        </w:rPr>
      </w:pPr>
      <w:r w:rsidRPr="00DE486C">
        <w:rPr>
          <w:rFonts w:eastAsia="Times New Roman" w:cstheme="minorHAnsi"/>
          <w:b/>
          <w:bCs/>
          <w:color w:val="212529"/>
          <w:sz w:val="24"/>
          <w:szCs w:val="24"/>
          <w:bdr w:val="none" w:sz="0" w:space="0" w:color="auto" w:frame="1"/>
          <w:lang w:eastAsia="es-AR"/>
        </w:rPr>
        <w:t>Módulo V: Auditoría </w:t>
      </w:r>
    </w:p>
    <w:p w14:paraId="61284C5B"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62062901"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Tipos de Auditorías: normas y procedimientos</w:t>
      </w:r>
    </w:p>
    <w:p w14:paraId="2160056C"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xml:space="preserve">Contratos: confección, tipos de </w:t>
      </w:r>
      <w:proofErr w:type="gramStart"/>
      <w:r w:rsidRPr="00DE486C">
        <w:rPr>
          <w:rFonts w:eastAsia="Times New Roman" w:cstheme="minorHAnsi"/>
          <w:color w:val="212529"/>
          <w:sz w:val="24"/>
          <w:szCs w:val="24"/>
          <w:bdr w:val="none" w:sz="0" w:space="0" w:color="auto" w:frame="1"/>
          <w:lang w:eastAsia="es-AR"/>
        </w:rPr>
        <w:t>contrataciones  y</w:t>
      </w:r>
      <w:proofErr w:type="gramEnd"/>
      <w:r w:rsidRPr="00DE486C">
        <w:rPr>
          <w:rFonts w:eastAsia="Times New Roman" w:cstheme="minorHAnsi"/>
          <w:color w:val="212529"/>
          <w:sz w:val="24"/>
          <w:szCs w:val="24"/>
          <w:bdr w:val="none" w:sz="0" w:space="0" w:color="auto" w:frame="1"/>
          <w:lang w:eastAsia="es-AR"/>
        </w:rPr>
        <w:t xml:space="preserve"> normas Generales</w:t>
      </w:r>
    </w:p>
    <w:p w14:paraId="7BBCD5F3"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Autorizaciones</w:t>
      </w:r>
    </w:p>
    <w:p w14:paraId="1668C3B1"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lastRenderedPageBreak/>
        <w:t> </w:t>
      </w:r>
    </w:p>
    <w:p w14:paraId="4C280CE1" w14:textId="77777777" w:rsidR="00DE486C" w:rsidRPr="00DE486C" w:rsidRDefault="00DE486C" w:rsidP="00DE486C">
      <w:pPr>
        <w:shd w:val="clear" w:color="auto" w:fill="FFFFFF"/>
        <w:spacing w:after="0" w:line="240" w:lineRule="auto"/>
        <w:rPr>
          <w:rFonts w:eastAsia="Times New Roman" w:cstheme="minorHAnsi"/>
          <w:b/>
          <w:bCs/>
          <w:color w:val="212529"/>
          <w:sz w:val="24"/>
          <w:szCs w:val="24"/>
          <w:bdr w:val="none" w:sz="0" w:space="0" w:color="auto" w:frame="1"/>
          <w:lang w:eastAsia="es-AR"/>
        </w:rPr>
      </w:pPr>
      <w:r w:rsidRPr="00DE486C">
        <w:rPr>
          <w:rFonts w:eastAsia="Times New Roman" w:cstheme="minorHAnsi"/>
          <w:b/>
          <w:bCs/>
          <w:color w:val="212529"/>
          <w:sz w:val="24"/>
          <w:szCs w:val="24"/>
          <w:bdr w:val="none" w:sz="0" w:space="0" w:color="auto" w:frame="1"/>
          <w:lang w:eastAsia="es-AR"/>
        </w:rPr>
        <w:t>Módulo VI: Medicamentos</w:t>
      </w:r>
    </w:p>
    <w:p w14:paraId="3782FAB1"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36D821CE"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Clasificación y tipos de medicamentos</w:t>
      </w:r>
    </w:p>
    <w:p w14:paraId="1C95BCF2"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Formas farmacéuticas</w:t>
      </w:r>
    </w:p>
    <w:p w14:paraId="377E52FA"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xml:space="preserve">Medicamentos Genéricos, Venta libre y bajo receta, Recetas </w:t>
      </w:r>
      <w:proofErr w:type="gramStart"/>
      <w:r w:rsidRPr="00DE486C">
        <w:rPr>
          <w:rFonts w:eastAsia="Times New Roman" w:cstheme="minorHAnsi"/>
          <w:color w:val="212529"/>
          <w:sz w:val="24"/>
          <w:szCs w:val="24"/>
          <w:bdr w:val="none" w:sz="0" w:space="0" w:color="auto" w:frame="1"/>
          <w:lang w:eastAsia="es-AR"/>
        </w:rPr>
        <w:t>archivadas .</w:t>
      </w:r>
      <w:proofErr w:type="gramEnd"/>
    </w:p>
    <w:p w14:paraId="04420A1B"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Manual farmacéutico</w:t>
      </w:r>
    </w:p>
    <w:p w14:paraId="748A53A5"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79B7D6BA" w14:textId="77777777" w:rsidR="00DE486C" w:rsidRPr="00DE486C" w:rsidRDefault="00DE486C" w:rsidP="00DE486C">
      <w:pPr>
        <w:shd w:val="clear" w:color="auto" w:fill="FFFFFF"/>
        <w:spacing w:after="0" w:line="240" w:lineRule="auto"/>
        <w:rPr>
          <w:rFonts w:eastAsia="Times New Roman" w:cstheme="minorHAnsi"/>
          <w:b/>
          <w:bCs/>
          <w:color w:val="212529"/>
          <w:sz w:val="24"/>
          <w:szCs w:val="24"/>
          <w:bdr w:val="none" w:sz="0" w:space="0" w:color="auto" w:frame="1"/>
          <w:lang w:eastAsia="es-AR"/>
        </w:rPr>
      </w:pPr>
      <w:r w:rsidRPr="00DE486C">
        <w:rPr>
          <w:rFonts w:eastAsia="Times New Roman" w:cstheme="minorHAnsi"/>
          <w:b/>
          <w:bCs/>
          <w:color w:val="212529"/>
          <w:sz w:val="24"/>
          <w:szCs w:val="24"/>
          <w:bdr w:val="none" w:sz="0" w:space="0" w:color="auto" w:frame="1"/>
          <w:lang w:eastAsia="es-AR"/>
        </w:rPr>
        <w:t>Módulo VII: Sistema de Salud</w:t>
      </w:r>
    </w:p>
    <w:p w14:paraId="1CB58C18"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w:t>
      </w:r>
    </w:p>
    <w:p w14:paraId="7BCC2532"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 xml:space="preserve">Prácticas </w:t>
      </w:r>
      <w:proofErr w:type="spellStart"/>
      <w:r w:rsidRPr="00DE486C">
        <w:rPr>
          <w:rFonts w:eastAsia="Times New Roman" w:cstheme="minorHAnsi"/>
          <w:color w:val="212529"/>
          <w:sz w:val="24"/>
          <w:szCs w:val="24"/>
          <w:bdr w:val="none" w:sz="0" w:space="0" w:color="auto" w:frame="1"/>
          <w:lang w:eastAsia="es-AR"/>
        </w:rPr>
        <w:t>nomencladas</w:t>
      </w:r>
      <w:proofErr w:type="spellEnd"/>
      <w:r w:rsidRPr="00DE486C">
        <w:rPr>
          <w:rFonts w:eastAsia="Times New Roman" w:cstheme="minorHAnsi"/>
          <w:color w:val="212529"/>
          <w:sz w:val="24"/>
          <w:szCs w:val="24"/>
          <w:bdr w:val="none" w:sz="0" w:space="0" w:color="auto" w:frame="1"/>
          <w:lang w:eastAsia="es-AR"/>
        </w:rPr>
        <w:t xml:space="preserve"> y no </w:t>
      </w:r>
      <w:proofErr w:type="spellStart"/>
      <w:r w:rsidRPr="00DE486C">
        <w:rPr>
          <w:rFonts w:eastAsia="Times New Roman" w:cstheme="minorHAnsi"/>
          <w:color w:val="212529"/>
          <w:sz w:val="24"/>
          <w:szCs w:val="24"/>
          <w:bdr w:val="none" w:sz="0" w:space="0" w:color="auto" w:frame="1"/>
          <w:lang w:eastAsia="es-AR"/>
        </w:rPr>
        <w:t>nomencladas</w:t>
      </w:r>
      <w:proofErr w:type="spellEnd"/>
    </w:p>
    <w:p w14:paraId="61BBDD02"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Especialidades</w:t>
      </w:r>
    </w:p>
    <w:p w14:paraId="7F1A7AA7"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Cirugías</w:t>
      </w:r>
    </w:p>
    <w:p w14:paraId="35E04C35"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Diagnóstico por imágenes</w:t>
      </w:r>
    </w:p>
    <w:p w14:paraId="78D86AB0"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Internaciones</w:t>
      </w:r>
    </w:p>
    <w:p w14:paraId="2181CF2F" w14:textId="77777777" w:rsidR="00DE486C" w:rsidRPr="00DE486C" w:rsidRDefault="00DE486C" w:rsidP="00DE486C">
      <w:pPr>
        <w:shd w:val="clear" w:color="auto" w:fill="FFFFFF"/>
        <w:spacing w:after="0" w:line="240" w:lineRule="auto"/>
        <w:rPr>
          <w:rFonts w:eastAsia="Times New Roman" w:cstheme="minorHAnsi"/>
          <w:color w:val="212529"/>
          <w:sz w:val="24"/>
          <w:szCs w:val="24"/>
          <w:bdr w:val="none" w:sz="0" w:space="0" w:color="auto" w:frame="1"/>
          <w:lang w:eastAsia="es-AR"/>
        </w:rPr>
      </w:pPr>
      <w:r w:rsidRPr="00DE486C">
        <w:rPr>
          <w:rFonts w:eastAsia="Times New Roman" w:cstheme="minorHAnsi"/>
          <w:color w:val="212529"/>
          <w:sz w:val="24"/>
          <w:szCs w:val="24"/>
          <w:bdr w:val="none" w:sz="0" w:space="0" w:color="auto" w:frame="1"/>
          <w:lang w:eastAsia="es-AR"/>
        </w:rPr>
        <w:t>Laboratorio.</w:t>
      </w:r>
    </w:p>
    <w:p w14:paraId="70CEB062" w14:textId="77777777" w:rsidR="00DE486C" w:rsidRPr="00DE486C" w:rsidRDefault="00DE486C" w:rsidP="00DE486C">
      <w:pPr>
        <w:pStyle w:val="NormalWeb"/>
        <w:spacing w:before="0" w:beforeAutospacing="0" w:after="0" w:afterAutospacing="0"/>
        <w:rPr>
          <w:rFonts w:asciiTheme="minorHAnsi" w:hAnsiTheme="minorHAnsi" w:cstheme="minorHAnsi"/>
          <w:b/>
          <w:bCs/>
          <w:color w:val="212529"/>
          <w:sz w:val="32"/>
          <w:szCs w:val="32"/>
          <w:u w:val="single"/>
        </w:rPr>
      </w:pPr>
    </w:p>
    <w:p w14:paraId="52BC5BC8" w14:textId="77777777" w:rsidR="00DE486C" w:rsidRPr="00DE486C" w:rsidRDefault="00DE486C" w:rsidP="00DE486C">
      <w:pPr>
        <w:rPr>
          <w:lang w:val="es-MX"/>
        </w:rPr>
      </w:pPr>
    </w:p>
    <w:sectPr w:rsidR="00DE486C" w:rsidRPr="00DE48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6C"/>
    <w:rsid w:val="005C3C44"/>
    <w:rsid w:val="00DC04E3"/>
    <w:rsid w:val="00DE48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C685"/>
  <w15:chartTrackingRefBased/>
  <w15:docId w15:val="{EBD9D8AB-F5CF-4767-A64D-B341BB2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48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E4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23528">
      <w:bodyDiv w:val="1"/>
      <w:marLeft w:val="0"/>
      <w:marRight w:val="0"/>
      <w:marTop w:val="0"/>
      <w:marBottom w:val="0"/>
      <w:divBdr>
        <w:top w:val="none" w:sz="0" w:space="0" w:color="auto"/>
        <w:left w:val="none" w:sz="0" w:space="0" w:color="auto"/>
        <w:bottom w:val="none" w:sz="0" w:space="0" w:color="auto"/>
        <w:right w:val="none" w:sz="0" w:space="0" w:color="auto"/>
      </w:divBdr>
    </w:div>
    <w:div w:id="1673751815">
      <w:bodyDiv w:val="1"/>
      <w:marLeft w:val="0"/>
      <w:marRight w:val="0"/>
      <w:marTop w:val="0"/>
      <w:marBottom w:val="0"/>
      <w:divBdr>
        <w:top w:val="none" w:sz="0" w:space="0" w:color="auto"/>
        <w:left w:val="none" w:sz="0" w:space="0" w:color="auto"/>
        <w:bottom w:val="none" w:sz="0" w:space="0" w:color="auto"/>
        <w:right w:val="none" w:sz="0" w:space="0" w:color="auto"/>
      </w:divBdr>
    </w:div>
    <w:div w:id="201375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299</Words>
  <Characters>1647</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2022-10-31T01:24:00Z</dcterms:created>
  <dcterms:modified xsi:type="dcterms:W3CDTF">2022-10-31T01:31:00Z</dcterms:modified>
</cp:coreProperties>
</file>