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rf5nwlgwc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Diseño y Evaluación de una Interfaz de Usuario (UI)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Asignatura:</w:t>
      </w:r>
      <w:r w:rsidDel="00000000" w:rsidR="00000000" w:rsidRPr="00000000">
        <w:rPr>
          <w:rtl w:val="0"/>
        </w:rPr>
        <w:t xml:space="preserve"> Desarrollo Web y Móvil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Unidad:</w:t>
      </w:r>
      <w:r w:rsidDel="00000000" w:rsidR="00000000" w:rsidRPr="00000000">
        <w:rPr>
          <w:rtl w:val="0"/>
        </w:rPr>
        <w:t xml:space="preserve"> Unidad 1 – Fundamentos de Interfaz de Usuario (UI)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Integrantes:</w:t>
      </w:r>
      <w:r w:rsidDel="00000000" w:rsidR="00000000" w:rsidRPr="00000000">
        <w:rPr>
          <w:rtl w:val="0"/>
        </w:rPr>
        <w:t xml:space="preserve"> Valentina Martínez, Matías Moreno.</w:t>
      </w:r>
    </w:p>
    <w:p w:rsidR="00000000" w:rsidDel="00000000" w:rsidP="00000000" w:rsidRDefault="00000000" w:rsidRPr="00000000" w14:paraId="00000005">
      <w:pPr>
        <w:spacing w:after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Selección y observación de una interfaz web existente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Plataforma seleccionada: </w:t>
      </w:r>
      <w:r w:rsidDel="00000000" w:rsidR="00000000" w:rsidRPr="00000000">
        <w:rPr>
          <w:rtl w:val="0"/>
        </w:rPr>
        <w:t xml:space="preserve">Tiendamademsa.cl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sistema: </w:t>
      </w:r>
      <w:r w:rsidDel="00000000" w:rsidR="00000000" w:rsidRPr="00000000">
        <w:rPr>
          <w:rtl w:val="0"/>
        </w:rPr>
        <w:t xml:space="preserve">Comercio electrónico.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Público objetivo:</w:t>
      </w:r>
      <w:r w:rsidDel="00000000" w:rsidR="00000000" w:rsidRPr="00000000">
        <w:rPr>
          <w:rtl w:val="0"/>
        </w:rPr>
        <w:t xml:space="preserve"> Personas en busca de electrodomésticos.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Contexto de uso principal:</w:t>
      </w:r>
      <w:r w:rsidDel="00000000" w:rsidR="00000000" w:rsidRPr="00000000">
        <w:rPr>
          <w:rtl w:val="0"/>
        </w:rPr>
        <w:t xml:space="preserve"> Compra de electrodomésticos.</w:t>
      </w:r>
    </w:p>
    <w:p w:rsidR="00000000" w:rsidDel="00000000" w:rsidP="00000000" w:rsidRDefault="00000000" w:rsidRPr="00000000" w14:paraId="0000000A">
      <w:pPr>
        <w:spacing w:after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Identificación práctica de componentes UI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Header:</w:t>
      </w:r>
      <w:r w:rsidDel="00000000" w:rsidR="00000000" w:rsidRPr="00000000">
        <w:rPr>
          <w:rtl w:val="0"/>
        </w:rPr>
        <w:t xml:space="preserve"> Contiene el logo de la marca, barra de búsqueda, acceso a cuenta personal, ingreso de ubicación, el carrito de compras y central de atención. Su función es dar identidad y acceso global a herramientas de usuario.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Menú o navegación:</w:t>
      </w:r>
      <w:r w:rsidDel="00000000" w:rsidR="00000000" w:rsidRPr="00000000">
        <w:rPr>
          <w:rtl w:val="0"/>
        </w:rPr>
        <w:t xml:space="preserve"> Ubicado bajo el header, permite filtrar por categorías por ejemplo: cocinas, refrigeración, lavado y limpieza, etc. Facilita el desplazamiento jerárquico por el sitio.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Área principal de contenido:</w:t>
      </w:r>
      <w:r w:rsidDel="00000000" w:rsidR="00000000" w:rsidRPr="00000000">
        <w:rPr>
          <w:rtl w:val="0"/>
        </w:rPr>
        <w:t xml:space="preserve"> Presenta una grilla de productos con fotos en alta resolución, nomb</w:t>
      </w:r>
      <w:r w:rsidDel="00000000" w:rsidR="00000000" w:rsidRPr="00000000">
        <w:rPr>
          <w:rtl w:val="0"/>
        </w:rPr>
        <w:t xml:space="preserve">res de modelos, precios (normal y oferta) y etiquetas de "Descuento". Facilita el escaneo visual ráp</w:t>
      </w:r>
      <w:r w:rsidDel="00000000" w:rsidR="00000000" w:rsidRPr="00000000">
        <w:rPr>
          <w:rtl w:val="0"/>
        </w:rPr>
        <w:t xml:space="preserve">ido y la comparación directa entre distintos modelos de cocina.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Botones: </w:t>
      </w:r>
      <w:r w:rsidDel="00000000" w:rsidR="00000000" w:rsidRPr="00000000">
        <w:rPr>
          <w:rtl w:val="0"/>
        </w:rPr>
        <w:t xml:space="preserve">Botón destacado de "Comprar" y filtros laterales (Precio, Marca, Cantidad de quemadores, etc). Su función es refinar la búsqueda. Guían el flujo del usuario hacia la conversión, haciendo que la acción de compra sea clara y directa.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Footer:</w:t>
      </w:r>
      <w:r w:rsidDel="00000000" w:rsidR="00000000" w:rsidRPr="00000000">
        <w:rPr>
          <w:rtl w:val="0"/>
        </w:rPr>
        <w:t xml:space="preserve"> Contiene garantías, redes sociales, contacto con el soporte técnico, métodos de pago e información legal. Su función es darle seguridad al usuario al mostrar sellos de confianza y ofrecerle canales de contacto rápidos, como WhatsApp o teléfonos. Esto contribuye a la interacción porque permite que la persona resuelva dudas o encuentre categorías de productos sin tener que volver al inicio de la página, manteniendo el sitio ordenado.</w:t>
      </w:r>
    </w:p>
    <w:p w:rsidR="00000000" w:rsidDel="00000000" w:rsidP="00000000" w:rsidRDefault="00000000" w:rsidRPr="00000000" w14:paraId="00000010">
      <w:pPr>
        <w:spacing w:after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Análisis de jerarquía visual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Prioridad primaria:</w:t>
      </w:r>
      <w:r w:rsidDel="00000000" w:rsidR="00000000" w:rsidRPr="00000000">
        <w:rPr>
          <w:rtl w:val="0"/>
        </w:rPr>
        <w:t xml:space="preserve"> Las imágenes de productos, descuentos y banner con las categorías, por su gran tamaño y colores llamativos llaman rápidamente la atención.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Acciones prioritarias: </w:t>
      </w:r>
      <w:r w:rsidDel="00000000" w:rsidR="00000000" w:rsidRPr="00000000">
        <w:rPr>
          <w:rtl w:val="0"/>
        </w:rPr>
        <w:t xml:space="preserve">Barra de búsqueda, botón de carrito (añadir al carrito), ingresar ubicación.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Información secundaria:</w:t>
      </w:r>
      <w:r w:rsidDel="00000000" w:rsidR="00000000" w:rsidRPr="00000000">
        <w:rPr>
          <w:rtl w:val="0"/>
        </w:rPr>
        <w:t xml:space="preserve"> Información dentro del footer, especificaciones técnicas y filtros secundarios.</w:t>
      </w:r>
    </w:p>
    <w:p w:rsidR="00000000" w:rsidDel="00000000" w:rsidP="00000000" w:rsidRDefault="00000000" w:rsidRPr="00000000" w14:paraId="00000016">
      <w:pPr>
        <w:spacing w:after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Identificación de aciertos y problemas de UI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Aciertos: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Consistencia:</w:t>
      </w:r>
      <w:r w:rsidDel="00000000" w:rsidR="00000000" w:rsidRPr="00000000">
        <w:rPr>
          <w:rtl w:val="0"/>
        </w:rPr>
        <w:t xml:space="preserve"> Uso de colores que contrastan y tamaño de la tipografía útil para la lectura de las especificaciones de los productos. 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Claridad en la búsqueda: </w:t>
      </w:r>
      <w:r w:rsidDel="00000000" w:rsidR="00000000" w:rsidRPr="00000000">
        <w:rPr>
          <w:rtl w:val="0"/>
        </w:rPr>
        <w:t xml:space="preserve">Una buena organización de las categorías de los productos, facilitando la búsqueda de productos específicos.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Problemas: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Sobrecarga visual: </w:t>
      </w:r>
      <w:r w:rsidDel="00000000" w:rsidR="00000000" w:rsidRPr="00000000">
        <w:rPr>
          <w:rtl w:val="0"/>
        </w:rPr>
        <w:t xml:space="preserve">Muchos efectos visuales y cosas en movimiento, distrayendo al usuario. Incluidas las ofertas relámpago que no tienen productos disponibles, generando una pérdida de tiempo e interés del usuario. 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Mala jerarquía en la ficha de producto: </w:t>
      </w:r>
      <w:r w:rsidDel="00000000" w:rsidR="00000000" w:rsidRPr="00000000">
        <w:rPr>
          <w:rtl w:val="0"/>
        </w:rPr>
        <w:t xml:space="preserve">A veces el código técnico del producto o descripciones secundarias tienen un peso visual similar al nombre del modelo o al precio de oferta. Esta falta de claridad hace que el usuario tarde más tiempo en procesar la información realmente importante para su decisión de compra.</w:t>
      </w:r>
    </w:p>
    <w:p w:rsidR="00000000" w:rsidDel="00000000" w:rsidP="00000000" w:rsidRDefault="00000000" w:rsidRPr="00000000" w14:paraId="0000001D">
      <w:pPr>
        <w:spacing w:after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Definición de un caso de diseño propio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 propuesto:</w:t>
      </w:r>
      <w:r w:rsidDel="00000000" w:rsidR="00000000" w:rsidRPr="00000000">
        <w:rPr>
          <w:rtl w:val="0"/>
        </w:rPr>
        <w:t xml:space="preserve"> Sistema de seguimiento de servicio técnico.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principal:</w:t>
      </w:r>
      <w:r w:rsidDel="00000000" w:rsidR="00000000" w:rsidRPr="00000000">
        <w:rPr>
          <w:rtl w:val="0"/>
        </w:rPr>
        <w:t xml:space="preserve"> Permitir que los clientes revisen el estado de reparación de su producto de forma online.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usuario:</w:t>
      </w:r>
      <w:r w:rsidDel="00000000" w:rsidR="00000000" w:rsidRPr="00000000">
        <w:rPr>
          <w:rtl w:val="0"/>
        </w:rPr>
        <w:t xml:space="preserve"> Compradores de productos Mademsa. 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Acción principal:</w:t>
      </w:r>
      <w:r w:rsidDel="00000000" w:rsidR="00000000" w:rsidRPr="00000000">
        <w:rPr>
          <w:rtl w:val="0"/>
        </w:rPr>
        <w:t xml:space="preserve"> Ingresar código del producto para revisar el estado actual del producto. </w:t>
      </w:r>
    </w:p>
    <w:p w:rsidR="00000000" w:rsidDel="00000000" w:rsidP="00000000" w:rsidRDefault="00000000" w:rsidRPr="00000000" w14:paraId="00000022">
      <w:pPr>
        <w:spacing w:after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Diseño conceptual de la interfaz UI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Componentes:</w:t>
      </w:r>
      <w:r w:rsidDel="00000000" w:rsidR="00000000" w:rsidRPr="00000000">
        <w:rPr>
          <w:rtl w:val="0"/>
        </w:rPr>
        <w:t xml:space="preserve"> Header de tamaño reducido, recuadro para ingresar código de producto.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Ubicación: </w:t>
      </w:r>
      <w:r w:rsidDel="00000000" w:rsidR="00000000" w:rsidRPr="00000000">
        <w:rPr>
          <w:rtl w:val="0"/>
        </w:rPr>
        <w:t xml:space="preserve">Centro de la pantalla principal, captando la atención del usuario.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Organización:</w:t>
      </w:r>
      <w:r w:rsidDel="00000000" w:rsidR="00000000" w:rsidRPr="00000000">
        <w:rPr>
          <w:rtl w:val="0"/>
        </w:rPr>
        <w:t xml:space="preserve"> Se mostrará una línea de progreso con las fases del servicio técnico. </w:t>
      </w:r>
    </w:p>
    <w:p w:rsidR="00000000" w:rsidDel="00000000" w:rsidP="00000000" w:rsidRDefault="00000000" w:rsidRPr="00000000" w14:paraId="00000026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-125249</wp:posOffset>
            </wp:positionH>
            <wp:positionV relativeFrom="paragraph">
              <wp:posOffset>114300</wp:posOffset>
            </wp:positionV>
            <wp:extent cx="5734050" cy="5986462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34050" cy="59864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spacing w:after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Aplicación de principios de diseño UI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Consistencia visual:</w:t>
      </w:r>
      <w:r w:rsidDel="00000000" w:rsidR="00000000" w:rsidRPr="00000000">
        <w:rPr>
          <w:rtl w:val="0"/>
        </w:rPr>
        <w:t xml:space="preserve"> Se mantiene la paleta de colores y la tipografía de la plataforma para que el usuario identifique que sigue dentro del ecosistema oficial de la marca.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Simplicidad:</w:t>
      </w:r>
      <w:r w:rsidDel="00000000" w:rsidR="00000000" w:rsidRPr="00000000">
        <w:rPr>
          <w:rtl w:val="0"/>
        </w:rPr>
        <w:t xml:space="preserve"> Se eliminan las imágenes, categorías, menús de compra, y zonas de ofertas para evitar confusiones con el usuario.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visual:</w:t>
      </w:r>
      <w:r w:rsidDel="00000000" w:rsidR="00000000" w:rsidRPr="00000000">
        <w:rPr>
          <w:rtl w:val="0"/>
        </w:rPr>
        <w:t xml:space="preserve"> La línea de progreso se va llenando indicando el progreso del servicio. 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Orden y alineación: </w:t>
      </w:r>
      <w:r w:rsidDel="00000000" w:rsidR="00000000" w:rsidRPr="00000000">
        <w:rPr>
          <w:rtl w:val="0"/>
        </w:rPr>
        <w:t xml:space="preserve">Uso de una grilla para que todas las tarjetas de productos estén alineadas de esta forma se facilita la lectura rápida.</w:t>
      </w:r>
    </w:p>
    <w:p w:rsidR="00000000" w:rsidDel="00000000" w:rsidP="00000000" w:rsidRDefault="00000000" w:rsidRPr="00000000" w14:paraId="0000003B">
      <w:pPr>
        <w:spacing w:after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Reflexión final</w:t>
      </w:r>
    </w:p>
    <w:p w:rsidR="00000000" w:rsidDel="00000000" w:rsidP="00000000" w:rsidRDefault="00000000" w:rsidRPr="00000000" w14:paraId="0000003D">
      <w:pPr>
        <w:spacing w:after="240" w:lineRule="auto"/>
        <w:rPr/>
      </w:pPr>
      <w:r w:rsidDel="00000000" w:rsidR="00000000" w:rsidRPr="00000000">
        <w:rPr>
          <w:rtl w:val="0"/>
        </w:rPr>
        <w:t xml:space="preserve">La interfaz de usuario no es un aspecto solamente estético, sino la herramienta clave que permite que el desarrollo frontend sea funcional y eficiente para el usuario final. En un enfoque "top-down", la UI se encarga de traducir las decisiones estratégicas de experiencia de usuario en elementos visuales coherentes y estructurados. Por ello, diseñar la UI antes de la implementación técnica es fundamental para garantizar que se cumplan la jerarquía visual y la claridad, optimizando así los tiempos de programación posteriores.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