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4E4E38" w14:textId="77777777" w:rsidR="00413747" w:rsidRPr="00413747" w:rsidRDefault="00413747" w:rsidP="00413747">
      <w:pPr>
        <w:spacing w:before="100" w:beforeAutospacing="1" w:after="100" w:afterAutospacing="1" w:line="360" w:lineRule="auto"/>
        <w:jc w:val="both"/>
        <w:outlineLvl w:val="0"/>
        <w:rPr>
          <w:rFonts w:eastAsia="Times New Roman" w:cs="Times New Roman"/>
          <w:b/>
          <w:bCs/>
          <w:color w:val="000000"/>
          <w:kern w:val="36"/>
          <w:sz w:val="40"/>
          <w:szCs w:val="40"/>
          <w:lang w:eastAsia="es-ES_tradnl"/>
          <w14:ligatures w14:val="none"/>
        </w:rPr>
      </w:pPr>
      <w:r w:rsidRPr="00413747">
        <w:rPr>
          <w:rFonts w:eastAsia="Times New Roman" w:cs="Times New Roman"/>
          <w:b/>
          <w:bCs/>
          <w:color w:val="000000"/>
          <w:kern w:val="36"/>
          <w:sz w:val="40"/>
          <w:szCs w:val="40"/>
          <w:lang w:eastAsia="es-ES_tradnl"/>
          <w14:ligatures w14:val="none"/>
        </w:rPr>
        <w:t>EL REGRESO DEL BRILLO: LA MODA DE LOS 2000 QUE VUELVE A TODO</w:t>
      </w:r>
    </w:p>
    <w:p w14:paraId="461B9CF3" w14:textId="47546AC1" w:rsidR="00413747" w:rsidRPr="00413747" w:rsidRDefault="00413747" w:rsidP="00413747">
      <w:pPr>
        <w:spacing w:before="100" w:beforeAutospacing="1" w:after="100" w:afterAutospacing="1" w:line="360" w:lineRule="auto"/>
        <w:jc w:val="both"/>
        <w:rPr>
          <w:rFonts w:eastAsia="Times New Roman" w:cs="Times New Roman"/>
          <w:color w:val="000000"/>
          <w:kern w:val="0"/>
          <w:lang w:eastAsia="es-ES_tradnl"/>
          <w14:ligatures w14:val="none"/>
        </w:rPr>
      </w:pPr>
      <w:r w:rsidRPr="00413747">
        <w:rPr>
          <w:rFonts w:eastAsia="Times New Roman" w:cs="Times New Roman"/>
          <w:i/>
          <w:iCs/>
          <w:color w:val="000000"/>
          <w:kern w:val="0"/>
          <w:lang w:eastAsia="es-ES_tradnl"/>
          <w14:ligatures w14:val="none"/>
        </w:rPr>
        <w:t xml:space="preserve">El </w:t>
      </w:r>
      <w:proofErr w:type="spellStart"/>
      <w:r w:rsidRPr="00413747">
        <w:rPr>
          <w:rFonts w:eastAsia="Times New Roman" w:cs="Times New Roman"/>
          <w:i/>
          <w:iCs/>
          <w:color w:val="000000"/>
          <w:kern w:val="0"/>
          <w:lang w:eastAsia="es-ES_tradnl"/>
          <w14:ligatures w14:val="none"/>
        </w:rPr>
        <w:t>bedazzling</w:t>
      </w:r>
      <w:proofErr w:type="spellEnd"/>
      <w:r w:rsidRPr="00413747">
        <w:rPr>
          <w:rFonts w:eastAsia="Times New Roman" w:cs="Times New Roman"/>
          <w:i/>
          <w:iCs/>
          <w:color w:val="000000"/>
          <w:kern w:val="0"/>
          <w:lang w:eastAsia="es-ES_tradnl"/>
          <w14:ligatures w14:val="none"/>
        </w:rPr>
        <w:t xml:space="preserve"> recupera los cristales, el </w:t>
      </w:r>
      <w:proofErr w:type="spellStart"/>
      <w:r w:rsidRPr="00413747">
        <w:rPr>
          <w:rFonts w:eastAsia="Times New Roman" w:cs="Times New Roman"/>
          <w:i/>
          <w:iCs/>
          <w:color w:val="000000"/>
          <w:kern w:val="0"/>
          <w:lang w:eastAsia="es-ES_tradnl"/>
          <w14:ligatures w14:val="none"/>
        </w:rPr>
        <w:t>strass</w:t>
      </w:r>
      <w:proofErr w:type="spellEnd"/>
      <w:r w:rsidRPr="00413747">
        <w:rPr>
          <w:rFonts w:eastAsia="Times New Roman" w:cs="Times New Roman"/>
          <w:i/>
          <w:iCs/>
          <w:color w:val="000000"/>
          <w:kern w:val="0"/>
          <w:lang w:eastAsia="es-ES_tradnl"/>
          <w14:ligatures w14:val="none"/>
        </w:rPr>
        <w:t xml:space="preserve"> y la estética maximalista que marcaron los primeros años del siglo y que hoy regresan impulsados por las redes.</w:t>
      </w:r>
    </w:p>
    <w:p w14:paraId="2C60F19E" w14:textId="77777777" w:rsidR="00413747" w:rsidRPr="00413747" w:rsidRDefault="00413747" w:rsidP="00413747">
      <w:pPr>
        <w:spacing w:before="100" w:beforeAutospacing="1" w:after="100" w:afterAutospacing="1" w:line="360" w:lineRule="auto"/>
        <w:jc w:val="both"/>
        <w:rPr>
          <w:rFonts w:eastAsia="Times New Roman" w:cs="Times New Roman"/>
          <w:color w:val="000000"/>
          <w:kern w:val="0"/>
          <w:lang w:eastAsia="es-ES_tradnl"/>
          <w14:ligatures w14:val="none"/>
        </w:rPr>
      </w:pPr>
      <w:r w:rsidRPr="00413747">
        <w:rPr>
          <w:rFonts w:eastAsia="Times New Roman" w:cs="Times New Roman"/>
          <w:color w:val="000000"/>
          <w:kern w:val="0"/>
          <w:lang w:eastAsia="es-ES_tradnl"/>
          <w14:ligatures w14:val="none"/>
        </w:rPr>
        <w:t>Por Pilar Teres</w:t>
      </w:r>
    </w:p>
    <w:p w14:paraId="1E21FDFC" w14:textId="77777777" w:rsidR="00413747" w:rsidRPr="00413747" w:rsidRDefault="00413747" w:rsidP="00413747">
      <w:pPr>
        <w:spacing w:before="100" w:beforeAutospacing="1" w:after="100" w:afterAutospacing="1" w:line="360" w:lineRule="auto"/>
        <w:jc w:val="both"/>
        <w:rPr>
          <w:rFonts w:eastAsia="Times New Roman" w:cs="Times New Roman"/>
          <w:color w:val="000000"/>
          <w:kern w:val="0"/>
          <w:lang w:eastAsia="es-ES_tradnl"/>
          <w14:ligatures w14:val="none"/>
        </w:rPr>
      </w:pPr>
      <w:r w:rsidRPr="00413747">
        <w:rPr>
          <w:rFonts w:eastAsia="Times New Roman" w:cs="Times New Roman"/>
          <w:color w:val="000000"/>
          <w:kern w:val="0"/>
          <w:lang w:eastAsia="es-ES_tradnl"/>
          <w14:ligatures w14:val="none"/>
        </w:rPr>
        <w:t xml:space="preserve">Hubo un momento en que todo tenía que brillar. En los primeros años de los 2000, los cristales, las lentejuelas y el </w:t>
      </w:r>
      <w:proofErr w:type="spellStart"/>
      <w:r w:rsidRPr="00413747">
        <w:rPr>
          <w:rFonts w:eastAsia="Times New Roman" w:cs="Times New Roman"/>
          <w:color w:val="000000"/>
          <w:kern w:val="0"/>
          <w:lang w:eastAsia="es-ES_tradnl"/>
          <w14:ligatures w14:val="none"/>
        </w:rPr>
        <w:t>strass</w:t>
      </w:r>
      <w:proofErr w:type="spellEnd"/>
      <w:r w:rsidRPr="00413747">
        <w:rPr>
          <w:rFonts w:eastAsia="Times New Roman" w:cs="Times New Roman"/>
          <w:color w:val="000000"/>
          <w:kern w:val="0"/>
          <w:lang w:eastAsia="es-ES_tradnl"/>
          <w14:ligatures w14:val="none"/>
        </w:rPr>
        <w:t xml:space="preserve"> dejaron de ser exclusivos de una fiesta y pasaron a ocupar un lugar central en la ropa de todos los días. Britney Spears, Jennifer </w:t>
      </w:r>
      <w:proofErr w:type="spellStart"/>
      <w:r w:rsidRPr="00413747">
        <w:rPr>
          <w:rFonts w:eastAsia="Times New Roman" w:cs="Times New Roman"/>
          <w:color w:val="000000"/>
          <w:kern w:val="0"/>
          <w:lang w:eastAsia="es-ES_tradnl"/>
          <w14:ligatures w14:val="none"/>
        </w:rPr>
        <w:t>Lopez</w:t>
      </w:r>
      <w:proofErr w:type="spellEnd"/>
      <w:r w:rsidRPr="00413747">
        <w:rPr>
          <w:rFonts w:eastAsia="Times New Roman" w:cs="Times New Roman"/>
          <w:color w:val="000000"/>
          <w:kern w:val="0"/>
          <w:lang w:eastAsia="es-ES_tradnl"/>
          <w14:ligatures w14:val="none"/>
        </w:rPr>
        <w:t xml:space="preserve"> y Paris Hilton fueron algunas de las figuras que llevaron esa estética al máximo y convirtieron el brillo en una de las marcas de la época.</w:t>
      </w:r>
    </w:p>
    <w:p w14:paraId="1919803F" w14:textId="77777777" w:rsidR="00413747" w:rsidRDefault="00413747" w:rsidP="00413747">
      <w:pPr>
        <w:spacing w:before="100" w:beforeAutospacing="1" w:after="100" w:afterAutospacing="1" w:line="360" w:lineRule="auto"/>
        <w:jc w:val="both"/>
        <w:rPr>
          <w:rFonts w:eastAsia="Times New Roman" w:cs="Times New Roman"/>
          <w:color w:val="000000"/>
          <w:kern w:val="0"/>
          <w:lang w:eastAsia="es-ES_tradnl"/>
          <w14:ligatures w14:val="none"/>
        </w:rPr>
      </w:pPr>
      <w:r w:rsidRPr="00413747">
        <w:rPr>
          <w:rFonts w:eastAsia="Times New Roman" w:cs="Times New Roman"/>
          <w:color w:val="000000"/>
          <w:kern w:val="0"/>
          <w:lang w:eastAsia="es-ES_tradnl"/>
          <w14:ligatures w14:val="none"/>
        </w:rPr>
        <w:t>Dos décadas después, esa misma obsesión vuelve con un nombre que resume la tendencia: </w:t>
      </w:r>
      <w:proofErr w:type="spellStart"/>
      <w:r w:rsidRPr="00413747">
        <w:rPr>
          <w:rFonts w:eastAsia="Times New Roman" w:cs="Times New Roman"/>
          <w:b/>
          <w:bCs/>
          <w:color w:val="000000"/>
          <w:kern w:val="0"/>
          <w:lang w:eastAsia="es-ES_tradnl"/>
          <w14:ligatures w14:val="none"/>
        </w:rPr>
        <w:t>bedazzling</w:t>
      </w:r>
      <w:proofErr w:type="spellEnd"/>
      <w:r w:rsidRPr="00413747">
        <w:rPr>
          <w:rFonts w:eastAsia="Times New Roman" w:cs="Times New Roman"/>
          <w:color w:val="000000"/>
          <w:kern w:val="0"/>
          <w:lang w:eastAsia="es-ES_tradnl"/>
          <w14:ligatures w14:val="none"/>
        </w:rPr>
        <w:t>. La propuesta consiste en cubrir prendas, accesorios y objetos cotidianos con pequeños cristales, gemas y elementos brillantes para transformar piezas simples en objetos mucho más llamativos. Las redes sociales fueron el escenario ideal para recuperar esta estética y adaptarla a una nueva generación.</w:t>
      </w:r>
    </w:p>
    <w:p w14:paraId="57A752CC" w14:textId="720BCDED" w:rsidR="00413747" w:rsidRPr="00413747" w:rsidRDefault="00413747" w:rsidP="00413747">
      <w:pPr>
        <w:spacing w:before="100" w:beforeAutospacing="1" w:after="100" w:afterAutospacing="1" w:line="360" w:lineRule="auto"/>
        <w:jc w:val="both"/>
        <w:rPr>
          <w:rFonts w:eastAsia="Times New Roman" w:cs="Times New Roman"/>
          <w:color w:val="000000"/>
          <w:kern w:val="0"/>
          <w:lang w:eastAsia="es-ES_tradnl"/>
          <w14:ligatures w14:val="none"/>
        </w:rPr>
      </w:pPr>
      <w:r w:rsidRPr="00413747">
        <w:rPr>
          <w:rFonts w:eastAsia="Times New Roman" w:cs="Times New Roman"/>
          <w:noProof/>
          <w:color w:val="000000"/>
          <w:kern w:val="0"/>
          <w:lang w:eastAsia="es-ES_tradnl"/>
          <w14:ligatures w14:val="none"/>
        </w:rPr>
        <w:drawing>
          <wp:inline distT="0" distB="0" distL="0" distR="0" wp14:anchorId="1703F30A" wp14:editId="3B8CE1BA">
            <wp:extent cx="2547620" cy="3075875"/>
            <wp:effectExtent l="0" t="0" r="5080" b="0"/>
            <wp:docPr id="1456374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74411" name=""/>
                    <pic:cNvPicPr/>
                  </pic:nvPicPr>
                  <pic:blipFill rotWithShape="1">
                    <a:blip r:embed="rId5"/>
                    <a:srcRect l="34821" t="19550" r="14748" b="32499"/>
                    <a:stretch>
                      <a:fillRect/>
                    </a:stretch>
                  </pic:blipFill>
                  <pic:spPr bwMode="auto">
                    <a:xfrm>
                      <a:off x="0" y="0"/>
                      <a:ext cx="2555804" cy="3085756"/>
                    </a:xfrm>
                    <a:prstGeom prst="rect">
                      <a:avLst/>
                    </a:prstGeom>
                    <a:ln>
                      <a:noFill/>
                    </a:ln>
                    <a:extLst>
                      <a:ext uri="{53640926-AAD7-44D8-BBD7-CCE9431645EC}">
                        <a14:shadowObscured xmlns:a14="http://schemas.microsoft.com/office/drawing/2010/main"/>
                      </a:ext>
                    </a:extLst>
                  </pic:spPr>
                </pic:pic>
              </a:graphicData>
            </a:graphic>
          </wp:inline>
        </w:drawing>
      </w:r>
      <w:r w:rsidRPr="00413747">
        <w:rPr>
          <w:noProof/>
        </w:rPr>
        <w:t xml:space="preserve"> </w:t>
      </w:r>
      <w:r w:rsidRPr="00413747">
        <w:rPr>
          <w:rFonts w:eastAsia="Times New Roman" w:cs="Times New Roman"/>
          <w:noProof/>
          <w:color w:val="000000"/>
          <w:kern w:val="0"/>
          <w:lang w:eastAsia="es-ES_tradnl"/>
          <w14:ligatures w14:val="none"/>
        </w:rPr>
        <w:drawing>
          <wp:inline distT="0" distB="0" distL="0" distR="0" wp14:anchorId="5502F2E4" wp14:editId="645C7F40">
            <wp:extent cx="2378710" cy="3070718"/>
            <wp:effectExtent l="0" t="0" r="0" b="3175"/>
            <wp:docPr id="1697485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85525" name=""/>
                    <pic:cNvPicPr/>
                  </pic:nvPicPr>
                  <pic:blipFill rotWithShape="1">
                    <a:blip r:embed="rId6"/>
                    <a:srcRect t="6858" r="20086" b="11115"/>
                    <a:stretch>
                      <a:fillRect/>
                    </a:stretch>
                  </pic:blipFill>
                  <pic:spPr bwMode="auto">
                    <a:xfrm>
                      <a:off x="0" y="0"/>
                      <a:ext cx="2409207" cy="3110087"/>
                    </a:xfrm>
                    <a:prstGeom prst="rect">
                      <a:avLst/>
                    </a:prstGeom>
                    <a:ln>
                      <a:noFill/>
                    </a:ln>
                    <a:extLst>
                      <a:ext uri="{53640926-AAD7-44D8-BBD7-CCE9431645EC}">
                        <a14:shadowObscured xmlns:a14="http://schemas.microsoft.com/office/drawing/2010/main"/>
                      </a:ext>
                    </a:extLst>
                  </pic:spPr>
                </pic:pic>
              </a:graphicData>
            </a:graphic>
          </wp:inline>
        </w:drawing>
      </w:r>
    </w:p>
    <w:p w14:paraId="0259A03F" w14:textId="77777777" w:rsidR="00413747" w:rsidRDefault="00413747" w:rsidP="00413747">
      <w:pPr>
        <w:spacing w:before="100" w:beforeAutospacing="1" w:after="100" w:afterAutospacing="1" w:line="360" w:lineRule="auto"/>
        <w:jc w:val="both"/>
        <w:rPr>
          <w:rFonts w:eastAsia="Times New Roman" w:cs="Times New Roman"/>
          <w:color w:val="000000"/>
          <w:kern w:val="0"/>
          <w:lang w:eastAsia="es-ES_tradnl"/>
          <w14:ligatures w14:val="none"/>
        </w:rPr>
      </w:pPr>
      <w:r w:rsidRPr="00413747">
        <w:rPr>
          <w:rFonts w:eastAsia="Times New Roman" w:cs="Times New Roman"/>
          <w:color w:val="000000"/>
          <w:kern w:val="0"/>
          <w:lang w:eastAsia="es-ES_tradnl"/>
          <w14:ligatures w14:val="none"/>
        </w:rPr>
        <w:lastRenderedPageBreak/>
        <w:t>Una de las caras que se sumó al regreso es </w:t>
      </w:r>
      <w:r w:rsidRPr="00413747">
        <w:rPr>
          <w:rFonts w:eastAsia="Times New Roman" w:cs="Times New Roman"/>
          <w:b/>
          <w:bCs/>
          <w:color w:val="000000"/>
          <w:kern w:val="0"/>
          <w:lang w:eastAsia="es-ES_tradnl"/>
          <w14:ligatures w14:val="none"/>
        </w:rPr>
        <w:t>Zara Larsson</w:t>
      </w:r>
      <w:r w:rsidRPr="00413747">
        <w:rPr>
          <w:rFonts w:eastAsia="Times New Roman" w:cs="Times New Roman"/>
          <w:color w:val="000000"/>
          <w:kern w:val="0"/>
          <w:lang w:eastAsia="es-ES_tradnl"/>
          <w14:ligatures w14:val="none"/>
        </w:rPr>
        <w:t xml:space="preserve">, que incorporó cristales y detalles brillantes a sus </w:t>
      </w:r>
      <w:proofErr w:type="gramStart"/>
      <w:r w:rsidRPr="00413747">
        <w:rPr>
          <w:rFonts w:eastAsia="Times New Roman" w:cs="Times New Roman"/>
          <w:color w:val="000000"/>
          <w:kern w:val="0"/>
          <w:lang w:eastAsia="es-ES_tradnl"/>
          <w14:ligatures w14:val="none"/>
        </w:rPr>
        <w:t>looks</w:t>
      </w:r>
      <w:proofErr w:type="gramEnd"/>
      <w:r w:rsidRPr="00413747">
        <w:rPr>
          <w:rFonts w:eastAsia="Times New Roman" w:cs="Times New Roman"/>
          <w:color w:val="000000"/>
          <w:kern w:val="0"/>
          <w:lang w:eastAsia="es-ES_tradnl"/>
          <w14:ligatures w14:val="none"/>
        </w:rPr>
        <w:t xml:space="preserve"> y maquillaje. También Kylie Jenner aparece entre las figuras que impulsaron nuevamente el maximalismo y el uso de </w:t>
      </w:r>
      <w:proofErr w:type="spellStart"/>
      <w:r w:rsidRPr="00413747">
        <w:rPr>
          <w:rFonts w:eastAsia="Times New Roman" w:cs="Times New Roman"/>
          <w:color w:val="000000"/>
          <w:kern w:val="0"/>
          <w:lang w:eastAsia="es-ES_tradnl"/>
          <w14:ligatures w14:val="none"/>
        </w:rPr>
        <w:t>rhinestones</w:t>
      </w:r>
      <w:proofErr w:type="spellEnd"/>
      <w:r w:rsidRPr="00413747">
        <w:rPr>
          <w:rFonts w:eastAsia="Times New Roman" w:cs="Times New Roman"/>
          <w:color w:val="000000"/>
          <w:kern w:val="0"/>
          <w:lang w:eastAsia="es-ES_tradnl"/>
          <w14:ligatures w14:val="none"/>
        </w:rPr>
        <w:t xml:space="preserve"> en redes.</w:t>
      </w:r>
    </w:p>
    <w:p w14:paraId="2B9B741E" w14:textId="1B5946EC" w:rsidR="00413747" w:rsidRPr="00413747" w:rsidRDefault="00413747" w:rsidP="00413747">
      <w:pPr>
        <w:spacing w:before="100" w:beforeAutospacing="1" w:after="100" w:afterAutospacing="1" w:line="360" w:lineRule="auto"/>
        <w:jc w:val="both"/>
        <w:rPr>
          <w:rFonts w:eastAsia="Times New Roman" w:cs="Times New Roman"/>
          <w:color w:val="000000"/>
          <w:kern w:val="0"/>
          <w:lang w:eastAsia="es-ES_tradnl"/>
          <w14:ligatures w14:val="none"/>
        </w:rPr>
      </w:pPr>
      <w:r w:rsidRPr="00413747">
        <w:rPr>
          <w:rFonts w:eastAsia="Times New Roman" w:cs="Times New Roman"/>
          <w:noProof/>
          <w:color w:val="000000"/>
          <w:kern w:val="0"/>
          <w:lang w:eastAsia="es-ES_tradnl"/>
          <w14:ligatures w14:val="none"/>
        </w:rPr>
        <w:drawing>
          <wp:inline distT="0" distB="0" distL="0" distR="0" wp14:anchorId="60A1E6F3" wp14:editId="1A7EBD58">
            <wp:extent cx="2517168" cy="2605315"/>
            <wp:effectExtent l="0" t="0" r="0" b="0"/>
            <wp:docPr id="900433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33327" name=""/>
                    <pic:cNvPicPr/>
                  </pic:nvPicPr>
                  <pic:blipFill rotWithShape="1">
                    <a:blip r:embed="rId7"/>
                    <a:srcRect b="17198"/>
                    <a:stretch>
                      <a:fillRect/>
                    </a:stretch>
                  </pic:blipFill>
                  <pic:spPr bwMode="auto">
                    <a:xfrm>
                      <a:off x="0" y="0"/>
                      <a:ext cx="2598607" cy="2689606"/>
                    </a:xfrm>
                    <a:prstGeom prst="rect">
                      <a:avLst/>
                    </a:prstGeom>
                    <a:ln>
                      <a:noFill/>
                    </a:ln>
                    <a:extLst>
                      <a:ext uri="{53640926-AAD7-44D8-BBD7-CCE9431645EC}">
                        <a14:shadowObscured xmlns:a14="http://schemas.microsoft.com/office/drawing/2010/main"/>
                      </a:ext>
                    </a:extLst>
                  </pic:spPr>
                </pic:pic>
              </a:graphicData>
            </a:graphic>
          </wp:inline>
        </w:drawing>
      </w:r>
      <w:r w:rsidRPr="00413747">
        <w:rPr>
          <w:noProof/>
        </w:rPr>
        <w:t xml:space="preserve"> </w:t>
      </w:r>
      <w:r w:rsidRPr="00413747">
        <w:rPr>
          <w:rFonts w:eastAsia="Times New Roman" w:cs="Times New Roman"/>
          <w:noProof/>
          <w:color w:val="000000"/>
          <w:kern w:val="0"/>
          <w:lang w:eastAsia="es-ES_tradnl"/>
          <w14:ligatures w14:val="none"/>
        </w:rPr>
        <w:drawing>
          <wp:inline distT="0" distB="0" distL="0" distR="0" wp14:anchorId="05867728" wp14:editId="530DA409">
            <wp:extent cx="2373330" cy="2605453"/>
            <wp:effectExtent l="0" t="0" r="1905" b="0"/>
            <wp:docPr id="1215500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00760" name=""/>
                    <pic:cNvPicPr/>
                  </pic:nvPicPr>
                  <pic:blipFill rotWithShape="1">
                    <a:blip r:embed="rId8"/>
                    <a:srcRect b="12176"/>
                    <a:stretch>
                      <a:fillRect/>
                    </a:stretch>
                  </pic:blipFill>
                  <pic:spPr bwMode="auto">
                    <a:xfrm>
                      <a:off x="0" y="0"/>
                      <a:ext cx="2469982" cy="2711558"/>
                    </a:xfrm>
                    <a:prstGeom prst="rect">
                      <a:avLst/>
                    </a:prstGeom>
                    <a:ln>
                      <a:noFill/>
                    </a:ln>
                    <a:extLst>
                      <a:ext uri="{53640926-AAD7-44D8-BBD7-CCE9431645EC}">
                        <a14:shadowObscured xmlns:a14="http://schemas.microsoft.com/office/drawing/2010/main"/>
                      </a:ext>
                    </a:extLst>
                  </pic:spPr>
                </pic:pic>
              </a:graphicData>
            </a:graphic>
          </wp:inline>
        </w:drawing>
      </w:r>
    </w:p>
    <w:p w14:paraId="43653C92" w14:textId="77777777" w:rsidR="00413747" w:rsidRPr="00413747" w:rsidRDefault="00413747" w:rsidP="00413747">
      <w:pPr>
        <w:spacing w:before="100" w:beforeAutospacing="1" w:after="100" w:afterAutospacing="1" w:line="360" w:lineRule="auto"/>
        <w:jc w:val="both"/>
        <w:rPr>
          <w:rFonts w:eastAsia="Times New Roman" w:cs="Times New Roman"/>
          <w:color w:val="000000"/>
          <w:kern w:val="0"/>
          <w:lang w:eastAsia="es-ES_tradnl"/>
          <w14:ligatures w14:val="none"/>
        </w:rPr>
      </w:pPr>
      <w:r w:rsidRPr="00413747">
        <w:rPr>
          <w:rFonts w:eastAsia="Times New Roman" w:cs="Times New Roman"/>
          <w:color w:val="000000"/>
          <w:kern w:val="0"/>
          <w:lang w:eastAsia="es-ES_tradnl"/>
          <w14:ligatures w14:val="none"/>
        </w:rPr>
        <w:t>Pero la tendencia no se limita al maquillaje. Los brillos volvieron a la ropa y, especialmente, a una de las prendas que mejor representa aquella época: los conjuntos de </w:t>
      </w:r>
      <w:proofErr w:type="spellStart"/>
      <w:r w:rsidRPr="00413747">
        <w:rPr>
          <w:rFonts w:eastAsia="Times New Roman" w:cs="Times New Roman"/>
          <w:b/>
          <w:bCs/>
          <w:color w:val="000000"/>
          <w:kern w:val="0"/>
          <w:lang w:eastAsia="es-ES_tradnl"/>
          <w14:ligatures w14:val="none"/>
        </w:rPr>
        <w:t>Juicy</w:t>
      </w:r>
      <w:proofErr w:type="spellEnd"/>
      <w:r w:rsidRPr="00413747">
        <w:rPr>
          <w:rFonts w:eastAsia="Times New Roman" w:cs="Times New Roman"/>
          <w:b/>
          <w:bCs/>
          <w:color w:val="000000"/>
          <w:kern w:val="0"/>
          <w:lang w:eastAsia="es-ES_tradnl"/>
          <w14:ligatures w14:val="none"/>
        </w:rPr>
        <w:t xml:space="preserve"> Couture</w:t>
      </w:r>
      <w:r w:rsidRPr="00413747">
        <w:rPr>
          <w:rFonts w:eastAsia="Times New Roman" w:cs="Times New Roman"/>
          <w:color w:val="000000"/>
          <w:kern w:val="0"/>
          <w:lang w:eastAsia="es-ES_tradnl"/>
          <w14:ligatures w14:val="none"/>
        </w:rPr>
        <w:t xml:space="preserve">. Los clásicos </w:t>
      </w:r>
      <w:proofErr w:type="spellStart"/>
      <w:r w:rsidRPr="00413747">
        <w:rPr>
          <w:rFonts w:eastAsia="Times New Roman" w:cs="Times New Roman"/>
          <w:color w:val="000000"/>
          <w:kern w:val="0"/>
          <w:lang w:eastAsia="es-ES_tradnl"/>
          <w14:ligatures w14:val="none"/>
        </w:rPr>
        <w:t>tracksuits</w:t>
      </w:r>
      <w:proofErr w:type="spellEnd"/>
      <w:r w:rsidRPr="00413747">
        <w:rPr>
          <w:rFonts w:eastAsia="Times New Roman" w:cs="Times New Roman"/>
          <w:color w:val="000000"/>
          <w:kern w:val="0"/>
          <w:lang w:eastAsia="es-ES_tradnl"/>
          <w14:ligatures w14:val="none"/>
        </w:rPr>
        <w:t xml:space="preserve"> de terciopelo con logos de </w:t>
      </w:r>
      <w:proofErr w:type="spellStart"/>
      <w:r w:rsidRPr="00413747">
        <w:rPr>
          <w:rFonts w:eastAsia="Times New Roman" w:cs="Times New Roman"/>
          <w:color w:val="000000"/>
          <w:kern w:val="0"/>
          <w:lang w:eastAsia="es-ES_tradnl"/>
          <w14:ligatures w14:val="none"/>
        </w:rPr>
        <w:t>rhinestones</w:t>
      </w:r>
      <w:proofErr w:type="spellEnd"/>
      <w:r w:rsidRPr="00413747">
        <w:rPr>
          <w:rFonts w:eastAsia="Times New Roman" w:cs="Times New Roman"/>
          <w:color w:val="000000"/>
          <w:kern w:val="0"/>
          <w:lang w:eastAsia="es-ES_tradnl"/>
          <w14:ligatures w14:val="none"/>
        </w:rPr>
        <w:t xml:space="preserve">, que durante los 2000 fueron parte del uniforme de celebridades como Britney Spears, Paris Hilton y Jennifer </w:t>
      </w:r>
      <w:proofErr w:type="spellStart"/>
      <w:r w:rsidRPr="00413747">
        <w:rPr>
          <w:rFonts w:eastAsia="Times New Roman" w:cs="Times New Roman"/>
          <w:color w:val="000000"/>
          <w:kern w:val="0"/>
          <w:lang w:eastAsia="es-ES_tradnl"/>
          <w14:ligatures w14:val="none"/>
        </w:rPr>
        <w:t>Lopez</w:t>
      </w:r>
      <w:proofErr w:type="spellEnd"/>
      <w:r w:rsidRPr="00413747">
        <w:rPr>
          <w:rFonts w:eastAsia="Times New Roman" w:cs="Times New Roman"/>
          <w:color w:val="000000"/>
          <w:kern w:val="0"/>
          <w:lang w:eastAsia="es-ES_tradnl"/>
          <w14:ligatures w14:val="none"/>
        </w:rPr>
        <w:t>, volvieron a instalarse en el circuito de la moda.</w:t>
      </w:r>
    </w:p>
    <w:p w14:paraId="1DD182E9" w14:textId="77777777" w:rsidR="00413747" w:rsidRPr="00413747" w:rsidRDefault="00413747" w:rsidP="00413747">
      <w:pPr>
        <w:spacing w:before="100" w:beforeAutospacing="1" w:after="100" w:afterAutospacing="1" w:line="360" w:lineRule="auto"/>
        <w:jc w:val="both"/>
        <w:rPr>
          <w:rFonts w:eastAsia="Times New Roman" w:cs="Times New Roman"/>
          <w:color w:val="000000"/>
          <w:kern w:val="0"/>
          <w:lang w:eastAsia="es-ES_tradnl"/>
          <w14:ligatures w14:val="none"/>
        </w:rPr>
      </w:pPr>
      <w:r w:rsidRPr="00413747">
        <w:rPr>
          <w:rFonts w:eastAsia="Times New Roman" w:cs="Times New Roman"/>
          <w:color w:val="000000"/>
          <w:kern w:val="0"/>
          <w:lang w:eastAsia="es-ES_tradnl"/>
          <w14:ligatures w14:val="none"/>
        </w:rPr>
        <w:t>La propia marca reconoce el regreso de su estética Y2K. En 2025 presentó el retorno de sus característicos conjuntos y en 2026 continuó explotando esa identidad con nuevas colaboraciones y versiones de los clásicos conjuntos de terciopelo.</w:t>
      </w:r>
    </w:p>
    <w:p w14:paraId="0997F545" w14:textId="77777777" w:rsidR="00413747" w:rsidRPr="00413747" w:rsidRDefault="00413747" w:rsidP="00413747">
      <w:pPr>
        <w:spacing w:before="100" w:beforeAutospacing="1" w:after="100" w:afterAutospacing="1" w:line="360" w:lineRule="auto"/>
        <w:jc w:val="both"/>
        <w:rPr>
          <w:rFonts w:eastAsia="Times New Roman" w:cs="Times New Roman"/>
          <w:color w:val="000000"/>
          <w:kern w:val="0"/>
          <w:lang w:eastAsia="es-ES_tradnl"/>
          <w14:ligatures w14:val="none"/>
        </w:rPr>
      </w:pPr>
      <w:r w:rsidRPr="00413747">
        <w:rPr>
          <w:rFonts w:eastAsia="Times New Roman" w:cs="Times New Roman"/>
          <w:color w:val="000000"/>
          <w:kern w:val="0"/>
          <w:lang w:eastAsia="es-ES_tradnl"/>
          <w14:ligatures w14:val="none"/>
        </w:rPr>
        <w:t xml:space="preserve">Así, el </w:t>
      </w:r>
      <w:proofErr w:type="spellStart"/>
      <w:r w:rsidRPr="00413747">
        <w:rPr>
          <w:rFonts w:eastAsia="Times New Roman" w:cs="Times New Roman"/>
          <w:color w:val="000000"/>
          <w:kern w:val="0"/>
          <w:lang w:eastAsia="es-ES_tradnl"/>
          <w14:ligatures w14:val="none"/>
        </w:rPr>
        <w:t>bedazzling</w:t>
      </w:r>
      <w:proofErr w:type="spellEnd"/>
      <w:r w:rsidRPr="00413747">
        <w:rPr>
          <w:rFonts w:eastAsia="Times New Roman" w:cs="Times New Roman"/>
          <w:color w:val="000000"/>
          <w:kern w:val="0"/>
          <w:lang w:eastAsia="es-ES_tradnl"/>
          <w14:ligatures w14:val="none"/>
        </w:rPr>
        <w:t xml:space="preserve"> no recupera solamente una forma de vestirse. Recupera una época en la que la moda buscaba llamar la atención, mostrar personalidad y, sobre todo, no pasar desapercibida. Lo que alguna vez parecía excesivo hoy vuelve a aparecer en las redes, en las pasarelas y en las calles: </w:t>
      </w:r>
      <w:r w:rsidRPr="00413747">
        <w:rPr>
          <w:rFonts w:eastAsia="Times New Roman" w:cs="Times New Roman"/>
          <w:b/>
          <w:bCs/>
          <w:color w:val="000000"/>
          <w:kern w:val="0"/>
          <w:lang w:eastAsia="es-ES_tradnl"/>
          <w14:ligatures w14:val="none"/>
        </w:rPr>
        <w:t>cuanto más brillo, mejor</w:t>
      </w:r>
      <w:r w:rsidRPr="00413747">
        <w:rPr>
          <w:rFonts w:eastAsia="Times New Roman" w:cs="Times New Roman"/>
          <w:color w:val="000000"/>
          <w:kern w:val="0"/>
          <w:lang w:eastAsia="es-ES_tradnl"/>
          <w14:ligatures w14:val="none"/>
        </w:rPr>
        <w:t>.</w:t>
      </w:r>
    </w:p>
    <w:p w14:paraId="07C60B38" w14:textId="77777777" w:rsidR="00BC479F" w:rsidRDefault="00BC479F"/>
    <w:sectPr w:rsidR="00BC47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245FFF"/>
    <w:multiLevelType w:val="multilevel"/>
    <w:tmpl w:val="21AE8FE0"/>
    <w:lvl w:ilvl="0">
      <w:start w:val="19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42867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AC2"/>
    <w:rsid w:val="00170E7E"/>
    <w:rsid w:val="00287AC2"/>
    <w:rsid w:val="00290549"/>
    <w:rsid w:val="002E0505"/>
    <w:rsid w:val="003B0A32"/>
    <w:rsid w:val="00413747"/>
    <w:rsid w:val="00985EC7"/>
    <w:rsid w:val="00B137B5"/>
    <w:rsid w:val="00B67FA2"/>
    <w:rsid w:val="00BC479F"/>
    <w:rsid w:val="00C91C46"/>
    <w:rsid w:val="00CE36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38F87"/>
  <w15:chartTrackingRefBased/>
  <w15:docId w15:val="{B78E3148-F390-ED49-A833-5F5840DE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7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87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87A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7A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7A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7A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7A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7A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7A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7A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87A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87A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7A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7A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7A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7A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7A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7AC2"/>
    <w:rPr>
      <w:rFonts w:eastAsiaTheme="majorEastAsia" w:cstheme="majorBidi"/>
      <w:color w:val="272727" w:themeColor="text1" w:themeTint="D8"/>
    </w:rPr>
  </w:style>
  <w:style w:type="paragraph" w:styleId="Ttulo">
    <w:name w:val="Title"/>
    <w:basedOn w:val="Normal"/>
    <w:next w:val="Normal"/>
    <w:link w:val="TtuloCar"/>
    <w:uiPriority w:val="10"/>
    <w:qFormat/>
    <w:rsid w:val="00287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7A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7A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7A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7AC2"/>
    <w:pPr>
      <w:spacing w:before="160"/>
      <w:jc w:val="center"/>
    </w:pPr>
    <w:rPr>
      <w:i/>
      <w:iCs/>
      <w:color w:val="404040" w:themeColor="text1" w:themeTint="BF"/>
    </w:rPr>
  </w:style>
  <w:style w:type="character" w:customStyle="1" w:styleId="CitaCar">
    <w:name w:val="Cita Car"/>
    <w:basedOn w:val="Fuentedeprrafopredeter"/>
    <w:link w:val="Cita"/>
    <w:uiPriority w:val="29"/>
    <w:rsid w:val="00287AC2"/>
    <w:rPr>
      <w:i/>
      <w:iCs/>
      <w:color w:val="404040" w:themeColor="text1" w:themeTint="BF"/>
    </w:rPr>
  </w:style>
  <w:style w:type="paragraph" w:styleId="Prrafodelista">
    <w:name w:val="List Paragraph"/>
    <w:basedOn w:val="Normal"/>
    <w:uiPriority w:val="34"/>
    <w:qFormat/>
    <w:rsid w:val="00287AC2"/>
    <w:pPr>
      <w:ind w:left="720"/>
      <w:contextualSpacing/>
    </w:pPr>
  </w:style>
  <w:style w:type="character" w:styleId="nfasisintenso">
    <w:name w:val="Intense Emphasis"/>
    <w:basedOn w:val="Fuentedeprrafopredeter"/>
    <w:uiPriority w:val="21"/>
    <w:qFormat/>
    <w:rsid w:val="00287AC2"/>
    <w:rPr>
      <w:i/>
      <w:iCs/>
      <w:color w:val="0F4761" w:themeColor="accent1" w:themeShade="BF"/>
    </w:rPr>
  </w:style>
  <w:style w:type="paragraph" w:styleId="Citadestacada">
    <w:name w:val="Intense Quote"/>
    <w:basedOn w:val="Normal"/>
    <w:next w:val="Normal"/>
    <w:link w:val="CitadestacadaCar"/>
    <w:uiPriority w:val="30"/>
    <w:qFormat/>
    <w:rsid w:val="00287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7AC2"/>
    <w:rPr>
      <w:i/>
      <w:iCs/>
      <w:color w:val="0F4761" w:themeColor="accent1" w:themeShade="BF"/>
    </w:rPr>
  </w:style>
  <w:style w:type="character" w:styleId="Referenciaintensa">
    <w:name w:val="Intense Reference"/>
    <w:basedOn w:val="Fuentedeprrafopredeter"/>
    <w:uiPriority w:val="32"/>
    <w:qFormat/>
    <w:rsid w:val="00287AC2"/>
    <w:rPr>
      <w:b/>
      <w:bCs/>
      <w:smallCaps/>
      <w:color w:val="0F4761" w:themeColor="accent1" w:themeShade="BF"/>
      <w:spacing w:val="5"/>
    </w:rPr>
  </w:style>
  <w:style w:type="paragraph" w:styleId="NormalWeb">
    <w:name w:val="Normal (Web)"/>
    <w:basedOn w:val="Normal"/>
    <w:uiPriority w:val="99"/>
    <w:semiHidden/>
    <w:unhideWhenUsed/>
    <w:rsid w:val="00287AC2"/>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Fuerte">
    <w:name w:val="Strong"/>
    <w:basedOn w:val="Fuentedeprrafopredeter"/>
    <w:uiPriority w:val="22"/>
    <w:qFormat/>
    <w:rsid w:val="00287AC2"/>
    <w:rPr>
      <w:b/>
      <w:bCs/>
    </w:rPr>
  </w:style>
  <w:style w:type="character" w:customStyle="1" w:styleId="apple-converted-space">
    <w:name w:val="apple-converted-space"/>
    <w:basedOn w:val="Fuentedeprrafopredeter"/>
    <w:rsid w:val="00287AC2"/>
  </w:style>
  <w:style w:type="character" w:styleId="nfasis">
    <w:name w:val="Emphasis"/>
    <w:basedOn w:val="Fuentedeprrafopredeter"/>
    <w:uiPriority w:val="20"/>
    <w:qFormat/>
    <w:rsid w:val="00287A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349</Words>
  <Characters>1922</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Pilar Maria Teres</dc:creator>
  <cp:keywords/>
  <dc:description/>
  <cp:lastModifiedBy>valentina colucci</cp:lastModifiedBy>
  <cp:revision>2</cp:revision>
  <dcterms:created xsi:type="dcterms:W3CDTF">2026-10-15T23:23:00Z</dcterms:created>
  <dcterms:modified xsi:type="dcterms:W3CDTF">2026-10-15T23:23:00Z</dcterms:modified>
</cp:coreProperties>
</file>