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3CBC" w14:textId="77777777" w:rsidR="00BE3960" w:rsidRDefault="00BE3960" w:rsidP="00BE3960">
      <w:r>
        <w:t xml:space="preserve">Джордж </w:t>
      </w:r>
      <w:proofErr w:type="spellStart"/>
      <w:r>
        <w:t>Э́ндрю</w:t>
      </w:r>
      <w:proofErr w:type="spellEnd"/>
      <w:r>
        <w:t xml:space="preserve"> </w:t>
      </w:r>
      <w:proofErr w:type="spellStart"/>
      <w:r>
        <w:t>Ре́йснер</w:t>
      </w:r>
      <w:proofErr w:type="spellEnd"/>
      <w:r>
        <w:t xml:space="preserve"> (англ. George Andrew </w:t>
      </w:r>
      <w:proofErr w:type="spellStart"/>
      <w:r>
        <w:t>Reisner</w:t>
      </w:r>
      <w:proofErr w:type="spellEnd"/>
      <w:r>
        <w:t xml:space="preserve">; 5 ноября 1867, Индианаполис, Индиана, США — 6 июня 1942, Гиза, Королевство Египет) — американский археолог, первый профессиональный египтолог в </w:t>
      </w:r>
      <w:proofErr w:type="gramStart"/>
      <w:r>
        <w:t>США[</w:t>
      </w:r>
      <w:proofErr w:type="gramEnd"/>
      <w:r>
        <w:t xml:space="preserve">1]. Член Американской академии искусств и наук (1914) и Американского философского общества (1940), член-корреспондент Саксонской академии наук (1929), член Германского археологического </w:t>
      </w:r>
      <w:proofErr w:type="gramStart"/>
      <w:r>
        <w:t>института[</w:t>
      </w:r>
      <w:proofErr w:type="gramEnd"/>
      <w:r>
        <w:t>2], почётный член Королевского антропологического института[англ.][3][4].</w:t>
      </w:r>
    </w:p>
    <w:p w14:paraId="5244AEB2" w14:textId="77777777" w:rsidR="00BE3960" w:rsidRDefault="00BE3960" w:rsidP="00BE3960"/>
    <w:p w14:paraId="2FEEB78F" w14:textId="77777777" w:rsidR="00BE3960" w:rsidRDefault="00BE3960" w:rsidP="00BE3960">
      <w:r>
        <w:t xml:space="preserve">Из семейства американцев немецкого происхождения. Обучался в Гарвардском университете по специальности ассириолога, в 1893 году удостоен докторской степени по семитским языкам. В 1889 году был тренером по американскому футболу сборной Университета Пердью, добившись за один сезон больших успехов. После защиты диссертации три года проработал в Берлинском университете у К. Зете, А. Эрмана и Л. </w:t>
      </w:r>
      <w:proofErr w:type="spellStart"/>
      <w:r>
        <w:t>Борхардта</w:t>
      </w:r>
      <w:proofErr w:type="spellEnd"/>
      <w:r>
        <w:t xml:space="preserve">, параллельно занимаясь египтологией. В 1895—1896 годах состоял на временной должности в Берлинском египетском музее, в 1896—1897 учебном году преподавал семитские языки в Гарвардском университете. В 1897—1899 годах — участник Международной </w:t>
      </w:r>
      <w:proofErr w:type="spellStart"/>
      <w:r>
        <w:t>каталогизационной</w:t>
      </w:r>
      <w:proofErr w:type="spellEnd"/>
      <w:r>
        <w:t xml:space="preserve"> комиссии Каирского музея. В 1899—1904 годах на средства Фиби Херст руководил египетской экспедицией Калифорнийского университета Беркли. В 1902 году получил от Службы древностей разрешение на работы в Гизе. В 1907 году был нанят британскими властями Англо-Египетского Судана для оценки ущерба археологическим объектам из-за строительства Асуанской плотины, в 1907—1909 годах возглавлял Нубийскую археологическую службу при правительстве Египта. В 1909—1910 годах руководил гарвардскими раскопками в Самарии, где открыл сохранение египетского присутствия в Ханаане по крайней мере до VIII века до н. э. В 1910 году получил должность куратора Бостонского музея изящных искусств, а в 1914 году был избран профессором Гарвардского университета. В 1913—1916 годах вновь возглавлял раскопки в Нубии. После исследований в Джебель-</w:t>
      </w:r>
      <w:proofErr w:type="spellStart"/>
      <w:r>
        <w:t>Баркале</w:t>
      </w:r>
      <w:proofErr w:type="spellEnd"/>
      <w:r>
        <w:t xml:space="preserve"> (в 1919—1921 годах) обнаружил, что нубийские фараоны захоранивались не в пирамидах, а за их пределами. Восстановил последовательность правления царей Куша и сводную археологическую хронологию этого царства, ныне отвергнутую. В 1925 году открыл почти нетронутую гробницу царицы </w:t>
      </w:r>
      <w:proofErr w:type="spellStart"/>
      <w:r>
        <w:t>Хетепхерес</w:t>
      </w:r>
      <w:proofErr w:type="spellEnd"/>
      <w:r>
        <w:t xml:space="preserve"> (матери фараона </w:t>
      </w:r>
      <w:proofErr w:type="gramStart"/>
      <w:r>
        <w:t>Хеопса)[</w:t>
      </w:r>
      <w:proofErr w:type="gramEnd"/>
      <w:r>
        <w:t xml:space="preserve">4]. В 1939 году удостоен Гарвардским университетом почётного звания доктора </w:t>
      </w:r>
      <w:proofErr w:type="gramStart"/>
      <w:r>
        <w:t>литературы[</w:t>
      </w:r>
      <w:proofErr w:type="gramEnd"/>
      <w:r>
        <w:t>5]. Скончался в Гизе во время раскопок, похоронен в Каире.</w:t>
      </w:r>
    </w:p>
    <w:p w14:paraId="7404BB11" w14:textId="77777777" w:rsidR="00BE3960" w:rsidRDefault="00BE3960" w:rsidP="00BE3960"/>
    <w:p w14:paraId="58E90F6E" w14:textId="74897E5F" w:rsidR="00BE3960" w:rsidRDefault="00BE3960" w:rsidP="00BE3960">
      <w:r>
        <w:t xml:space="preserve">Основные археологические открытия Дж. Рейснера касаются регионов древней Нубии. В общей сложности раскопал пирамиды 68 правителей этой страны и ещё пять царских гробниц XXV династии. Подготовил фундаментальную монографию «Археологическая полевая работа в Египте: метод исторического исследования», опубликованную посмертно. Рейснер первым из археологов-востоковедов заменил полевые дневники стандартными бланками-анкетами для стереотипных памятников, основанными на методике </w:t>
      </w:r>
      <w:proofErr w:type="spellStart"/>
      <w:r>
        <w:t>Флиндерса</w:t>
      </w:r>
      <w:proofErr w:type="spellEnd"/>
      <w:r>
        <w:t xml:space="preserve"> </w:t>
      </w:r>
      <w:proofErr w:type="spellStart"/>
      <w:r>
        <w:t>Питри</w:t>
      </w:r>
      <w:proofErr w:type="spellEnd"/>
      <w:r>
        <w:t xml:space="preserve">, также известен тем, что ввёл фотографическую фиксацию всех стадий раскопок и обнаруженных объектов. Документация по результатам его </w:t>
      </w:r>
      <w:r>
        <w:lastRenderedPageBreak/>
        <w:t>раскопок была так велика по объёму, что вышедшие при жизни объёмные книги отражали лишь малую часть проделанной Дж. Рейснером работы. Современники называли его одним из величайших полевых археологов</w:t>
      </w:r>
    </w:p>
    <w:sectPr w:rsidR="00BE39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960"/>
    <w:rsid w:val="00496A35"/>
    <w:rsid w:val="00BE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3EC11"/>
  <w15:chartTrackingRefBased/>
  <w15:docId w15:val="{9F6EE9C0-7807-472E-8416-43E99D139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3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3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3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3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39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39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39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39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39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39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3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3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3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3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39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39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39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3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39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3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Лопатин Артём Алексеевич</dc:creator>
  <cp:keywords/>
  <dc:description/>
  <cp:lastModifiedBy>Лопатин Артём Алексеевич</cp:lastModifiedBy>
  <cp:revision>1</cp:revision>
  <dcterms:created xsi:type="dcterms:W3CDTF">2026-02-11T22:43:00Z</dcterms:created>
  <dcterms:modified xsi:type="dcterms:W3CDTF">2026-02-11T22:45:00Z</dcterms:modified>
</cp:coreProperties>
</file>