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t5241v1jbvzy" w:id="0"/>
      <w:bookmarkEnd w:id="0"/>
      <w:r w:rsidDel="00000000" w:rsidR="00000000" w:rsidRPr="00000000">
        <w:rPr>
          <w:rtl w:val="0"/>
        </w:rPr>
        <w:t xml:space="preserve">Plan </w:t>
      </w:r>
      <w:r w:rsidDel="00000000" w:rsidR="00000000" w:rsidRPr="00000000">
        <w:rPr>
          <w:rtl w:val="0"/>
        </w:rPr>
        <w:t xml:space="preserve">de Trabajo</w:t>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Tïtulo Investigación</w:t>
      </w:r>
    </w:p>
    <w:p w:rsidR="00000000" w:rsidDel="00000000" w:rsidP="00000000" w:rsidRDefault="00000000" w:rsidRPr="00000000" w14:paraId="00000004">
      <w:pPr>
        <w:rPr/>
      </w:pPr>
      <w:r w:rsidDel="00000000" w:rsidR="00000000" w:rsidRPr="00000000">
        <w:rPr>
          <w:rtl w:val="0"/>
        </w:rPr>
        <w:t xml:space="preserve"> Sistema Unificado de Registros de Incidentes relativos a la violencia de género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Tema Investigación</w:t>
      </w:r>
      <w:r w:rsidDel="00000000" w:rsidR="00000000" w:rsidRPr="00000000">
        <w:rPr>
          <w:rtl w:val="0"/>
        </w:rPr>
      </w:r>
    </w:p>
    <w:p w:rsidR="00000000" w:rsidDel="00000000" w:rsidP="00000000" w:rsidRDefault="00000000" w:rsidRPr="00000000" w14:paraId="00000007">
      <w:pPr>
        <w:ind w:firstLine="720"/>
        <w:jc w:val="both"/>
        <w:rPr/>
      </w:pPr>
      <w:r w:rsidDel="00000000" w:rsidR="00000000" w:rsidRPr="00000000">
        <w:rPr>
          <w:rtl w:val="0"/>
        </w:rPr>
        <w:t xml:space="preserve">Creación de un Sistema Unificado de Registros para que las víctimas de violencia de género puedan administrar los datos y la información de sus casos, y así evitar la revictimización ocurrida cuando una recurre a las autoridades y éstas le requieran información relacionada con las situaciones de violencia. </w:t>
      </w:r>
    </w:p>
    <w:p w:rsidR="00000000" w:rsidDel="00000000" w:rsidP="00000000" w:rsidRDefault="00000000" w:rsidRPr="00000000" w14:paraId="00000008">
      <w:pPr>
        <w:ind w:firstLine="720"/>
        <w:jc w:val="both"/>
        <w:rPr/>
      </w:pPr>
      <w:r w:rsidDel="00000000" w:rsidR="00000000" w:rsidRPr="00000000">
        <w:rPr>
          <w:rtl w:val="0"/>
        </w:rPr>
        <w:t xml:space="preserve">Este sistema brindará una interfaz para historizar y dar acceso inmediato y digital, a documentos, incidencias y acciones que son relevantes para la asistencia de una persona en situación de violencia de género, creando un registro perdurable, unificado y accesible de estos incidentes. La incorporación de un módulo de análisis estadístico y visualización de los datos, el objeto de esta beca, permitirá que se utilicen estos registros para la creación de estadísticas de alto impacto que sirvan de herramienta en la generación de políticas públicas. Teniendo en cuenta durante todo el desarrollo el buen tratamiento de los datos sensibles presentes.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Preguntas disparadoras que hayan llevado a elegir el tema de la investigación</w:t>
      </w:r>
    </w:p>
    <w:p w:rsidR="00000000" w:rsidDel="00000000" w:rsidP="00000000" w:rsidRDefault="00000000" w:rsidRPr="00000000" w14:paraId="0000000B">
      <w:pPr>
        <w:jc w:val="both"/>
        <w:rPr/>
      </w:pPr>
      <w:r w:rsidDel="00000000" w:rsidR="00000000" w:rsidRPr="00000000">
        <w:rPr>
          <w:rtl w:val="0"/>
        </w:rPr>
        <w:t xml:space="preserve">¿Qué problemáticas reales afectan hoy en día en Argentina a las mujeres que sufren de violencia de género?  ¿Cuáles son las causas de estas problemáticas y qué actores intervienen? ¿Cómo se puede </w:t>
      </w:r>
      <w:r w:rsidDel="00000000" w:rsidR="00000000" w:rsidRPr="00000000">
        <w:rPr>
          <w:rtl w:val="0"/>
        </w:rPr>
        <w:t xml:space="preserve">contribuir desde la tecnología, </w:t>
      </w:r>
      <w:r w:rsidDel="00000000" w:rsidR="00000000" w:rsidRPr="00000000">
        <w:rPr>
          <w:rtl w:val="0"/>
        </w:rPr>
        <w:t xml:space="preserve">a enfrentar estas problemáticas?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Pregunta de investigación</w:t>
      </w:r>
      <w:r w:rsidDel="00000000" w:rsidR="00000000" w:rsidRPr="00000000">
        <w:rPr>
          <w:rtl w:val="0"/>
        </w:rPr>
        <w:t xml:space="preserve">: </w:t>
      </w:r>
      <w:r w:rsidDel="00000000" w:rsidR="00000000" w:rsidRPr="00000000">
        <w:rPr>
          <w:rtl w:val="0"/>
        </w:rPr>
        <w:t xml:space="preserve">¿Qué herramientas puede brindar la tecnología para afrontar las situaciones de violencia de género, tanto para las víctimas como para el estado?</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Literatura existente u otros trabajos que se relacionan y constituyen antecedentes</w:t>
      </w:r>
      <w:r w:rsidDel="00000000" w:rsidR="00000000" w:rsidRPr="00000000">
        <w:rPr>
          <w:rtl w:val="0"/>
        </w:rPr>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Nicolás Abbate, “</w:t>
      </w:r>
      <w:r w:rsidDel="00000000" w:rsidR="00000000" w:rsidRPr="00000000">
        <w:rPr>
          <w:i w:val="1"/>
          <w:rtl w:val="0"/>
        </w:rPr>
        <w:t xml:space="preserve">Sesgos de datos con perspectiva de género: Cómo incorporar a la población </w:t>
      </w:r>
      <w:r w:rsidDel="00000000" w:rsidR="00000000" w:rsidRPr="00000000">
        <w:rPr>
          <w:i w:val="1"/>
          <w:rtl w:val="0"/>
        </w:rPr>
        <w:t xml:space="preserve">TTNB+</w:t>
      </w:r>
      <w:r w:rsidDel="00000000" w:rsidR="00000000" w:rsidRPr="00000000">
        <w:rPr>
          <w:i w:val="1"/>
          <w:rtl w:val="0"/>
        </w:rPr>
        <w:t xml:space="preserve"> a las encuestas en América Latina</w:t>
      </w:r>
      <w:r w:rsidDel="00000000" w:rsidR="00000000" w:rsidRPr="00000000">
        <w:rPr>
          <w:rtl w:val="0"/>
        </w:rPr>
        <w:t xml:space="preserve">”.</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Sistema Único de Registro de Denuncias por Violencia de Género (URGE).</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Stephen A. Thomas (2015), </w:t>
      </w:r>
      <w:r w:rsidDel="00000000" w:rsidR="00000000" w:rsidRPr="00000000">
        <w:rPr>
          <w:i w:val="1"/>
          <w:rtl w:val="0"/>
        </w:rPr>
        <w:t xml:space="preserve">Data Visualization with JavaScript</w:t>
      </w:r>
      <w:r w:rsidDel="00000000" w:rsidR="00000000" w:rsidRPr="00000000">
        <w:rPr>
          <w:rtl w:val="0"/>
        </w:rPr>
        <w:t xml:space="preserve">.</w:t>
      </w:r>
    </w:p>
    <w:p w:rsidR="00000000" w:rsidDel="00000000" w:rsidP="00000000" w:rsidRDefault="00000000" w:rsidRPr="00000000" w14:paraId="00000013">
      <w:pPr>
        <w:numPr>
          <w:ilvl w:val="0"/>
          <w:numId w:val="4"/>
        </w:numPr>
        <w:ind w:left="720" w:hanging="360"/>
        <w:rPr>
          <w:i w:val="1"/>
          <w:u w:val="none"/>
        </w:rPr>
      </w:pPr>
      <w:r w:rsidDel="00000000" w:rsidR="00000000" w:rsidRPr="00000000">
        <w:rPr>
          <w:rtl w:val="0"/>
        </w:rPr>
        <w:t xml:space="preserve">Jake VanderPlas (2016), </w:t>
      </w:r>
      <w:r w:rsidDel="00000000" w:rsidR="00000000" w:rsidRPr="00000000">
        <w:rPr>
          <w:i w:val="1"/>
          <w:rtl w:val="0"/>
        </w:rPr>
        <w:t xml:space="preserve">Python Data Science Handbook</w:t>
      </w:r>
      <w:r w:rsidDel="00000000" w:rsidR="00000000" w:rsidRPr="00000000">
        <w:rPr>
          <w:rtl w:val="0"/>
        </w:rPr>
        <w:t xml:space="preserve">.</w:t>
      </w:r>
    </w:p>
    <w:p w:rsidR="00000000" w:rsidDel="00000000" w:rsidP="00000000" w:rsidRDefault="00000000" w:rsidRPr="00000000" w14:paraId="00000014">
      <w:pPr>
        <w:numPr>
          <w:ilvl w:val="0"/>
          <w:numId w:val="4"/>
        </w:numPr>
        <w:ind w:left="720" w:hanging="360"/>
        <w:rPr/>
      </w:pPr>
      <w:r w:rsidDel="00000000" w:rsidR="00000000" w:rsidRPr="00000000">
        <w:rPr>
          <w:rtl w:val="0"/>
        </w:rPr>
        <w:t xml:space="preserve">Recurso online: API Georef de la Secretaría de Innovación Tecnológica del Sector Público (Jefatura de Gabinete de Ministros) en datos.gob.ar. URL: </w:t>
      </w:r>
      <w:hyperlink r:id="rId6">
        <w:r w:rsidDel="00000000" w:rsidR="00000000" w:rsidRPr="00000000">
          <w:rPr>
            <w:color w:val="1155cc"/>
            <w:u w:val="single"/>
            <w:rtl w:val="0"/>
          </w:rPr>
          <w:t xml:space="preserve">https://datos.gob.ar/dataset/jgm_8/archivo/jgm_8.1</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numPr>
          <w:ilvl w:val="0"/>
          <w:numId w:val="4"/>
        </w:numPr>
        <w:ind w:left="720" w:hanging="360"/>
        <w:rPr/>
      </w:pPr>
      <w:r w:rsidDel="00000000" w:rsidR="00000000" w:rsidRPr="00000000">
        <w:rPr>
          <w:rtl w:val="0"/>
        </w:rPr>
        <w:t xml:space="preserve">Recurso online: Dataset de Provincias, Departamentos y Municipios en formato GeoJSON URL: </w:t>
      </w:r>
      <w:hyperlink r:id="rId7">
        <w:r w:rsidDel="00000000" w:rsidR="00000000" w:rsidRPr="00000000">
          <w:rPr>
            <w:color w:val="1155cc"/>
            <w:u w:val="single"/>
            <w:rtl w:val="0"/>
          </w:rPr>
          <w:t xml:space="preserve">https://datos.gob.ar/ar/dataset/jgm-servicio-normalizacion-datos-geograficos/archivo/jgm_8.16</w:t>
        </w:r>
      </w:hyperlink>
      <w:r w:rsidDel="00000000" w:rsidR="00000000" w:rsidRPr="00000000">
        <w:rPr>
          <w:rtl w:val="0"/>
        </w:rPr>
        <w:t xml:space="preserve">.</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Recurso online: Datos Abiertos del Juzgado Penal Contravencional y Faltas Nro. 10 de la Ciudad Autónoma de Buenos Aires: </w:t>
      </w:r>
      <w:hyperlink r:id="rId8">
        <w:r w:rsidDel="00000000" w:rsidR="00000000" w:rsidRPr="00000000">
          <w:rPr>
            <w:color w:val="1155cc"/>
            <w:u w:val="single"/>
            <w:rtl w:val="0"/>
          </w:rPr>
          <w:t xml:space="preserve">https://drive.google.com/drive/folders/0B9wNhp3GjjazZ2VCQVZmM3MwTTQ?resourcekey=0-s10MrFRR0gmOd1TgrDZs7g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Objetivos del proyecto</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jc w:val="both"/>
        <w:rPr>
          <w:i w:val="1"/>
        </w:rPr>
      </w:pPr>
      <w:r w:rsidDel="00000000" w:rsidR="00000000" w:rsidRPr="00000000">
        <w:rPr>
          <w:i w:val="1"/>
          <w:rtl w:val="0"/>
        </w:rPr>
        <w:t xml:space="preserve">Objetivos Generales</w:t>
      </w:r>
    </w:p>
    <w:p w:rsidR="00000000" w:rsidDel="00000000" w:rsidP="00000000" w:rsidRDefault="00000000" w:rsidRPr="00000000" w14:paraId="0000001A">
      <w:pPr>
        <w:numPr>
          <w:ilvl w:val="0"/>
          <w:numId w:val="3"/>
        </w:numPr>
        <w:ind w:left="720" w:hanging="360"/>
        <w:jc w:val="both"/>
      </w:pPr>
      <w:r w:rsidDel="00000000" w:rsidR="00000000" w:rsidRPr="00000000">
        <w:rPr>
          <w:rtl w:val="0"/>
        </w:rPr>
        <w:t xml:space="preserve">Desarrollo de un Sistema Unificado de Registros para víctimas de violencia de género, que sea capaz de generar estadísticas significativas y ayude a evitar la revictimización.</w:t>
      </w:r>
    </w:p>
    <w:p w:rsidR="00000000" w:rsidDel="00000000" w:rsidP="00000000" w:rsidRDefault="00000000" w:rsidRPr="00000000" w14:paraId="0000001B">
      <w:pPr>
        <w:numPr>
          <w:ilvl w:val="0"/>
          <w:numId w:val="3"/>
        </w:numPr>
        <w:ind w:left="720" w:hanging="360"/>
        <w:jc w:val="both"/>
        <w:rPr>
          <w:u w:val="none"/>
        </w:rPr>
      </w:pPr>
      <w:r w:rsidDel="00000000" w:rsidR="00000000" w:rsidRPr="00000000">
        <w:rPr>
          <w:rtl w:val="0"/>
        </w:rPr>
        <w:t xml:space="preserve">Formación académica y profesional de la becaria en las temáticas abordadas.</w:t>
      </w:r>
      <w:r w:rsidDel="00000000" w:rsidR="00000000" w:rsidRPr="00000000">
        <w:rPr>
          <w:rtl w:val="0"/>
        </w:rPr>
      </w:r>
    </w:p>
    <w:p w:rsidR="00000000" w:rsidDel="00000000" w:rsidP="00000000" w:rsidRDefault="00000000" w:rsidRPr="00000000" w14:paraId="0000001C">
      <w:pPr>
        <w:jc w:val="both"/>
        <w:rPr>
          <w:i w:val="1"/>
        </w:rPr>
      </w:pPr>
      <w:r w:rsidDel="00000000" w:rsidR="00000000" w:rsidRPr="00000000">
        <w:rPr>
          <w:i w:val="1"/>
          <w:rtl w:val="0"/>
        </w:rPr>
        <w:t xml:space="preserve">Objetivos Específicos</w:t>
      </w:r>
    </w:p>
    <w:p w:rsidR="00000000" w:rsidDel="00000000" w:rsidP="00000000" w:rsidRDefault="00000000" w:rsidRPr="00000000" w14:paraId="0000001D">
      <w:pPr>
        <w:numPr>
          <w:ilvl w:val="0"/>
          <w:numId w:val="1"/>
        </w:numPr>
        <w:ind w:left="720" w:hanging="360"/>
        <w:jc w:val="both"/>
        <w:rPr>
          <w:u w:val="none"/>
        </w:rPr>
      </w:pPr>
      <w:r w:rsidDel="00000000" w:rsidR="00000000" w:rsidRPr="00000000">
        <w:rPr>
          <w:rtl w:val="0"/>
        </w:rPr>
        <w:t xml:space="preserve">Relevamiento del estado actual de la problemática.</w:t>
      </w:r>
      <w:r w:rsidDel="00000000" w:rsidR="00000000" w:rsidRPr="00000000">
        <w:rPr>
          <w:rtl w:val="0"/>
        </w:rPr>
      </w:r>
    </w:p>
    <w:p w:rsidR="00000000" w:rsidDel="00000000" w:rsidP="00000000" w:rsidRDefault="00000000" w:rsidRPr="00000000" w14:paraId="0000001E">
      <w:pPr>
        <w:numPr>
          <w:ilvl w:val="1"/>
          <w:numId w:val="1"/>
        </w:numPr>
        <w:ind w:left="1440" w:hanging="360"/>
        <w:jc w:val="both"/>
        <w:rPr>
          <w:u w:val="none"/>
        </w:rPr>
      </w:pPr>
      <w:r w:rsidDel="00000000" w:rsidR="00000000" w:rsidRPr="00000000">
        <w:rPr>
          <w:rtl w:val="0"/>
        </w:rPr>
        <w:t xml:space="preserve">Descripción del estado actual.</w:t>
      </w:r>
    </w:p>
    <w:p w:rsidR="00000000" w:rsidDel="00000000" w:rsidP="00000000" w:rsidRDefault="00000000" w:rsidRPr="00000000" w14:paraId="0000001F">
      <w:pPr>
        <w:numPr>
          <w:ilvl w:val="1"/>
          <w:numId w:val="1"/>
        </w:numPr>
        <w:ind w:left="1440" w:hanging="360"/>
        <w:jc w:val="both"/>
        <w:rPr>
          <w:u w:val="none"/>
        </w:rPr>
      </w:pPr>
      <w:r w:rsidDel="00000000" w:rsidR="00000000" w:rsidRPr="00000000">
        <w:rPr>
          <w:rtl w:val="0"/>
        </w:rPr>
        <w:t xml:space="preserve">Desarrollo de procesos e instituciones intervinientes.</w:t>
      </w:r>
    </w:p>
    <w:p w:rsidR="00000000" w:rsidDel="00000000" w:rsidP="00000000" w:rsidRDefault="00000000" w:rsidRPr="00000000" w14:paraId="00000020">
      <w:pPr>
        <w:numPr>
          <w:ilvl w:val="0"/>
          <w:numId w:val="1"/>
        </w:numPr>
        <w:ind w:left="720" w:hanging="360"/>
        <w:jc w:val="both"/>
        <w:rPr>
          <w:u w:val="none"/>
        </w:rPr>
      </w:pPr>
      <w:r w:rsidDel="00000000" w:rsidR="00000000" w:rsidRPr="00000000">
        <w:rPr>
          <w:rtl w:val="0"/>
        </w:rPr>
        <w:t xml:space="preserve">Exploración y aprendizaje (metodologías, tecnologías y librerías).</w:t>
      </w:r>
    </w:p>
    <w:p w:rsidR="00000000" w:rsidDel="00000000" w:rsidP="00000000" w:rsidRDefault="00000000" w:rsidRPr="00000000" w14:paraId="00000021">
      <w:pPr>
        <w:numPr>
          <w:ilvl w:val="1"/>
          <w:numId w:val="1"/>
        </w:numPr>
        <w:ind w:left="1440" w:hanging="360"/>
        <w:jc w:val="both"/>
        <w:rPr>
          <w:u w:val="none"/>
        </w:rPr>
      </w:pPr>
      <w:r w:rsidDel="00000000" w:rsidR="00000000" w:rsidRPr="00000000">
        <w:rPr>
          <w:rtl w:val="0"/>
        </w:rPr>
        <w:t xml:space="preserve">Librerías de visualización de datos.</w:t>
      </w:r>
    </w:p>
    <w:p w:rsidR="00000000" w:rsidDel="00000000" w:rsidP="00000000" w:rsidRDefault="00000000" w:rsidRPr="00000000" w14:paraId="00000022">
      <w:pPr>
        <w:numPr>
          <w:ilvl w:val="1"/>
          <w:numId w:val="1"/>
        </w:numPr>
        <w:ind w:left="1440" w:hanging="360"/>
        <w:jc w:val="both"/>
        <w:rPr>
          <w:u w:val="none"/>
        </w:rPr>
      </w:pPr>
      <w:r w:rsidDel="00000000" w:rsidR="00000000" w:rsidRPr="00000000">
        <w:rPr>
          <w:rtl w:val="0"/>
        </w:rPr>
        <w:t xml:space="preserve">Tecnologías de representación de datos geográficos.</w:t>
      </w:r>
    </w:p>
    <w:p w:rsidR="00000000" w:rsidDel="00000000" w:rsidP="00000000" w:rsidRDefault="00000000" w:rsidRPr="00000000" w14:paraId="00000023">
      <w:pPr>
        <w:numPr>
          <w:ilvl w:val="1"/>
          <w:numId w:val="1"/>
        </w:numPr>
        <w:ind w:left="1440" w:hanging="360"/>
        <w:jc w:val="both"/>
        <w:rPr>
          <w:u w:val="none"/>
        </w:rPr>
      </w:pPr>
      <w:r w:rsidDel="00000000" w:rsidR="00000000" w:rsidRPr="00000000">
        <w:rPr>
          <w:rtl w:val="0"/>
        </w:rPr>
        <w:t xml:space="preserve">Buenas prácticas en el resguardo y tratamiento de datos sensibles.</w:t>
      </w:r>
    </w:p>
    <w:p w:rsidR="00000000" w:rsidDel="00000000" w:rsidP="00000000" w:rsidRDefault="00000000" w:rsidRPr="00000000" w14:paraId="00000024">
      <w:pPr>
        <w:numPr>
          <w:ilvl w:val="1"/>
          <w:numId w:val="1"/>
        </w:numPr>
        <w:ind w:left="1440" w:hanging="360"/>
        <w:jc w:val="both"/>
        <w:rPr>
          <w:u w:val="none"/>
        </w:rPr>
      </w:pPr>
      <w:r w:rsidDel="00000000" w:rsidR="00000000" w:rsidRPr="00000000">
        <w:rPr>
          <w:rtl w:val="0"/>
        </w:rPr>
        <w:t xml:space="preserve">Herramientas de machine learning aplicables.</w:t>
      </w:r>
    </w:p>
    <w:p w:rsidR="00000000" w:rsidDel="00000000" w:rsidP="00000000" w:rsidRDefault="00000000" w:rsidRPr="00000000" w14:paraId="00000025">
      <w:pPr>
        <w:numPr>
          <w:ilvl w:val="0"/>
          <w:numId w:val="1"/>
        </w:numPr>
        <w:ind w:left="720" w:hanging="360"/>
        <w:jc w:val="both"/>
        <w:rPr>
          <w:u w:val="none"/>
        </w:rPr>
      </w:pPr>
      <w:r w:rsidDel="00000000" w:rsidR="00000000" w:rsidRPr="00000000">
        <w:rPr>
          <w:rtl w:val="0"/>
        </w:rPr>
        <w:t xml:space="preserve">Estudio de las librerías seleccionadas:</w:t>
      </w:r>
      <w:r w:rsidDel="00000000" w:rsidR="00000000" w:rsidRPr="00000000">
        <w:rPr>
          <w:rtl w:val="0"/>
        </w:rPr>
      </w:r>
    </w:p>
    <w:p w:rsidR="00000000" w:rsidDel="00000000" w:rsidP="00000000" w:rsidRDefault="00000000" w:rsidRPr="00000000" w14:paraId="00000026">
      <w:pPr>
        <w:numPr>
          <w:ilvl w:val="1"/>
          <w:numId w:val="1"/>
        </w:numPr>
        <w:ind w:left="1440" w:hanging="360"/>
        <w:jc w:val="both"/>
        <w:rPr>
          <w:u w:val="none"/>
        </w:rPr>
      </w:pPr>
      <w:r w:rsidDel="00000000" w:rsidR="00000000" w:rsidRPr="00000000">
        <w:rPr>
          <w:rtl w:val="0"/>
        </w:rPr>
        <w:t xml:space="preserve">Estudio de la utilización de las librerías.</w:t>
      </w:r>
    </w:p>
    <w:p w:rsidR="00000000" w:rsidDel="00000000" w:rsidP="00000000" w:rsidRDefault="00000000" w:rsidRPr="00000000" w14:paraId="00000027">
      <w:pPr>
        <w:numPr>
          <w:ilvl w:val="1"/>
          <w:numId w:val="1"/>
        </w:numPr>
        <w:ind w:left="1440" w:hanging="360"/>
        <w:jc w:val="both"/>
        <w:rPr>
          <w:u w:val="none"/>
        </w:rPr>
      </w:pPr>
      <w:r w:rsidDel="00000000" w:rsidR="00000000" w:rsidRPr="00000000">
        <w:rPr>
          <w:rtl w:val="0"/>
        </w:rPr>
        <w:t xml:space="preserve">Mejores prácticas en la implantación e integración en proyectos.</w:t>
      </w:r>
    </w:p>
    <w:p w:rsidR="00000000" w:rsidDel="00000000" w:rsidP="00000000" w:rsidRDefault="00000000" w:rsidRPr="00000000" w14:paraId="00000028">
      <w:pPr>
        <w:numPr>
          <w:ilvl w:val="0"/>
          <w:numId w:val="1"/>
        </w:numPr>
        <w:ind w:left="720" w:hanging="360"/>
        <w:jc w:val="both"/>
        <w:rPr>
          <w:u w:val="none"/>
        </w:rPr>
      </w:pPr>
      <w:r w:rsidDel="00000000" w:rsidR="00000000" w:rsidRPr="00000000">
        <w:rPr>
          <w:rtl w:val="0"/>
        </w:rPr>
        <w:t xml:space="preserve">Recopilación de datos y creación de dataset de prueba.</w:t>
      </w:r>
      <w:r w:rsidDel="00000000" w:rsidR="00000000" w:rsidRPr="00000000">
        <w:rPr>
          <w:rtl w:val="0"/>
        </w:rPr>
      </w:r>
    </w:p>
    <w:p w:rsidR="00000000" w:rsidDel="00000000" w:rsidP="00000000" w:rsidRDefault="00000000" w:rsidRPr="00000000" w14:paraId="00000029">
      <w:pPr>
        <w:numPr>
          <w:ilvl w:val="0"/>
          <w:numId w:val="1"/>
        </w:numPr>
        <w:ind w:left="720" w:hanging="360"/>
        <w:jc w:val="both"/>
        <w:rPr>
          <w:u w:val="none"/>
        </w:rPr>
      </w:pPr>
      <w:r w:rsidDel="00000000" w:rsidR="00000000" w:rsidRPr="00000000">
        <w:rPr>
          <w:rtl w:val="0"/>
        </w:rPr>
        <w:t xml:space="preserve">Desarrollo de Prototipo SUR-Gen:</w:t>
      </w:r>
    </w:p>
    <w:p w:rsidR="00000000" w:rsidDel="00000000" w:rsidP="00000000" w:rsidRDefault="00000000" w:rsidRPr="00000000" w14:paraId="0000002A">
      <w:pPr>
        <w:numPr>
          <w:ilvl w:val="1"/>
          <w:numId w:val="1"/>
        </w:numPr>
        <w:ind w:left="1440" w:hanging="360"/>
        <w:jc w:val="both"/>
        <w:rPr>
          <w:u w:val="none"/>
        </w:rPr>
      </w:pPr>
      <w:r w:rsidDel="00000000" w:rsidR="00000000" w:rsidRPr="00000000">
        <w:rPr>
          <w:rtl w:val="0"/>
        </w:rPr>
        <w:t xml:space="preserve">Puesta en marcha de prototipo con datos de prueba.</w:t>
      </w:r>
      <w:r w:rsidDel="00000000" w:rsidR="00000000" w:rsidRPr="00000000">
        <w:rPr>
          <w:rtl w:val="0"/>
        </w:rPr>
      </w:r>
    </w:p>
    <w:p w:rsidR="00000000" w:rsidDel="00000000" w:rsidP="00000000" w:rsidRDefault="00000000" w:rsidRPr="00000000" w14:paraId="0000002B">
      <w:pPr>
        <w:numPr>
          <w:ilvl w:val="1"/>
          <w:numId w:val="1"/>
        </w:numPr>
        <w:ind w:left="1440" w:hanging="360"/>
        <w:jc w:val="both"/>
      </w:pPr>
      <w:r w:rsidDel="00000000" w:rsidR="00000000" w:rsidRPr="00000000">
        <w:rPr>
          <w:rtl w:val="0"/>
        </w:rPr>
        <w:t xml:space="preserve">Refinamiento iterativo (símil metodologías ágiles, y/o PDCA) sobre prototipo, requerimientos y modelos de datos.</w:t>
      </w:r>
      <w:r w:rsidDel="00000000" w:rsidR="00000000" w:rsidRPr="00000000">
        <w:rPr>
          <w:rtl w:val="0"/>
        </w:rPr>
      </w:r>
    </w:p>
    <w:p w:rsidR="00000000" w:rsidDel="00000000" w:rsidP="00000000" w:rsidRDefault="00000000" w:rsidRPr="00000000" w14:paraId="0000002C">
      <w:pPr>
        <w:numPr>
          <w:ilvl w:val="1"/>
          <w:numId w:val="1"/>
        </w:numPr>
        <w:ind w:left="1440" w:hanging="360"/>
        <w:jc w:val="both"/>
      </w:pPr>
      <w:r w:rsidDel="00000000" w:rsidR="00000000" w:rsidRPr="00000000">
        <w:rPr>
          <w:rtl w:val="0"/>
        </w:rPr>
        <w:t xml:space="preserve">Implementación del módulo de análisis estadístico y visualización de datos.</w:t>
      </w:r>
    </w:p>
    <w:p w:rsidR="00000000" w:rsidDel="00000000" w:rsidP="00000000" w:rsidRDefault="00000000" w:rsidRPr="00000000" w14:paraId="0000002D">
      <w:pPr>
        <w:numPr>
          <w:ilvl w:val="0"/>
          <w:numId w:val="1"/>
        </w:numPr>
        <w:ind w:left="720" w:hanging="360"/>
        <w:jc w:val="both"/>
      </w:pPr>
      <w:r w:rsidDel="00000000" w:rsidR="00000000" w:rsidRPr="00000000">
        <w:rPr>
          <w:rtl w:val="0"/>
        </w:rPr>
        <w:t xml:space="preserve">Testeo de casos de uso sobre prototipo y módulo de visualización.</w:t>
      </w:r>
      <w:r w:rsidDel="00000000" w:rsidR="00000000" w:rsidRPr="00000000">
        <w:rPr>
          <w:rtl w:val="0"/>
        </w:rPr>
      </w:r>
    </w:p>
    <w:p w:rsidR="00000000" w:rsidDel="00000000" w:rsidP="00000000" w:rsidRDefault="00000000" w:rsidRPr="00000000" w14:paraId="0000002E">
      <w:pPr>
        <w:numPr>
          <w:ilvl w:val="0"/>
          <w:numId w:val="1"/>
        </w:numPr>
        <w:ind w:left="720" w:hanging="360"/>
        <w:jc w:val="both"/>
        <w:rPr>
          <w:u w:val="none"/>
        </w:rPr>
      </w:pPr>
      <w:r w:rsidDel="00000000" w:rsidR="00000000" w:rsidRPr="00000000">
        <w:rPr>
          <w:rtl w:val="0"/>
        </w:rPr>
        <w:t xml:space="preserve">Documentación del desarrollo.</w:t>
      </w:r>
    </w:p>
    <w:p w:rsidR="00000000" w:rsidDel="00000000" w:rsidP="00000000" w:rsidRDefault="00000000" w:rsidRPr="00000000" w14:paraId="0000002F">
      <w:pPr>
        <w:numPr>
          <w:ilvl w:val="0"/>
          <w:numId w:val="1"/>
        </w:numPr>
        <w:ind w:left="720" w:hanging="360"/>
        <w:jc w:val="both"/>
        <w:rPr>
          <w:u w:val="none"/>
        </w:rPr>
      </w:pPr>
      <w:r w:rsidDel="00000000" w:rsidR="00000000" w:rsidRPr="00000000">
        <w:rPr>
          <w:rtl w:val="0"/>
        </w:rPr>
        <w:t xml:space="preserve">Presentación en congresos, revistas y eventos científico-tecnológicos.</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Metodologías y herramientas a explorar y utilizar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2"/>
        </w:numPr>
        <w:ind w:left="720" w:hanging="360"/>
        <w:jc w:val="both"/>
        <w:rPr>
          <w:u w:val="none"/>
        </w:rPr>
      </w:pPr>
      <w:r w:rsidDel="00000000" w:rsidR="00000000" w:rsidRPr="00000000">
        <w:rPr>
          <w:rtl w:val="0"/>
        </w:rPr>
        <w:t xml:space="preserve">Python, IPython, </w:t>
      </w:r>
      <w:r w:rsidDel="00000000" w:rsidR="00000000" w:rsidRPr="00000000">
        <w:rPr>
          <w:rtl w:val="0"/>
        </w:rPr>
        <w:t xml:space="preserve">Jupyter</w:t>
      </w:r>
      <w:r w:rsidDel="00000000" w:rsidR="00000000" w:rsidRPr="00000000">
        <w:rPr>
          <w:rtl w:val="0"/>
        </w:rPr>
        <w:t xml:space="preserve"> Notebooks:</w:t>
      </w:r>
    </w:p>
    <w:p w:rsidR="00000000" w:rsidDel="00000000" w:rsidP="00000000" w:rsidRDefault="00000000" w:rsidRPr="00000000" w14:paraId="00000034">
      <w:pPr>
        <w:numPr>
          <w:ilvl w:val="1"/>
          <w:numId w:val="2"/>
        </w:numPr>
        <w:ind w:left="1440" w:hanging="360"/>
        <w:jc w:val="both"/>
        <w:rPr>
          <w:u w:val="none"/>
        </w:rPr>
      </w:pPr>
      <w:r w:rsidDel="00000000" w:rsidR="00000000" w:rsidRPr="00000000">
        <w:rPr>
          <w:rtl w:val="0"/>
        </w:rPr>
        <w:t xml:space="preserve">Junto con el stack de </w:t>
      </w:r>
      <w:r w:rsidDel="00000000" w:rsidR="00000000" w:rsidRPr="00000000">
        <w:rPr>
          <w:i w:val="1"/>
          <w:rtl w:val="0"/>
        </w:rPr>
        <w:t xml:space="preserve">data science</w:t>
      </w:r>
      <w:r w:rsidDel="00000000" w:rsidR="00000000" w:rsidRPr="00000000">
        <w:rPr>
          <w:rtl w:val="0"/>
        </w:rPr>
        <w:t xml:space="preserve">, como entorno para exploración y análisis de datos. Luego se buscará refinar los análisis exploratorios que se realicen y convertirlos en funcionalidades específicas del sistema.</w:t>
      </w:r>
    </w:p>
    <w:p w:rsidR="00000000" w:rsidDel="00000000" w:rsidP="00000000" w:rsidRDefault="00000000" w:rsidRPr="00000000" w14:paraId="00000035">
      <w:pPr>
        <w:numPr>
          <w:ilvl w:val="0"/>
          <w:numId w:val="2"/>
        </w:numPr>
        <w:ind w:left="720" w:hanging="360"/>
        <w:jc w:val="both"/>
        <w:rPr>
          <w:u w:val="none"/>
        </w:rPr>
      </w:pPr>
      <w:r w:rsidDel="00000000" w:rsidR="00000000" w:rsidRPr="00000000">
        <w:rPr>
          <w:rtl w:val="0"/>
        </w:rPr>
        <w:t xml:space="preserve">Django:</w:t>
      </w:r>
    </w:p>
    <w:p w:rsidR="00000000" w:rsidDel="00000000" w:rsidP="00000000" w:rsidRDefault="00000000" w:rsidRPr="00000000" w14:paraId="00000036">
      <w:pPr>
        <w:numPr>
          <w:ilvl w:val="1"/>
          <w:numId w:val="2"/>
        </w:numPr>
        <w:ind w:left="1440" w:hanging="360"/>
        <w:jc w:val="both"/>
        <w:rPr>
          <w:u w:val="none"/>
        </w:rPr>
      </w:pPr>
      <w:r w:rsidDel="00000000" w:rsidR="00000000" w:rsidRPr="00000000">
        <w:rPr>
          <w:rtl w:val="0"/>
        </w:rPr>
        <w:t xml:space="preserve">Como tecnología de base para el sistema, brinda simplicidad para representar el modelo de datos y lograr un desarrollo rápido, correcto y mantenible del backend.</w:t>
      </w:r>
    </w:p>
    <w:p w:rsidR="00000000" w:rsidDel="00000000" w:rsidP="00000000" w:rsidRDefault="00000000" w:rsidRPr="00000000" w14:paraId="00000037">
      <w:pPr>
        <w:numPr>
          <w:ilvl w:val="0"/>
          <w:numId w:val="2"/>
        </w:numPr>
        <w:ind w:left="720" w:hanging="360"/>
        <w:jc w:val="both"/>
        <w:rPr>
          <w:u w:val="none"/>
        </w:rPr>
      </w:pPr>
      <w:r w:rsidDel="00000000" w:rsidR="00000000" w:rsidRPr="00000000">
        <w:rPr>
          <w:rtl w:val="0"/>
        </w:rPr>
        <w:t xml:space="preserve">Librerías de visualización de datos:</w:t>
      </w:r>
    </w:p>
    <w:p w:rsidR="00000000" w:rsidDel="00000000" w:rsidP="00000000" w:rsidRDefault="00000000" w:rsidRPr="00000000" w14:paraId="00000038">
      <w:pPr>
        <w:numPr>
          <w:ilvl w:val="1"/>
          <w:numId w:val="2"/>
        </w:numPr>
        <w:ind w:left="1440" w:hanging="360"/>
        <w:jc w:val="both"/>
        <w:rPr>
          <w:u w:val="none"/>
        </w:rPr>
      </w:pPr>
      <w:r w:rsidDel="00000000" w:rsidR="00000000" w:rsidRPr="00000000">
        <w:rPr>
          <w:rtl w:val="0"/>
        </w:rPr>
        <w:t xml:space="preserve">Incluyendo librerías de python como Matplotlib, Seaborn, Plotly y Altair.</w:t>
      </w:r>
    </w:p>
    <w:p w:rsidR="00000000" w:rsidDel="00000000" w:rsidP="00000000" w:rsidRDefault="00000000" w:rsidRPr="00000000" w14:paraId="00000039">
      <w:pPr>
        <w:numPr>
          <w:ilvl w:val="1"/>
          <w:numId w:val="2"/>
        </w:numPr>
        <w:ind w:left="1440" w:hanging="360"/>
        <w:jc w:val="both"/>
        <w:rPr>
          <w:u w:val="none"/>
        </w:rPr>
      </w:pPr>
      <w:r w:rsidDel="00000000" w:rsidR="00000000" w:rsidRPr="00000000">
        <w:rPr>
          <w:rtl w:val="0"/>
        </w:rPr>
        <w:t xml:space="preserve">Matplotlib y Seaborn permiten la creación de gráficos estáticos.</w:t>
      </w:r>
    </w:p>
    <w:p w:rsidR="00000000" w:rsidDel="00000000" w:rsidP="00000000" w:rsidRDefault="00000000" w:rsidRPr="00000000" w14:paraId="0000003A">
      <w:pPr>
        <w:numPr>
          <w:ilvl w:val="1"/>
          <w:numId w:val="2"/>
        </w:numPr>
        <w:ind w:left="1440" w:hanging="360"/>
        <w:jc w:val="both"/>
        <w:rPr>
          <w:u w:val="none"/>
        </w:rPr>
      </w:pPr>
      <w:r w:rsidDel="00000000" w:rsidR="00000000" w:rsidRPr="00000000">
        <w:rPr>
          <w:rtl w:val="0"/>
        </w:rPr>
        <w:t xml:space="preserve">Plotly permite también gráficos interactivos en Jupyter.</w:t>
      </w:r>
    </w:p>
    <w:p w:rsidR="00000000" w:rsidDel="00000000" w:rsidP="00000000" w:rsidRDefault="00000000" w:rsidRPr="00000000" w14:paraId="0000003B">
      <w:pPr>
        <w:numPr>
          <w:ilvl w:val="1"/>
          <w:numId w:val="2"/>
        </w:numPr>
        <w:ind w:left="1440" w:hanging="360"/>
        <w:jc w:val="both"/>
        <w:rPr>
          <w:u w:val="none"/>
        </w:rPr>
      </w:pPr>
      <w:r w:rsidDel="00000000" w:rsidR="00000000" w:rsidRPr="00000000">
        <w:rPr>
          <w:rtl w:val="0"/>
        </w:rPr>
        <w:t xml:space="preserve">Altair emite gráficos interactivos en formato VegaLite que pueden resultar interesantes para explorar los datos en más detalle.</w:t>
      </w:r>
    </w:p>
    <w:p w:rsidR="00000000" w:rsidDel="00000000" w:rsidP="00000000" w:rsidRDefault="00000000" w:rsidRPr="00000000" w14:paraId="0000003C">
      <w:pPr>
        <w:numPr>
          <w:ilvl w:val="0"/>
          <w:numId w:val="2"/>
        </w:numPr>
        <w:ind w:left="720" w:hanging="360"/>
        <w:jc w:val="both"/>
        <w:rPr>
          <w:u w:val="none"/>
        </w:rPr>
      </w:pPr>
      <w:r w:rsidDel="00000000" w:rsidR="00000000" w:rsidRPr="00000000">
        <w:rPr>
          <w:rtl w:val="0"/>
        </w:rPr>
        <w:t xml:space="preserve">Tecnologías de representación de datos geográficos:</w:t>
      </w:r>
    </w:p>
    <w:p w:rsidR="00000000" w:rsidDel="00000000" w:rsidP="00000000" w:rsidRDefault="00000000" w:rsidRPr="00000000" w14:paraId="0000003D">
      <w:pPr>
        <w:numPr>
          <w:ilvl w:val="1"/>
          <w:numId w:val="2"/>
        </w:numPr>
        <w:ind w:left="1440" w:hanging="360"/>
        <w:jc w:val="both"/>
      </w:pPr>
      <w:r w:rsidDel="00000000" w:rsidR="00000000" w:rsidRPr="00000000">
        <w:rPr>
          <w:rtl w:val="0"/>
        </w:rPr>
        <w:t xml:space="preserve">GeoPandas, geoplotlib, y folium como librerías.</w:t>
      </w:r>
    </w:p>
    <w:p w:rsidR="00000000" w:rsidDel="00000000" w:rsidP="00000000" w:rsidRDefault="00000000" w:rsidRPr="00000000" w14:paraId="0000003E">
      <w:pPr>
        <w:numPr>
          <w:ilvl w:val="1"/>
          <w:numId w:val="2"/>
        </w:numPr>
        <w:ind w:left="1440" w:hanging="360"/>
        <w:jc w:val="both"/>
      </w:pPr>
      <w:r w:rsidDel="00000000" w:rsidR="00000000" w:rsidRPr="00000000">
        <w:rPr>
          <w:rtl w:val="0"/>
        </w:rPr>
        <w:t xml:space="preserve">GeoJSON y shapefile como formatos de representación de datos.</w:t>
      </w:r>
    </w:p>
    <w:p w:rsidR="00000000" w:rsidDel="00000000" w:rsidP="00000000" w:rsidRDefault="00000000" w:rsidRPr="00000000" w14:paraId="0000003F">
      <w:pPr>
        <w:numPr>
          <w:ilvl w:val="1"/>
          <w:numId w:val="2"/>
        </w:numPr>
        <w:ind w:left="1440" w:hanging="360"/>
        <w:jc w:val="both"/>
        <w:rPr>
          <w:u w:val="none"/>
        </w:rPr>
      </w:pPr>
      <w:r w:rsidDel="00000000" w:rsidR="00000000" w:rsidRPr="00000000">
        <w:rPr>
          <w:rtl w:val="0"/>
        </w:rPr>
        <w:t xml:space="preserve">Interacción e integración con otras herramientas y tecnologías utilizadas.</w:t>
      </w:r>
    </w:p>
    <w:p w:rsidR="00000000" w:rsidDel="00000000" w:rsidP="00000000" w:rsidRDefault="00000000" w:rsidRPr="00000000" w14:paraId="00000040">
      <w:pPr>
        <w:numPr>
          <w:ilvl w:val="0"/>
          <w:numId w:val="2"/>
        </w:numPr>
        <w:ind w:left="720" w:hanging="360"/>
        <w:jc w:val="both"/>
        <w:rPr>
          <w:u w:val="none"/>
        </w:rPr>
      </w:pPr>
      <w:r w:rsidDel="00000000" w:rsidR="00000000" w:rsidRPr="00000000">
        <w:rPr>
          <w:rtl w:val="0"/>
        </w:rPr>
        <w:t xml:space="preserve">Tecnologías y herramientas de </w:t>
      </w:r>
      <w:r w:rsidDel="00000000" w:rsidR="00000000" w:rsidRPr="00000000">
        <w:rPr>
          <w:i w:val="1"/>
          <w:rtl w:val="0"/>
        </w:rPr>
        <w:t xml:space="preserve">machine learning</w:t>
      </w:r>
      <w:r w:rsidDel="00000000" w:rsidR="00000000" w:rsidRPr="00000000">
        <w:rPr>
          <w:rtl w:val="0"/>
        </w:rPr>
        <w:t xml:space="preserve">:</w:t>
      </w:r>
    </w:p>
    <w:p w:rsidR="00000000" w:rsidDel="00000000" w:rsidP="00000000" w:rsidRDefault="00000000" w:rsidRPr="00000000" w14:paraId="00000041">
      <w:pPr>
        <w:numPr>
          <w:ilvl w:val="1"/>
          <w:numId w:val="2"/>
        </w:numPr>
        <w:ind w:left="1440" w:hanging="360"/>
        <w:jc w:val="both"/>
        <w:rPr>
          <w:u w:val="none"/>
        </w:rPr>
      </w:pPr>
      <w:r w:rsidDel="00000000" w:rsidR="00000000" w:rsidRPr="00000000">
        <w:rPr>
          <w:rtl w:val="0"/>
        </w:rPr>
        <w:t xml:space="preserve">Numpy como librería de base para representación de datos en forma de tensores.</w:t>
      </w:r>
    </w:p>
    <w:p w:rsidR="00000000" w:rsidDel="00000000" w:rsidP="00000000" w:rsidRDefault="00000000" w:rsidRPr="00000000" w14:paraId="00000042">
      <w:pPr>
        <w:numPr>
          <w:ilvl w:val="1"/>
          <w:numId w:val="2"/>
        </w:numPr>
        <w:ind w:left="1440" w:hanging="360"/>
        <w:jc w:val="both"/>
        <w:rPr>
          <w:u w:val="none"/>
        </w:rPr>
      </w:pPr>
      <w:r w:rsidDel="00000000" w:rsidR="00000000" w:rsidRPr="00000000">
        <w:rPr>
          <w:rtl w:val="0"/>
        </w:rPr>
        <w:t xml:space="preserve">Pandas como librería de alto nivel para el manejo de datos. Pandas se integra muy bien con muchas de las librerías de visualización de datos, y permite hacer procesamiento de alto nivel, además de poder leer y escribir en múltiples formatos de archivo y bases de datos.</w:t>
      </w:r>
    </w:p>
    <w:p w:rsidR="00000000" w:rsidDel="00000000" w:rsidP="00000000" w:rsidRDefault="00000000" w:rsidRPr="00000000" w14:paraId="00000043">
      <w:pPr>
        <w:numPr>
          <w:ilvl w:val="1"/>
          <w:numId w:val="2"/>
        </w:numPr>
        <w:ind w:left="1440" w:hanging="360"/>
        <w:jc w:val="both"/>
        <w:rPr>
          <w:u w:val="none"/>
        </w:rPr>
      </w:pPr>
      <w:r w:rsidDel="00000000" w:rsidR="00000000" w:rsidRPr="00000000">
        <w:rPr>
          <w:rtl w:val="0"/>
        </w:rPr>
        <w:t xml:space="preserve">Scikit-learn provee múltiples algoritmos de preprocesamiento y análisis de datos de </w:t>
      </w:r>
      <w:r w:rsidDel="00000000" w:rsidR="00000000" w:rsidRPr="00000000">
        <w:rPr>
          <w:i w:val="1"/>
          <w:rtl w:val="0"/>
        </w:rPr>
        <w:t xml:space="preserve">machine learning</w:t>
      </w:r>
      <w:r w:rsidDel="00000000" w:rsidR="00000000" w:rsidRPr="00000000">
        <w:rPr>
          <w:rtl w:val="0"/>
        </w:rPr>
        <w:t xml:space="preserve"> complementarios a las herramientas que brindan numpy y pandas.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Cronograma de actividades con estimación de tiempos</w:t>
      </w: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tbl>
      <w:tblPr>
        <w:tblStyle w:val="Table1"/>
        <w:tblW w:w="9025.511811023625"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456.319137374405"/>
        <w:gridCol w:w="464.0993894707682"/>
        <w:gridCol w:w="464.0993894707682"/>
        <w:gridCol w:w="464.0993894707682"/>
        <w:gridCol w:w="464.0993894707682"/>
        <w:gridCol w:w="464.0993894707682"/>
        <w:gridCol w:w="464.0993894707682"/>
        <w:gridCol w:w="464.0993894707682"/>
        <w:gridCol w:w="464.0993894707682"/>
        <w:gridCol w:w="464.0993894707682"/>
        <w:gridCol w:w="464.0993894707682"/>
        <w:gridCol w:w="464.0993894707682"/>
        <w:gridCol w:w="464.0993894707682"/>
        <w:tblGridChange w:id="0">
          <w:tblGrid>
            <w:gridCol w:w="3456.319137374405"/>
            <w:gridCol w:w="464.0993894707682"/>
            <w:gridCol w:w="464.0993894707682"/>
            <w:gridCol w:w="464.0993894707682"/>
            <w:gridCol w:w="464.0993894707682"/>
            <w:gridCol w:w="464.0993894707682"/>
            <w:gridCol w:w="464.0993894707682"/>
            <w:gridCol w:w="464.0993894707682"/>
            <w:gridCol w:w="464.0993894707682"/>
            <w:gridCol w:w="464.0993894707682"/>
            <w:gridCol w:w="464.0993894707682"/>
            <w:gridCol w:w="464.0993894707682"/>
            <w:gridCol w:w="464.0993894707682"/>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40.0" w:type="dxa"/>
              <w:left w:w="40.0" w:type="dxa"/>
              <w:bottom w:w="40.0" w:type="dxa"/>
              <w:right w:w="40.0" w:type="dxa"/>
            </w:tcMar>
            <w:vAlign w:val="center"/>
          </w:tcPr>
          <w:p w:rsidR="00000000" w:rsidDel="00000000" w:rsidP="00000000" w:rsidRDefault="00000000" w:rsidRPr="00000000" w14:paraId="00000048">
            <w:pPr>
              <w:widowControl w:val="0"/>
              <w:rPr>
                <w:sz w:val="20"/>
                <w:szCs w:val="20"/>
              </w:rPr>
            </w:pPr>
            <w:r w:rsidDel="00000000" w:rsidR="00000000" w:rsidRPr="00000000">
              <w:rPr>
                <w:b w:val="1"/>
                <w:sz w:val="20"/>
                <w:szCs w:val="20"/>
                <w:rtl w:val="0"/>
              </w:rPr>
              <w:t xml:space="preserve">Objetivos/ Mes</w:t>
            </w:r>
            <w:r w:rsidDel="00000000" w:rsidR="00000000" w:rsidRPr="00000000">
              <w:rPr>
                <w:rtl w:val="0"/>
              </w:rPr>
            </w:r>
          </w:p>
        </w:tc>
        <w:tc>
          <w:tcPr>
            <w:tcBorders>
              <w:top w:color="000000" w:space="0" w:sz="6" w:val="single"/>
              <w:bottom w:color="000000" w:space="0" w:sz="6" w:val="single"/>
              <w:right w:color="000000" w:space="0" w:sz="6" w:val="single"/>
            </w:tcBorders>
            <w:shd w:fill="d9ead3" w:val="clear"/>
            <w:tcMar>
              <w:top w:w="40.0" w:type="dxa"/>
              <w:left w:w="40.0" w:type="dxa"/>
              <w:bottom w:w="40.0" w:type="dxa"/>
              <w:right w:w="40.0" w:type="dxa"/>
            </w:tcMar>
            <w:vAlign w:val="center"/>
          </w:tcPr>
          <w:p w:rsidR="00000000" w:rsidDel="00000000" w:rsidP="00000000" w:rsidRDefault="00000000" w:rsidRPr="00000000" w14:paraId="00000049">
            <w:pPr>
              <w:widowControl w:val="0"/>
              <w:rPr>
                <w:sz w:val="20"/>
                <w:szCs w:val="20"/>
              </w:rPr>
            </w:pPr>
            <w:r w:rsidDel="00000000" w:rsidR="00000000" w:rsidRPr="00000000">
              <w:rPr>
                <w:i w:val="1"/>
                <w:sz w:val="20"/>
                <w:szCs w:val="20"/>
                <w:rtl w:val="0"/>
              </w:rPr>
              <w:t xml:space="preserve">1°</w:t>
            </w:r>
            <w:r w:rsidDel="00000000" w:rsidR="00000000" w:rsidRPr="00000000">
              <w:rPr>
                <w:rtl w:val="0"/>
              </w:rPr>
            </w:r>
          </w:p>
        </w:tc>
        <w:tc>
          <w:tcPr>
            <w:tcBorders>
              <w:top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i w:val="1"/>
                <w:sz w:val="20"/>
                <w:szCs w:val="20"/>
                <w:rtl w:val="0"/>
              </w:rPr>
              <w:t xml:space="preserve">2°</w:t>
            </w:r>
            <w:r w:rsidDel="00000000" w:rsidR="00000000" w:rsidRPr="00000000">
              <w:rPr>
                <w:rtl w:val="0"/>
              </w:rPr>
            </w:r>
          </w:p>
        </w:tc>
        <w:tc>
          <w:tcPr>
            <w:tcBorders>
              <w:top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i w:val="1"/>
                <w:sz w:val="20"/>
                <w:szCs w:val="20"/>
                <w:rtl w:val="0"/>
              </w:rPr>
              <w:t xml:space="preserve">3°</w:t>
            </w:r>
            <w:r w:rsidDel="00000000" w:rsidR="00000000" w:rsidRPr="00000000">
              <w:rPr>
                <w:rtl w:val="0"/>
              </w:rPr>
            </w:r>
          </w:p>
        </w:tc>
        <w:tc>
          <w:tcPr>
            <w:tcBorders>
              <w:top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i w:val="1"/>
                <w:sz w:val="20"/>
                <w:szCs w:val="20"/>
                <w:rtl w:val="0"/>
              </w:rPr>
              <w:t xml:space="preserve">4°</w:t>
            </w:r>
            <w:r w:rsidDel="00000000" w:rsidR="00000000" w:rsidRPr="00000000">
              <w:rPr>
                <w:rtl w:val="0"/>
              </w:rPr>
            </w:r>
          </w:p>
        </w:tc>
        <w:tc>
          <w:tcPr>
            <w:tcBorders>
              <w:top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i w:val="1"/>
                <w:sz w:val="20"/>
                <w:szCs w:val="20"/>
                <w:rtl w:val="0"/>
              </w:rPr>
              <w:t xml:space="preserve">5°</w:t>
            </w:r>
            <w:r w:rsidDel="00000000" w:rsidR="00000000" w:rsidRPr="00000000">
              <w:rPr>
                <w:rtl w:val="0"/>
              </w:rPr>
            </w:r>
          </w:p>
        </w:tc>
        <w:tc>
          <w:tcPr>
            <w:tcBorders>
              <w:top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i w:val="1"/>
                <w:sz w:val="20"/>
                <w:szCs w:val="20"/>
                <w:rtl w:val="0"/>
              </w:rPr>
              <w:t xml:space="preserve">6°</w:t>
            </w:r>
            <w:r w:rsidDel="00000000" w:rsidR="00000000" w:rsidRPr="00000000">
              <w:rPr>
                <w:rtl w:val="0"/>
              </w:rPr>
            </w:r>
          </w:p>
        </w:tc>
        <w:tc>
          <w:tcPr>
            <w:tcBorders>
              <w:top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i w:val="1"/>
                <w:sz w:val="20"/>
                <w:szCs w:val="20"/>
                <w:rtl w:val="0"/>
              </w:rPr>
              <w:t xml:space="preserve">7°</w:t>
            </w:r>
            <w:r w:rsidDel="00000000" w:rsidR="00000000" w:rsidRPr="00000000">
              <w:rPr>
                <w:rtl w:val="0"/>
              </w:rPr>
            </w:r>
          </w:p>
        </w:tc>
        <w:tc>
          <w:tcPr>
            <w:tcBorders>
              <w:top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i w:val="1"/>
                <w:sz w:val="20"/>
                <w:szCs w:val="20"/>
                <w:rtl w:val="0"/>
              </w:rPr>
              <w:t xml:space="preserve">8°</w:t>
            </w:r>
            <w:r w:rsidDel="00000000" w:rsidR="00000000" w:rsidRPr="00000000">
              <w:rPr>
                <w:rtl w:val="0"/>
              </w:rPr>
            </w:r>
          </w:p>
        </w:tc>
        <w:tc>
          <w:tcPr>
            <w:tcBorders>
              <w:top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i w:val="1"/>
                <w:sz w:val="20"/>
                <w:szCs w:val="20"/>
                <w:rtl w:val="0"/>
              </w:rPr>
              <w:t xml:space="preserve">9°</w:t>
            </w:r>
            <w:r w:rsidDel="00000000" w:rsidR="00000000" w:rsidRPr="00000000">
              <w:rPr>
                <w:rtl w:val="0"/>
              </w:rPr>
            </w:r>
          </w:p>
        </w:tc>
        <w:tc>
          <w:tcPr>
            <w:tcBorders>
              <w:top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i w:val="1"/>
                <w:sz w:val="20"/>
                <w:szCs w:val="20"/>
                <w:rtl w:val="0"/>
              </w:rPr>
              <w:t xml:space="preserve">10°</w:t>
            </w:r>
            <w:r w:rsidDel="00000000" w:rsidR="00000000" w:rsidRPr="00000000">
              <w:rPr>
                <w:rtl w:val="0"/>
              </w:rPr>
            </w:r>
          </w:p>
        </w:tc>
        <w:tc>
          <w:tcPr>
            <w:tcBorders>
              <w:top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i w:val="1"/>
                <w:sz w:val="20"/>
                <w:szCs w:val="20"/>
                <w:rtl w:val="0"/>
              </w:rPr>
              <w:t xml:space="preserve">11°</w:t>
            </w:r>
            <w:r w:rsidDel="00000000" w:rsidR="00000000" w:rsidRPr="00000000">
              <w:rPr>
                <w:rtl w:val="0"/>
              </w:rPr>
            </w:r>
          </w:p>
        </w:tc>
        <w:tc>
          <w:tcPr>
            <w:tcBorders>
              <w:top w:color="000000" w:space="0" w:sz="6" w:val="single"/>
              <w:bottom w:color="000000"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i w:val="1"/>
                <w:sz w:val="20"/>
                <w:szCs w:val="20"/>
                <w:rtl w:val="0"/>
              </w:rPr>
              <w:t xml:space="preserve">12°</w:t>
            </w:r>
            <w:r w:rsidDel="00000000" w:rsidR="00000000" w:rsidRPr="00000000">
              <w:rPr>
                <w:rtl w:val="0"/>
              </w:rPr>
            </w:r>
          </w:p>
        </w:tc>
      </w:tr>
      <w:tr>
        <w:trPr>
          <w:cantSplit w:val="0"/>
          <w:trHeight w:val="585" w:hRule="atLeast"/>
          <w:tblHeader w:val="0"/>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Relevamiento del estado actual de la problemática.</w:t>
            </w:r>
          </w:p>
        </w:tc>
        <w:tc>
          <w:tcPr>
            <w:tcBorders>
              <w:bottom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056">
            <w:pPr>
              <w:widowControl w:val="0"/>
              <w:rPr>
                <w:sz w:val="20"/>
                <w:szCs w:val="20"/>
              </w:rPr>
            </w:pPr>
            <w:r w:rsidDel="00000000" w:rsidR="00000000" w:rsidRPr="00000000">
              <w:rPr>
                <w:rtl w:val="0"/>
              </w:rPr>
            </w:r>
          </w:p>
        </w:tc>
        <w:tc>
          <w:tcPr>
            <w:tcBorders>
              <w:bottom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rtl w:val="0"/>
              </w:rPr>
            </w:r>
          </w:p>
        </w:tc>
        <w:tc>
          <w:tcPr>
            <w:tcBorders>
              <w:bottom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r>
          </w:p>
        </w:tc>
      </w:tr>
      <w:tr>
        <w:trPr>
          <w:cantSplit w:val="0"/>
          <w:trHeight w:val="555" w:hRule="atLeast"/>
          <w:tblHeader w:val="0"/>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Exploración y aprendizaje (metodologías, tecnologías y librerías).</w:t>
            </w:r>
          </w:p>
        </w:tc>
        <w:tc>
          <w:tcPr>
            <w:tcBorders>
              <w:bottom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063">
            <w:pPr>
              <w:widowControl w:val="0"/>
              <w:rPr>
                <w:sz w:val="20"/>
                <w:szCs w:val="20"/>
              </w:rPr>
            </w:pPr>
            <w:r w:rsidDel="00000000" w:rsidR="00000000" w:rsidRPr="00000000">
              <w:rPr>
                <w:rtl w:val="0"/>
              </w:rPr>
            </w:r>
          </w:p>
        </w:tc>
        <w:tc>
          <w:tcPr>
            <w:tcBorders>
              <w:bottom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rtl w:val="0"/>
              </w:rPr>
            </w:r>
          </w:p>
        </w:tc>
        <w:tc>
          <w:tcPr>
            <w:tcBorders>
              <w:bottom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tl w:val="0"/>
              </w:rPr>
            </w:r>
          </w:p>
        </w:tc>
      </w:tr>
      <w:tr>
        <w:trPr>
          <w:cantSplit w:val="0"/>
          <w:trHeight w:val="600" w:hRule="atLeast"/>
          <w:tblHeader w:val="0"/>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Estudio de las librerías seleccionadas</w:t>
            </w:r>
          </w:p>
        </w:tc>
        <w:tc>
          <w:tcPr>
            <w:tcBorders>
              <w:bottom w:color="000000" w:space="0" w:sz="6" w:val="single"/>
            </w:tcBorders>
            <w:tcMar>
              <w:top w:w="40.0" w:type="dxa"/>
              <w:left w:w="40.0" w:type="dxa"/>
              <w:bottom w:w="40.0" w:type="dxa"/>
              <w:right w:w="40.0" w:type="dxa"/>
            </w:tcMar>
            <w:vAlign w:val="center"/>
          </w:tcPr>
          <w:p w:rsidR="00000000" w:rsidDel="00000000" w:rsidP="00000000" w:rsidRDefault="00000000" w:rsidRPr="00000000" w14:paraId="00000070">
            <w:pPr>
              <w:widowControl w:val="0"/>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1">
            <w:pPr>
              <w:widowControl w:val="0"/>
              <w:rPr>
                <w:sz w:val="20"/>
                <w:szCs w:val="20"/>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vAlign w:val="center"/>
          </w:tcPr>
          <w:p w:rsidR="00000000" w:rsidDel="00000000" w:rsidP="00000000" w:rsidRDefault="00000000" w:rsidRPr="00000000" w14:paraId="00000072">
            <w:pPr>
              <w:widowControl w:val="0"/>
              <w:rPr>
                <w:sz w:val="20"/>
                <w:szCs w:val="20"/>
              </w:rPr>
            </w:pPr>
            <w:r w:rsidDel="00000000" w:rsidR="00000000" w:rsidRPr="00000000">
              <w:rPr>
                <w:rtl w:val="0"/>
              </w:rPr>
            </w:r>
          </w:p>
        </w:tc>
        <w:tc>
          <w:tcPr>
            <w:tcBorders>
              <w:bottom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073">
            <w:pPr>
              <w:widowControl w:val="0"/>
              <w:rPr>
                <w:sz w:val="20"/>
                <w:szCs w:val="20"/>
              </w:rPr>
            </w:pPr>
            <w:r w:rsidDel="00000000" w:rsidR="00000000" w:rsidRPr="00000000">
              <w:rPr>
                <w:rtl w:val="0"/>
              </w:rPr>
            </w:r>
          </w:p>
        </w:tc>
        <w:tc>
          <w:tcPr>
            <w:tcBorders>
              <w:bottom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074">
            <w:pPr>
              <w:widowControl w:val="0"/>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5">
            <w:pPr>
              <w:widowControl w:val="0"/>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6">
            <w:pPr>
              <w:widowControl w:val="0"/>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7">
            <w:pPr>
              <w:widowControl w:val="0"/>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8">
            <w:pPr>
              <w:widowControl w:val="0"/>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9">
            <w:pPr>
              <w:widowControl w:val="0"/>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A">
            <w:pPr>
              <w:widowControl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7B">
            <w:pPr>
              <w:widowControl w:val="0"/>
              <w:rPr>
                <w:sz w:val="20"/>
                <w:szCs w:val="20"/>
              </w:rPr>
            </w:pPr>
            <w:r w:rsidDel="00000000" w:rsidR="00000000" w:rsidRPr="00000000">
              <w:rPr>
                <w:rtl w:val="0"/>
              </w:rPr>
            </w:r>
          </w:p>
        </w:tc>
      </w:tr>
      <w:tr>
        <w:trPr>
          <w:cantSplit w:val="0"/>
          <w:trHeight w:val="585" w:hRule="atLeast"/>
          <w:tblHeader w:val="0"/>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Recopilación de datos de estudio.</w:t>
            </w:r>
          </w:p>
        </w:tc>
        <w:tc>
          <w:tcPr>
            <w:tcBorders>
              <w:bottom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07D">
            <w:pPr>
              <w:widowControl w:val="0"/>
              <w:rPr>
                <w:sz w:val="20"/>
                <w:szCs w:val="20"/>
              </w:rPr>
            </w:pPr>
            <w:r w:rsidDel="00000000" w:rsidR="00000000" w:rsidRPr="00000000">
              <w:rPr>
                <w:rtl w:val="0"/>
              </w:rPr>
            </w:r>
          </w:p>
        </w:tc>
        <w:tc>
          <w:tcPr>
            <w:tcBorders>
              <w:bottom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rtl w:val="0"/>
              </w:rPr>
            </w:r>
          </w:p>
        </w:tc>
      </w:tr>
      <w:tr>
        <w:trPr>
          <w:cantSplit w:val="0"/>
          <w:trHeight w:val="600" w:hRule="atLeast"/>
          <w:tblHeader w:val="0"/>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Desarrollo de Prototipo SUR-Gen</w:t>
            </w:r>
          </w:p>
        </w:tc>
        <w:tc>
          <w:tcPr>
            <w:tcBorders>
              <w:bottom w:color="000000" w:space="0" w:sz="6" w:val="single"/>
            </w:tcBorders>
            <w:tcMar>
              <w:top w:w="40.0" w:type="dxa"/>
              <w:left w:w="40.0" w:type="dxa"/>
              <w:bottom w:w="40.0" w:type="dxa"/>
              <w:right w:w="40.0" w:type="dxa"/>
            </w:tcMar>
            <w:vAlign w:val="center"/>
          </w:tcPr>
          <w:p w:rsidR="00000000" w:rsidDel="00000000" w:rsidP="00000000" w:rsidRDefault="00000000" w:rsidRPr="00000000" w14:paraId="0000008A">
            <w:pPr>
              <w:widowControl w:val="0"/>
              <w:rPr>
                <w:sz w:val="20"/>
                <w:szCs w:val="20"/>
              </w:rP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rtl w:val="0"/>
              </w:rPr>
            </w:r>
          </w:p>
        </w:tc>
        <w:tc>
          <w:tcPr>
            <w:tcBorders>
              <w:bottom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rtl w:val="0"/>
              </w:rPr>
            </w:r>
          </w:p>
        </w:tc>
        <w:tc>
          <w:tcPr>
            <w:tcBorders>
              <w:bottom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rtl w:val="0"/>
              </w:rPr>
            </w:r>
          </w:p>
        </w:tc>
        <w:tc>
          <w:tcPr>
            <w:tcBorders>
              <w:bottom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rtl w:val="0"/>
              </w:rPr>
            </w:r>
          </w:p>
        </w:tc>
        <w:tc>
          <w:tcPr>
            <w:tcBorders>
              <w:bottom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rtl w:val="0"/>
              </w:rPr>
            </w:r>
          </w:p>
        </w:tc>
        <w:tc>
          <w:tcPr>
            <w:tcBorders>
              <w:bottom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rtl w:val="0"/>
              </w:rPr>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rPr>
                <w:sz w:val="20"/>
                <w:szCs w:val="20"/>
              </w:rPr>
            </w:pPr>
            <w:r w:rsidDel="00000000" w:rsidR="00000000" w:rsidRPr="00000000">
              <w:rPr>
                <w:rtl w:val="0"/>
              </w:rPr>
            </w:r>
          </w:p>
        </w:tc>
      </w:tr>
      <w:tr>
        <w:trPr>
          <w:cantSplit w:val="0"/>
          <w:trHeight w:val="555" w:hRule="atLeast"/>
          <w:tblHeader w:val="0"/>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Testeo de casos de uso sobre prototipo y módulo de visualización.</w:t>
            </w:r>
          </w:p>
        </w:tc>
        <w:tc>
          <w:tcPr>
            <w:tcBorders>
              <w:bottom w:color="000000" w:space="0" w:sz="6" w:val="single"/>
            </w:tcBorders>
            <w:tcMar>
              <w:top w:w="40.0" w:type="dxa"/>
              <w:left w:w="40.0" w:type="dxa"/>
              <w:bottom w:w="40.0" w:type="dxa"/>
              <w:right w:w="40.0" w:type="dxa"/>
            </w:tcMar>
            <w:vAlign w:val="center"/>
          </w:tcPr>
          <w:p w:rsidR="00000000" w:rsidDel="00000000" w:rsidP="00000000" w:rsidRDefault="00000000" w:rsidRPr="00000000" w14:paraId="00000097">
            <w:pPr>
              <w:widowControl w:val="0"/>
              <w:rPr>
                <w:sz w:val="20"/>
                <w:szCs w:val="20"/>
              </w:rP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rtl w:val="0"/>
              </w:rPr>
            </w:r>
          </w:p>
        </w:tc>
        <w:tc>
          <w:tcPr>
            <w:tcBorders>
              <w:bottom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rtl w:val="0"/>
              </w:rPr>
            </w:r>
          </w:p>
        </w:tc>
        <w:tc>
          <w:tcPr>
            <w:tcBorders>
              <w:bottom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rtl w:val="0"/>
              </w:rPr>
            </w:r>
          </w:p>
        </w:tc>
        <w:tc>
          <w:tcPr>
            <w:tcBorders>
              <w:bottom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rtl w:val="0"/>
              </w:rPr>
            </w:r>
          </w:p>
        </w:tc>
        <w:tc>
          <w:tcPr>
            <w:tcBorders>
              <w:bottom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rtl w:val="0"/>
              </w:rPr>
            </w:r>
          </w:p>
        </w:tc>
        <w:tc>
          <w:tcPr>
            <w:tcBorders>
              <w:bottom w:color="000000" w:space="0" w:sz="6" w:val="single"/>
              <w:right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rtl w:val="0"/>
              </w:rPr>
            </w:r>
          </w:p>
        </w:tc>
      </w:tr>
      <w:tr>
        <w:trPr>
          <w:cantSplit w:val="0"/>
          <w:trHeight w:val="585" w:hRule="atLeast"/>
          <w:tblHeader w:val="0"/>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Documentación del desarrollo.</w:t>
            </w:r>
          </w:p>
        </w:tc>
        <w:tc>
          <w:tcPr>
            <w:tcBorders>
              <w:bottom w:color="000000" w:space="0" w:sz="6" w:val="single"/>
            </w:tcBorders>
            <w:shd w:fill="ffe599" w:val="clear"/>
            <w:tcMar>
              <w:top w:w="40.0" w:type="dxa"/>
              <w:left w:w="40.0" w:type="dxa"/>
              <w:bottom w:w="40.0" w:type="dxa"/>
              <w:right w:w="40.0" w:type="dxa"/>
            </w:tcMar>
            <w:vAlign w:val="center"/>
          </w:tcPr>
          <w:p w:rsidR="00000000" w:rsidDel="00000000" w:rsidP="00000000" w:rsidRDefault="00000000" w:rsidRPr="00000000" w14:paraId="000000A4">
            <w:pPr>
              <w:widowControl w:val="0"/>
              <w:rPr>
                <w:sz w:val="20"/>
                <w:szCs w:val="20"/>
              </w:rPr>
            </w:pPr>
            <w:r w:rsidDel="00000000" w:rsidR="00000000" w:rsidRPr="00000000">
              <w:rPr>
                <w:rtl w:val="0"/>
              </w:rPr>
            </w:r>
          </w:p>
        </w:tc>
        <w:tc>
          <w:tcPr>
            <w:tcBorders>
              <w:bottom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rtl w:val="0"/>
              </w:rPr>
            </w:r>
          </w:p>
        </w:tc>
        <w:tc>
          <w:tcPr>
            <w:tcBorders>
              <w:bottom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rtl w:val="0"/>
              </w:rPr>
            </w:r>
          </w:p>
        </w:tc>
        <w:tc>
          <w:tcPr>
            <w:tcBorders>
              <w:bottom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rtl w:val="0"/>
              </w:rPr>
            </w:r>
          </w:p>
        </w:tc>
        <w:tc>
          <w:tcPr>
            <w:tcBorders>
              <w:bottom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rtl w:val="0"/>
              </w:rPr>
            </w:r>
          </w:p>
        </w:tc>
        <w:tc>
          <w:tcPr>
            <w:tcBorders>
              <w:bottom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A9">
            <w:pPr>
              <w:widowControl w:val="0"/>
              <w:rPr>
                <w:sz w:val="20"/>
                <w:szCs w:val="20"/>
              </w:rPr>
            </w:pPr>
            <w:r w:rsidDel="00000000" w:rsidR="00000000" w:rsidRPr="00000000">
              <w:rPr>
                <w:rtl w:val="0"/>
              </w:rPr>
            </w:r>
          </w:p>
        </w:tc>
        <w:tc>
          <w:tcPr>
            <w:tcBorders>
              <w:bottom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rtl w:val="0"/>
              </w:rPr>
            </w:r>
          </w:p>
        </w:tc>
        <w:tc>
          <w:tcPr>
            <w:tcBorders>
              <w:bottom w:color="000000"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rtl w:val="0"/>
              </w:rPr>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rtl w:val="0"/>
              </w:rPr>
            </w:r>
          </w:p>
        </w:tc>
      </w:tr>
      <w:tr>
        <w:trPr>
          <w:cantSplit w:val="0"/>
          <w:trHeight w:val="600" w:hRule="atLeast"/>
          <w:tblHeader w:val="0"/>
        </w:trPr>
        <w:tc>
          <w:tcPr>
            <w:tcBorders>
              <w:left w:color="000000" w:space="0" w:sz="6" w:val="single"/>
              <w:bottom w:color="000000" w:space="0" w:sz="6" w:val="single"/>
              <w:right w:color="000000" w:space="0" w:sz="6" w:val="single"/>
            </w:tcBorders>
            <w:shd w:fill="cfe2f3" w:val="clear"/>
            <w:tcMar>
              <w:top w:w="40.0" w:type="dxa"/>
              <w:left w:w="40.0" w:type="dxa"/>
              <w:bottom w:w="40.0" w:type="dxa"/>
              <w:right w:w="40.0" w:type="dxa"/>
            </w:tcMar>
            <w:vAlign w:val="center"/>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Presentación en congresos, revistas y eventos científico-tecnológicos.</w:t>
            </w:r>
          </w:p>
        </w:tc>
        <w:tc>
          <w:tcPr>
            <w:tcBorders>
              <w:bottom w:color="000000" w:space="0" w:sz="6" w:val="single"/>
            </w:tcBorders>
            <w:tcMar>
              <w:top w:w="40.0" w:type="dxa"/>
              <w:left w:w="40.0" w:type="dxa"/>
              <w:bottom w:w="40.0" w:type="dxa"/>
              <w:right w:w="40.0" w:type="dxa"/>
            </w:tcMar>
            <w:vAlign w:val="center"/>
          </w:tcPr>
          <w:p w:rsidR="00000000" w:rsidDel="00000000" w:rsidP="00000000" w:rsidRDefault="00000000" w:rsidRPr="00000000" w14:paraId="000000B1">
            <w:pPr>
              <w:widowControl w:val="0"/>
              <w:rPr>
                <w:sz w:val="20"/>
                <w:szCs w:val="20"/>
              </w:rPr>
            </w:pPr>
            <w:r w:rsidDel="00000000" w:rsidR="00000000" w:rsidRPr="00000000">
              <w:rPr>
                <w:rtl w:val="0"/>
              </w:rPr>
            </w:r>
          </w:p>
        </w:tc>
        <w:tc>
          <w:tcPr>
            <w:tcBorders>
              <w:bottom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widowControl w:val="0"/>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rtl w:val="0"/>
              </w:rPr>
            </w:r>
          </w:p>
        </w:tc>
        <w:tc>
          <w:tcPr>
            <w:tcBorders>
              <w:bottom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rtl w:val="0"/>
              </w:rPr>
            </w:r>
          </w:p>
        </w:tc>
        <w:tc>
          <w:tcPr>
            <w:tcBorders>
              <w:bottom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rtl w:val="0"/>
              </w:rPr>
            </w:r>
          </w:p>
        </w:tc>
        <w:tc>
          <w:tcPr>
            <w:tcBorders>
              <w:bottom w:color="000000"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rtl w:val="0"/>
              </w:rPr>
            </w:r>
          </w:p>
        </w:tc>
      </w:tr>
    </w:tbl>
    <w:p w:rsidR="00000000" w:rsidDel="00000000" w:rsidP="00000000" w:rsidRDefault="00000000" w:rsidRPr="00000000" w14:paraId="000000BD">
      <w:pPr>
        <w:ind w:left="0" w:firstLine="708.6614173228347"/>
        <w:rPr/>
      </w:pPr>
      <w:r w:rsidDel="00000000" w:rsidR="00000000" w:rsidRPr="00000000">
        <w:rPr>
          <w:rtl w:val="0"/>
        </w:rPr>
        <w:t xml:space="preserve">El sombreado intenso indica las tareas prioritarias en un momento dado, y el sombreado claro aquellas que se tienen en cuenta pero no concentran la atención atención.</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Resultados esperados de los análisis a realizar y entregables</w:t>
      </w:r>
    </w:p>
    <w:p w:rsidR="00000000" w:rsidDel="00000000" w:rsidP="00000000" w:rsidRDefault="00000000" w:rsidRPr="00000000" w14:paraId="000000C0">
      <w:pPr>
        <w:ind w:firstLine="720"/>
        <w:jc w:val="both"/>
        <w:rPr/>
      </w:pPr>
      <w:r w:rsidDel="00000000" w:rsidR="00000000" w:rsidRPr="00000000">
        <w:rPr>
          <w:rtl w:val="0"/>
        </w:rPr>
        <w:t xml:space="preserve">Desarrollo de SUR-Gen, </w:t>
      </w:r>
      <w:r w:rsidDel="00000000" w:rsidR="00000000" w:rsidRPr="00000000">
        <w:rPr>
          <w:rtl w:val="0"/>
        </w:rPr>
        <w:t xml:space="preserve">incorporando</w:t>
      </w:r>
      <w:r w:rsidDel="00000000" w:rsidR="00000000" w:rsidRPr="00000000">
        <w:rPr>
          <w:rtl w:val="0"/>
        </w:rPr>
        <w:t xml:space="preserve"> el Módulo de Análisis Estadístico y Visualización de Datos que ayude a las autoridades a analizar, procesar y visualizar la información volcada en el sistema, ayudándolos a entender la problemática de violencia de género en un municipio o región donde se implante.</w:t>
      </w:r>
    </w:p>
    <w:p w:rsidR="00000000" w:rsidDel="00000000" w:rsidP="00000000" w:rsidRDefault="00000000" w:rsidRPr="00000000" w14:paraId="000000C1">
      <w:pPr>
        <w:ind w:firstLine="720"/>
        <w:jc w:val="both"/>
        <w:rPr/>
      </w:pPr>
      <w:r w:rsidDel="00000000" w:rsidR="00000000" w:rsidRPr="00000000">
        <w:rPr>
          <w:rtl w:val="0"/>
        </w:rPr>
        <w:t xml:space="preserve">Serán entregables del proyecto los videos mensuales de informe de avance, y las memorias e informe final del proyecto. También los trabajos académicos y presentaciones realizadas en congresos que se lleven a cabo durante la duración de la beca relacionados con el tema de proyecto.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os.gob.ar/dataset/jgm_8/archivo/jgm_8.1" TargetMode="External"/><Relationship Id="rId7" Type="http://schemas.openxmlformats.org/officeDocument/2006/relationships/hyperlink" Target="https://datos.gob.ar/ar/dataset/jgm-servicio-normalizacion-datos-geograficos/archivo/jgm_8.16" TargetMode="External"/><Relationship Id="rId8" Type="http://schemas.openxmlformats.org/officeDocument/2006/relationships/hyperlink" Target="https://drive.google.com/drive/folders/0B9wNhp3GjjazZ2VCQVZmM3MwTTQ?resourcekey=0-s10MrFRR0gmOd1TgrDZs7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