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5C3A" w14:textId="77777777" w:rsidR="00073489" w:rsidRDefault="00000000">
      <w:pPr>
        <w:jc w:val="center"/>
        <w:rPr>
          <w:u w:val="single"/>
        </w:rPr>
      </w:pPr>
      <w:r>
        <w:rPr>
          <w:b/>
          <w:bCs/>
          <w:sz w:val="26"/>
          <w:szCs w:val="26"/>
          <w:u w:val="single"/>
        </w:rPr>
        <w:t>Ejercicio Titanic</w:t>
      </w:r>
      <w:r>
        <w:rPr>
          <w:u w:val="single"/>
        </w:rPr>
        <w:t>:</w:t>
      </w:r>
    </w:p>
    <w:p w14:paraId="3AF1F93C" w14:textId="77777777" w:rsidR="00073489" w:rsidRDefault="00000000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Paso 2:</w:t>
      </w:r>
    </w:p>
    <w:p w14:paraId="6FF3364E" w14:textId="77777777" w:rsidR="00073489" w:rsidRDefault="00073489">
      <w:pPr>
        <w:jc w:val="both"/>
        <w:rPr>
          <w:b/>
          <w:bCs/>
          <w:u w:val="single"/>
        </w:rPr>
      </w:pPr>
    </w:p>
    <w:p w14:paraId="6077416D" w14:textId="77777777" w:rsidR="00073489" w:rsidRDefault="00000000">
      <w:pPr>
        <w:jc w:val="both"/>
      </w:pPr>
      <w:r>
        <w:t>i) ¿Se cumple visualmente la regla de mujeres y niños primero? A simple vista parece que se cumple la regla, ya que en la visual separada por sexo vemos que sobreviven prporcionalmente más mujeres que hombres.</w:t>
      </w:r>
    </w:p>
    <w:p w14:paraId="5A15CC6F" w14:textId="77777777" w:rsidR="00073489" w:rsidRDefault="00073489"/>
    <w:p w14:paraId="1150B65D" w14:textId="77777777" w:rsidR="00073489" w:rsidRDefault="00000000">
      <w:pPr>
        <w:jc w:val="center"/>
      </w:pPr>
      <w:r>
        <w:rPr>
          <w:noProof/>
        </w:rPr>
        <w:drawing>
          <wp:inline distT="114300" distB="114300" distL="114300" distR="114300" wp14:anchorId="63802769" wp14:editId="4674C28F">
            <wp:extent cx="3462338" cy="2162523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2162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0C0CF" w14:textId="77777777" w:rsidR="00073489" w:rsidRDefault="00073489" w:rsidP="00B90987">
      <w:pPr>
        <w:jc w:val="both"/>
      </w:pPr>
    </w:p>
    <w:p w14:paraId="60A1B9C9" w14:textId="77777777" w:rsidR="00073489" w:rsidRDefault="00000000" w:rsidP="00B90987">
      <w:pPr>
        <w:jc w:val="both"/>
      </w:pPr>
      <w:r>
        <w:t xml:space="preserve">ii) ¿Los pasajeros que pagaron una tarifa más alta, tuvieron más chances de sobrevivir? </w:t>
      </w:r>
    </w:p>
    <w:p w14:paraId="37614623" w14:textId="77777777" w:rsidR="00073489" w:rsidRDefault="00073489" w:rsidP="00B90987">
      <w:pPr>
        <w:jc w:val="both"/>
      </w:pPr>
    </w:p>
    <w:p w14:paraId="29CC78B2" w14:textId="77777777" w:rsidR="00073489" w:rsidRDefault="00000000" w:rsidP="00B90987">
      <w:pPr>
        <w:jc w:val="both"/>
      </w:pPr>
      <w:r>
        <w:t>Pareciera ser que los pasajeros que pagaron las tarifas más altas tienen más chances de sobrevivir porque los “puntos” en la zona de tarifas altas son mayormente rojos (que corresponden a “sobrevivió”). Igualmente hay casos en donde los que pagaron tarifas altas no sobrevivieron (no es una relación perfecta).</w:t>
      </w:r>
    </w:p>
    <w:p w14:paraId="243EFF2F" w14:textId="77777777" w:rsidR="00073489" w:rsidRDefault="00073489">
      <w:pPr>
        <w:jc w:val="both"/>
      </w:pPr>
    </w:p>
    <w:p w14:paraId="1FD08298" w14:textId="77777777" w:rsidR="00073489" w:rsidRDefault="00000000">
      <w:pPr>
        <w:jc w:val="center"/>
      </w:pPr>
      <w:r>
        <w:rPr>
          <w:noProof/>
        </w:rPr>
        <w:drawing>
          <wp:inline distT="114300" distB="114300" distL="114300" distR="114300" wp14:anchorId="0858B282" wp14:editId="4DC4CE70">
            <wp:extent cx="3686367" cy="2302449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367" cy="2302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D2ED6DD" w14:textId="77777777" w:rsidR="00073489" w:rsidRDefault="00073489"/>
    <w:p w14:paraId="28F5A75D" w14:textId="77777777" w:rsidR="00073489" w:rsidRDefault="00000000" w:rsidP="00B90987">
      <w:pPr>
        <w:jc w:val="both"/>
      </w:pPr>
      <w:r>
        <w:t xml:space="preserve">iii)¿ Existen outliers en la edad de los sobrevivientes? </w:t>
      </w:r>
    </w:p>
    <w:p w14:paraId="732274C5" w14:textId="77777777" w:rsidR="00073489" w:rsidRDefault="00073489" w:rsidP="00B90987">
      <w:pPr>
        <w:jc w:val="both"/>
      </w:pPr>
    </w:p>
    <w:p w14:paraId="0BE6AF8B" w14:textId="77777777" w:rsidR="00073489" w:rsidRDefault="00000000" w:rsidP="00B90987">
      <w:pPr>
        <w:jc w:val="both"/>
      </w:pPr>
      <w:r>
        <w:t>Si, existen outliers donde la edad de los sobrevivientes excede ampliamente del rango central.</w:t>
      </w:r>
    </w:p>
    <w:p w14:paraId="2BE91248" w14:textId="77777777" w:rsidR="00073489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23074C9" wp14:editId="67FCEB2E">
            <wp:extent cx="3729038" cy="2329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23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F2322" w14:textId="77777777" w:rsidR="00073489" w:rsidRDefault="00073489"/>
    <w:p w14:paraId="6DA3940F" w14:textId="77777777" w:rsidR="00073489" w:rsidRDefault="00073489">
      <w:pPr>
        <w:rPr>
          <w:b/>
          <w:bCs/>
          <w:u w:val="single"/>
        </w:rPr>
      </w:pPr>
    </w:p>
    <w:p w14:paraId="3773F2F2" w14:textId="77777777" w:rsidR="00073489" w:rsidRDefault="00000000" w:rsidP="00B90987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Paso 5:</w:t>
      </w:r>
    </w:p>
    <w:p w14:paraId="3B473F02" w14:textId="77777777" w:rsidR="00B90987" w:rsidRDefault="00B90987" w:rsidP="00B90987">
      <w:pPr>
        <w:jc w:val="both"/>
        <w:rPr>
          <w:b/>
          <w:bCs/>
          <w:u w:val="single"/>
        </w:rPr>
      </w:pPr>
    </w:p>
    <w:p w14:paraId="763BEC2D" w14:textId="77777777" w:rsidR="00073489" w:rsidRDefault="00000000" w:rsidP="00B90987">
      <w:pPr>
        <w:jc w:val="both"/>
      </w:pPr>
      <w:r>
        <w:t>¿Cuál es el valor de CA obtenido y cómo lo interpretarían en términos de predicciones correctas totales?</w:t>
      </w:r>
    </w:p>
    <w:p w14:paraId="73E07860" w14:textId="77777777" w:rsidR="00073489" w:rsidRDefault="00073489" w:rsidP="00B90987">
      <w:pPr>
        <w:jc w:val="both"/>
      </w:pPr>
    </w:p>
    <w:p w14:paraId="0576E8A6" w14:textId="77777777" w:rsidR="00073489" w:rsidRDefault="00000000" w:rsidP="00B90987">
      <w:pPr>
        <w:jc w:val="both"/>
      </w:pPr>
      <w:r>
        <w:t>CA = 0,796  Esto significa que el modelo clasificó correctamente aproximadamente el 79% de los casos.</w:t>
      </w:r>
    </w:p>
    <w:p w14:paraId="3DC7DFD4" w14:textId="77777777" w:rsidR="00073489" w:rsidRDefault="00073489" w:rsidP="00B90987">
      <w:pPr>
        <w:jc w:val="both"/>
      </w:pPr>
    </w:p>
    <w:p w14:paraId="37E29258" w14:textId="77777777" w:rsidR="00073489" w:rsidRDefault="00000000" w:rsidP="00B90987">
      <w:pPr>
        <w:jc w:val="both"/>
      </w:pPr>
      <w:r>
        <w:t>¿El modelo es bueno o depende del contexto?</w:t>
      </w:r>
    </w:p>
    <w:p w14:paraId="0A151B01" w14:textId="77777777" w:rsidR="00073489" w:rsidRDefault="00073489" w:rsidP="00B90987">
      <w:pPr>
        <w:jc w:val="both"/>
      </w:pPr>
    </w:p>
    <w:p w14:paraId="66B9B174" w14:textId="77777777" w:rsidR="00073489" w:rsidRDefault="00000000" w:rsidP="00B90987">
      <w:pPr>
        <w:jc w:val="both"/>
      </w:pPr>
      <w:r>
        <w:t>Depende del contexto. Un 79% puede considerarse bueno para un modelo simple aunque todavía existe un 21% de error.</w:t>
      </w:r>
    </w:p>
    <w:p w14:paraId="7CD9A2E7" w14:textId="77777777" w:rsidR="00073489" w:rsidRDefault="00073489"/>
    <w:p w14:paraId="444B6A1C" w14:textId="77777777" w:rsidR="00073489" w:rsidRDefault="00000000">
      <w:pPr>
        <w:jc w:val="center"/>
      </w:pPr>
      <w:r>
        <w:rPr>
          <w:noProof/>
        </w:rPr>
        <w:drawing>
          <wp:inline distT="114300" distB="114300" distL="114300" distR="114300" wp14:anchorId="6CD72B56" wp14:editId="15A6641A">
            <wp:extent cx="5731200" cy="1104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32871F" w14:textId="77777777" w:rsidR="00073489" w:rsidRDefault="00073489"/>
    <w:p w14:paraId="597666A9" w14:textId="77777777" w:rsidR="00073489" w:rsidRDefault="00000000" w:rsidP="00B90987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Paso 7:</w:t>
      </w:r>
    </w:p>
    <w:p w14:paraId="2E4D364A" w14:textId="77777777" w:rsidR="00073489" w:rsidRDefault="00073489" w:rsidP="00B90987">
      <w:pPr>
        <w:jc w:val="both"/>
        <w:rPr>
          <w:b/>
          <w:bCs/>
          <w:u w:val="single"/>
        </w:rPr>
      </w:pPr>
    </w:p>
    <w:p w14:paraId="63288701" w14:textId="77777777" w:rsidR="00073489" w:rsidRDefault="00000000" w:rsidP="00B90987">
      <w:pPr>
        <w:jc w:val="both"/>
      </w:pPr>
      <w:r>
        <w:t>El modelo se confundió con una pasajera mujer de 19 años y tercera clase que sí sobrevivió, pero fue clasificada como no sobreviviente. Probablemente el árbol dio demasiado peso a la clase baja (Pclass = 3), asociada generalmente con menor supervivencia, y no consideró suficientemente el efecto positivo de ser mujer y joven.</w:t>
      </w:r>
    </w:p>
    <w:p w14:paraId="24D00E34" w14:textId="77777777" w:rsidR="00073489" w:rsidRDefault="00073489"/>
    <w:p w14:paraId="5CBD9663" w14:textId="77777777" w:rsidR="00073489" w:rsidRDefault="00000000">
      <w:pPr>
        <w:jc w:val="center"/>
      </w:pPr>
      <w:r>
        <w:rPr>
          <w:noProof/>
        </w:rPr>
        <w:drawing>
          <wp:inline distT="114300" distB="114300" distL="114300" distR="114300" wp14:anchorId="2B5AF577" wp14:editId="5B879CA9">
            <wp:extent cx="5731200" cy="127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F4853" w14:textId="77777777" w:rsidR="00073489" w:rsidRDefault="00073489"/>
    <w:p w14:paraId="46C69BBA" w14:textId="77777777" w:rsidR="00073489" w:rsidRDefault="00073489"/>
    <w:p w14:paraId="4C5106E9" w14:textId="77777777" w:rsidR="00073489" w:rsidRDefault="00073489"/>
    <w:p w14:paraId="5B82F867" w14:textId="77777777" w:rsidR="00073489" w:rsidRDefault="00073489"/>
    <w:p w14:paraId="4A806680" w14:textId="77777777" w:rsidR="00073489" w:rsidRDefault="00073489"/>
    <w:p w14:paraId="3AE92999" w14:textId="77777777" w:rsidR="00073489" w:rsidRDefault="00000000" w:rsidP="00B90987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Workflow Completo:</w:t>
      </w:r>
    </w:p>
    <w:p w14:paraId="05E469AA" w14:textId="77777777" w:rsidR="00B90987" w:rsidRDefault="00B90987">
      <w:pPr>
        <w:rPr>
          <w:b/>
          <w:bCs/>
          <w:u w:val="single"/>
        </w:rPr>
      </w:pPr>
    </w:p>
    <w:p w14:paraId="1DED980B" w14:textId="77777777" w:rsidR="00073489" w:rsidRDefault="00000000">
      <w:pPr>
        <w:jc w:val="center"/>
      </w:pPr>
      <w:r>
        <w:rPr>
          <w:noProof/>
        </w:rPr>
        <w:drawing>
          <wp:inline distT="114300" distB="114300" distL="114300" distR="114300" wp14:anchorId="7C91F5B4" wp14:editId="068BF354">
            <wp:extent cx="5731200" cy="3721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EA015" w14:textId="77777777" w:rsidR="00073489" w:rsidRDefault="00073489"/>
    <w:sectPr w:rsidR="000734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723AAE0-95A7-BB41-BE81-45C91ED79B8D}"/>
    <w:embedBold r:id="rId2" w:fontKey="{F26CCA87-B364-744F-865F-8117AE0E158F}"/>
    <w:embedItalic r:id="rId3" w:fontKey="{ECD94E6D-17BC-124F-A64B-5A10950F79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73A73BF-6A49-104C-B143-7065F7626A9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071A13DA-994F-684D-A864-1B6D736355B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7762B7E8-4E8D-674D-8808-D84EF8CD918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489"/>
    <w:rsid w:val="00073489"/>
    <w:rsid w:val="00B75EE6"/>
    <w:rsid w:val="00B9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7D7213"/>
  <w15:docId w15:val="{C44C313B-7EA1-4C4A-BF54-F91A8514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239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Valentina Montechi</cp:lastModifiedBy>
  <cp:revision>2</cp:revision>
  <dcterms:created xsi:type="dcterms:W3CDTF">2026-05-06T12:47:00Z</dcterms:created>
  <dcterms:modified xsi:type="dcterms:W3CDTF">2026-05-06T12:47:00Z</dcterms:modified>
</cp:coreProperties>
</file>