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sz w:val="40"/>
          <w:szCs w:val="40"/>
        </w:rPr>
        <w:t xml:space="preserve">VALENTE</w:t>
      </w:r>
    </w:p>
    <w:p>
      <w:pPr>
        <w:spacing w:after="400"/>
        <w:jc w:val="center"/>
      </w:pPr>
      <w:r>
        <w:rPr>
          <w:i/>
          <w:iCs/>
          <w:sz w:val="22"/>
          <w:szCs w:val="22"/>
        </w:rPr>
        <w:t xml:space="preserve">living</w:t>
      </w:r>
    </w:p>
    <w:p>
      <w:pPr>
        <w:spacing w:after="200" w:before="200"/>
        <w:jc w:val="center"/>
      </w:pPr>
      <w:r>
        <w:rPr>
          <w:b/>
          <w:bCs/>
          <w:sz w:val="32"/>
          <w:szCs w:val="32"/>
        </w:rPr>
        <w:t xml:space="preserve">INCARICO DI GESTIONE PER AFFITTI BREVI</w:t>
      </w:r>
    </w:p>
    <w:p>
      <w:pPr>
        <w:spacing w:after="200" w:before="200"/>
        <w:jc w:val="center"/>
      </w:pPr>
      <w:r>
        <w:rPr>
          <w:b/>
          <w:bCs/>
          <w:sz w:val="32"/>
          <w:szCs w:val="32"/>
        </w:rPr>
        <w:t xml:space="preserve">DI IMMOBILE ALTRUI</w:t>
      </w:r>
    </w:p>
    <w:p>
      <w:r>
        <w:t xml:space="preserve"/>
      </w:r>
    </w:p>
    <w:p>
      <w:pPr>
        <w:spacing w:after="80" w:before="160"/>
      </w:pPr>
      <w:r>
        <w:rPr>
          <w:b/>
          <w:bCs/>
          <w:sz w:val="24"/>
          <w:szCs w:val="24"/>
        </w:rPr>
        <w:t xml:space="preserve">CONDIZIONI PARTICOLARI</w:t>
      </w:r>
    </w:p>
    <w:p>
      <w:r>
        <w:t xml:space="preserve"/>
      </w:r>
    </w:p>
    <w:p>
      <w:r>
        <w:rPr>
          <w:b/>
          <w:bCs/>
        </w:rPr>
        <w:t xml:space="preserve">Cliente: </w:t>
      </w:r>
      <w:r>
        <w:t xml:space="preserve">{#proprietari}{nome} {cognome}, codice fiscale {cf}, nato a {luogo_nascita} il {data_nascita}, residente in {residenza}, telefono {telefono}, email {email}{sep}{/proprietari}</w:t>
      </w:r>
    </w:p>
    <w:p>
      <w:r>
        <w:t xml:space="preserve"/>
      </w:r>
    </w:p>
    <w:p>
      <w:r>
        <w:rPr>
          <w:b/>
          <w:bCs/>
        </w:rPr>
        <w:t xml:space="preserve">Immobile: </w:t>
      </w:r>
      <w:r>
        <w:t xml:space="preserve">{tipo_immobile} in {indirizzo_immobile}, {comune_immobile} ({provincia_immobile}), immobile censito al catasto dei fabbricati del comune di {comune_immobile} ({provincia_immobile}) con i seguenti dati:</w:t>
      </w:r>
    </w:p>
    <w:p>
      <w:r>
        <w:t xml:space="preserve">- Foglio {foglio}, particella {particella}, sub {subalterno} - {categoria_catastale} - {superficie}mq - RC {rendita_catastale}€</w:t>
      </w:r>
    </w:p>
    <w:p>
      <w:r>
        <w:t xml:space="preserve"/>
      </w:r>
    </w:p>
    <w:p>
      <w:r>
        <w:rPr>
          <w:b/>
          <w:bCs/>
        </w:rPr>
        <w:t xml:space="preserve">Corrispettivo Property Manager: </w:t>
      </w:r>
      <w:r>
        <w:t xml:space="preserve">{percentuale_commissione}% del fatturato su base mensile, oltre iva di legge.</w:t>
      </w:r>
    </w:p>
    <w:p>
      <w:r>
        <w:t xml:space="preserve"/>
      </w:r>
    </w:p>
    <w:p>
      <w:r>
        <w:rPr>
          <w:b/>
          <w:bCs/>
        </w:rPr>
        <w:t xml:space="preserve">Termine iniziale: </w:t>
      </w:r>
      <w:r>
        <w:t xml:space="preserve">dal {data_inizio}</w:t>
      </w:r>
    </w:p>
    <w:p>
      <w:r>
        <w:rPr>
          <w:b/>
          <w:bCs/>
        </w:rPr>
        <w:t xml:space="preserve">Durata: </w:t>
      </w:r>
      <w:r>
        <w:t xml:space="preserve">fino al {data_fine}, tacitamente prorogabile annualmente. Il Contratto è regolato altresì dalle seguenti Condizioni Generali, che il Cliente dichiara di aver attentamente letto, di ben conoscere e di accettare.</w:t>
      </w:r>
    </w:p>
    <w:p>
      <w:r>
        <w:t xml:space="preserve"/>
      </w:r>
    </w:p>
    <w:p>
      <w:r>
        <w:t xml:space="preserve"/>
      </w:r>
    </w:p>
    <w:p>
      <w:r>
        <w:t xml:space="preserve">_____________________         ____________________________</w:t>
      </w:r>
    </w:p>
    <w:p>
      <w:r>
        <w:t xml:space="preserve">Data                                                             Il Cliente</w:t>
      </w:r>
    </w:p>
    <w:p>
      <w:r>
        <w:t xml:space="preserve"/>
      </w:r>
    </w:p>
    <w:p>
      <w:r>
        <w:t xml:space="preserve">Ai sensi e per gli effetti degli artt. 1341 e 1342 del Codice Civile, il Cliente dichiara di aver attentamente letto ed esaminato gli artt. 5 (Recesso), 8 (Responsabilità) e 9 (Foro Competente) delle Condizioni Generali di Contratto sul retro della presente, e di approvarli espressamente.</w:t>
      </w:r>
    </w:p>
    <w:p>
      <w:r>
        <w:t xml:space="preserve"/>
      </w:r>
    </w:p>
    <w:p>
      <w:r>
        <w:t xml:space="preserve">_____________________         ____________________________</w:t>
      </w:r>
    </w:p>
    <w:p>
      <w:r>
        <w:t xml:space="preserve">Data                                                             Il Cliente</w:t>
      </w:r>
    </w:p>
    <w:p>
      <w:r>
        <w:br w:type="page"/>
      </w:r>
    </w:p>
    <w:p>
      <w:pPr>
        <w:spacing w:after="80" w:before="160"/>
      </w:pPr>
      <w:r>
        <w:rPr>
          <w:b/>
          <w:bCs/>
          <w:sz w:val="24"/>
          <w:szCs w:val="24"/>
        </w:rPr>
        <w:t xml:space="preserve">CONDIZIONI GENERALI</w:t>
      </w:r>
    </w:p>
    <w:p>
      <w:r>
        <w:t xml:space="preserve"/>
      </w:r>
    </w:p>
    <w:p>
      <w:pPr>
        <w:spacing w:after="60" w:before="160"/>
      </w:pPr>
      <w:r>
        <w:rPr>
          <w:b/>
          <w:bCs/>
          <w:sz w:val="22"/>
          <w:szCs w:val="22"/>
        </w:rPr>
        <w:t xml:space="preserve">Art. 1 - Definizioni</w:t>
      </w:r>
    </w:p>
    <w:p>
      <w:r>
        <w:t xml:space="preserve">1.1 Ai fini e per gli effetti del Contratto, i seguenti termini avranno il significato per essi specificamente indicato nel presente articolo:</w:t>
      </w:r>
    </w:p>
    <w:p>
      <w:r>
        <w:t xml:space="preserve">• Allegati: significano congiuntamente i documenti allegati al Contratto.</w:t>
      </w:r>
    </w:p>
    <w:p>
      <w:r>
        <w:t xml:space="preserve">• Cliente: ha il significato indicato nell'epigrafe del Contratto (proprietario).</w:t>
      </w:r>
    </w:p>
    <w:p>
      <w:r>
        <w:t xml:space="preserve">• Contratto: significa congiuntamente il presente accordo di Property Management, con le relative Condizioni Particolari e Condizioni Generali, e gli Allegati.</w:t>
      </w:r>
    </w:p>
    <w:p>
      <w:r>
        <w:t xml:space="preserve">• Corrispettivo: ha il significato indicato nell'epigrafe del Contratto.</w:t>
      </w:r>
    </w:p>
    <w:p>
      <w:r>
        <w:t xml:space="preserve">• Immobile: ha il significato indicato nell'epigrafe del Contratto.</w:t>
      </w:r>
    </w:p>
    <w:p>
      <w:r>
        <w:t xml:space="preserve">• Mandato: significa l'insieme delle attività che il Property Manager svolgerà in nome e per conto del Cliente.</w:t>
      </w:r>
    </w:p>
    <w:p>
      <w:r>
        <w:t xml:space="preserve">• Ospiti: significa le persone che alloggiano o che prenotano l'Immobile.</w:t>
      </w:r>
    </w:p>
    <w:p>
      <w:r>
        <w:t xml:space="preserve">• Parte/i: significa singolarmente e/o congiuntamente il Cliente e/o il Property Manager.</w:t>
      </w:r>
    </w:p>
    <w:p>
      <w:r>
        <w:t xml:space="preserve">• Property Manager: Valente Living SRL, con sede legale in Pistoia (PT), via di Val di Brana 175, Partita Iva 02123860476, Pec: valenteliving@legalmail.it; e-mail valenteliving@gmail.com.</w:t>
      </w:r>
    </w:p>
    <w:p>
      <w:r>
        <w:t xml:space="preserve">• Termine Iniziale: ha il significato indicato nelle Condizioni Particolari.</w:t>
      </w:r>
    </w:p>
    <w:p>
      <w:r>
        <w:t xml:space="preserve">• OTA: Online Travel Agency (es. Booking o Airbnb).</w:t>
      </w:r>
    </w:p>
    <w:p>
      <w:r>
        <w:t xml:space="preserve"/>
      </w:r>
    </w:p>
    <w:p>
      <w:pPr>
        <w:spacing w:after="60" w:before="160"/>
      </w:pPr>
      <w:r>
        <w:rPr>
          <w:b/>
          <w:bCs/>
          <w:sz w:val="22"/>
          <w:szCs w:val="22"/>
        </w:rPr>
        <w:t xml:space="preserve">Art. 2 – Oggetto (mandato con rappresentanza)</w:t>
      </w:r>
    </w:p>
    <w:p>
      <w:r>
        <w:t xml:space="preserve">2.1 Il Cliente conferisce al Property Manager, che accetta, un incarico irrevocabile, ai sensi degli articoli 1703 e seguenti del Codice Civile, affinché il Property Manager, anche nell'interesse proprio, ma in nome e per conto del Cliente, abbia a compiere uno o più dei seguenti atti o attività: (i) offrire l'Immobile a terzi sul mercato del godimento temporaneo; (ii) porre in essere iniziative promozionali collegate alla messa sul mercato dell'Immobile; (iii) sottoscrivere ogni atto, contratto, dichiarazione, deposito o formalità, anche fiscali, necessari ai fini dei punti precedenti; (iv) incassare ogni canone, spesa, penale o altra somma dai conduttori o alloggiati dell'Immobile ai sensi di ogni disposizione applicabile e dei relativi contratti che ne regolano il godimento da parte di terzi; (v) calcolare, tempestivamente riscuotere e tempestivamente versare la tassa di soggiorno nel rispetto della normativa locale applicabile; (vi) compiere atti relativi alla cura dell'Immobile e all'accoglienza dei conduttori o alloggiati.</w:t>
      </w:r>
    </w:p>
    <w:p>
      <w:r>
        <w:t xml:space="preserve">2.2 Il Cliente prende atto ed accetta che Valente Living S.r.l., nello svolgimento del mandato, potrà delegare in tutto o in parte l'esecuzione delle attività previste ad un Property Manager selezionato a insindacabile giudizio della stessa, il quale agirà sotto la responsabilità diretta dell'Azienda, assumendo gli obblighi operativi e normativi connessi alla gestione dell'Immobile, ivi inclusi – a titolo esemplificativo – l'invio delle schedine alloggiati, le comunicazioni ISTAT, la gestione della tassa di soggiorno e l'assistenza agli ospiti.</w:t>
      </w:r>
    </w:p>
    <w:p>
      <w:r>
        <w:t xml:space="preserve">2.3 Il Property Manager incaricato potrà inoltre disporre di un budget operativo pari a </w:t>
      </w:r>
      <w:r>
        <w:rPr>
          <w:b/>
          <w:bCs/>
        </w:rPr>
        <w:t xml:space="preserve">€{budget_interventi},00 ({budget_interventi_lettere}/00) al mese per ciascun alloggio</w:t>
      </w:r>
      <w:r>
        <w:t xml:space="preserve">, da impiegare anche </w:t>
      </w:r>
    </w:p>
    <w:p>
      <w:r>
        <w:rPr>
          <w:b/>
          <w:bCs/>
        </w:rPr>
        <w:t xml:space="preserve">senza preventiva autorizzazione del Cliente</w:t>
      </w:r>
      <w:r>
        <w:t xml:space="preserve">, per interventi urgenti o necessari al fine di garantire il corretto svolgimento del servizio. Tali spese saranno documentate e, ove anticipate dal Property Manager o dall'Azienda, saranno detratte dai proventi spettanti al Cliente.</w:t>
      </w:r>
    </w:p>
    <w:p>
      <w:r>
        <w:t xml:space="preserve">2.4 La reintegrazione, ove necessario, del corredo e dei materiali di consumo, la puntuale segnalazione di eventuali manutenzioni a carico del Cliente, la consegna dell'Immobile agli Ospiti e la cura della riconsegna da parte degli stessi; (vii) ove richiesto dalla normativa applicabile, inviare ogni comunicazione alle autorità competenti circa (a) gli ingressi degli Ospiti nell'Immobile, anche mediante l'utilizzo dei portali dedicati, (b) le statistiche periodiche relative alle presenze, nazionalità e la durata dei soggiorni e (c) i prezzi minimi e massimi di soggiorno praticati ed i relativi aggiornamenti; (viii) in generale, anche ai sensi dell'articolo 1708 del codice civile, compiere tutti gli atti giuridici necessari al compimento del Mandato.</w:t>
      </w:r>
    </w:p>
    <w:p>
      <w:r>
        <w:br w:type="page"/>
      </w:r>
    </w:p>
    <w:p>
      <w:pPr>
        <w:spacing w:after="60" w:before="160"/>
      </w:pPr>
      <w:r>
        <w:rPr>
          <w:b/>
          <w:bCs/>
          <w:sz w:val="22"/>
          <w:szCs w:val="22"/>
        </w:rPr>
        <w:t xml:space="preserve">Art. 3 – Diritti, Obblighi e Dichiarazioni del Cliente</w:t>
      </w:r>
    </w:p>
    <w:p>
      <w:r>
        <w:t xml:space="preserve">3.1 Il Cliente dichiara e garantisce di avere la piena e libera disponibilità dell'Immobile, in quanto ne è proprietario o in quanto è legittimato a goderne in forza di contratto valido ed efficace.</w:t>
      </w:r>
    </w:p>
    <w:p>
      <w:r>
        <w:t xml:space="preserve">3.2 Il Cliente dichiara e garantisce che sull'Immobile non insistono vincoli, oneri, iscrizioni pregiudizievoli o servitù di qualunque natura che possano inficiare lo svolgimento del presente incarico e che è stata e sarà pagata ogni imposta, tassa onere (ivi compresa la Tari) ed è stata presentata ogni dichiarazione ad ogni autorità pubblica richiesta dalla legislazione applicabile.</w:t>
      </w:r>
    </w:p>
    <w:p>
      <w:r>
        <w:t xml:space="preserve">3.3 Il Cliente dichiara e garantisce che gli impianti e le eventuali pertinenze sono in buono stato di manutenzione, conformi alla normativa vigente in materia sanitaria, edilizia, urbanistica e di sicurezza, in condizioni idonee all'uso residenziale cui sono destinati.</w:t>
      </w:r>
    </w:p>
    <w:p>
      <w:r>
        <w:t xml:space="preserve">3.4 Il Cliente dichiara e garantisce che il regolamento condominiale, ove presente, non vieta lo svolgimento, all'interno dell'Immobile, dell'attività di casa vacanza ovvero la sottoscrizione di contratti di locazione temporanea.</w:t>
      </w:r>
    </w:p>
    <w:p>
      <w:r>
        <w:t xml:space="preserve">3.5 Con la sottoscrizione del Contratto, il Cliente, pur mantenendo il possesso dell'Immobile, ne trasferisce al Property Manager la detenzione esclusiva, senza responsabilità di custodia, per le finalità di cui al Contratto, impegnandosi a concedere il godimento dell'Immobile stesso ai terzi con i quali il Property Manager dovesse concludere contratti di locazione/affitto o concessione in godimento in esecuzione del Mandato; a tal fine si impegna a fornire al Property Manager 3 mazzi di chiavi dell'Immobile e i dati di accesso ai portali di prenotazione online già presenti e attivi sul mercato turistico.</w:t>
      </w:r>
    </w:p>
    <w:p>
      <w:r>
        <w:t xml:space="preserve">3.6 È facoltà al Cliente, previa richiesta scritta al Property Manager con un preavviso di 30 giorni e fatte salve precedenti prenotazioni, di godere dell'Immobile per non più di {giorni_uso_proprietario} giorni l'anno.</w:t>
      </w:r>
    </w:p>
    <w:p>
      <w:r>
        <w:t xml:space="preserve">3.7 Sarà onere e cura del Property Manager anche tramite ditte appaltatrici, provvedere e coordinare il cambio di biancheria e corredo e pulizia dell'Immobile al termine di ogni soggiorno e comunque in modo tale da renderlo idoneo all'utilizzo degli Ospiti successivi.</w:t>
      </w:r>
    </w:p>
    <w:p>
      <w:r>
        <w:t xml:space="preserve">3.8 Le spese di pulizia e biancheria verranno addebitate agli ospiti.</w:t>
      </w:r>
    </w:p>
    <w:p>
      <w:r>
        <w:t xml:space="preserve">3.9 Il Cliente garantisce altresì, a propria cura e spese, la fornitura ed erogazione costante di tutte le utenze (luce, acqua, gas, etc.), nonché la connessione Internet/WIFI, gratuita ed illimitata, da considerarsi parte integrante del Corrispettivo.</w:t>
      </w:r>
    </w:p>
    <w:p>
      <w:r>
        <w:t xml:space="preserve">3.10 Eventuali danni o malfunzionamenti non dovuti alla condotta del property manager o degli inquilini dovranno essere risolti a cura e spese del cliente. A scopo esemplificativo ma non esaustivo: malfunzionamento boiler, perdita d'acqua, malfunzionamento antenna televisiva.</w:t>
      </w:r>
    </w:p>
    <w:p>
      <w:r>
        <w:t xml:space="preserve">3.11 Nel caso di danni o malfunzionamenti di cui al punto precedente il property manager dovrà comunicarlo tempestivamente al cliente. Nel caso in cui il cliente non provveda tempestivamente a ripristinare la situazione coordinandosi con il property manager, quest'ultimo avrà il diritto di provvedere alla riparazione sottraendo eventuali costi sostenuti da quanto dovuto al cliente. Tali costi dovranno essere appositamente documentati.</w:t>
      </w:r>
    </w:p>
    <w:p>
      <w:r>
        <w:t xml:space="preserve"/>
      </w:r>
    </w:p>
    <w:p>
      <w:r>
        <w:t xml:space="preserve">Tabella con chiarimento delle responsabilità e mansioni. Al cliente verrà affiancato un Property manager dedicato interno a Valente Living srl (colonna 1).</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2"/>
        <w:gridCol w:w="3213"/>
      </w:tblGrid>
      <w:tr>
        <w:trPr>
          <w:tblHeader/>
        </w:trPr>
        <w:tc>
          <w:tcPr>
            <w:tcW w:type="dxa" w:w="3213"/>
            <w:shd w:fill="E0E0E0" w:val="clear"/>
            <w:tcMar>
              <w:top w:type="dxa" w:w="80"/>
              <w:left w:type="dxa" w:w="120"/>
              <w:bottom w:type="dxa" w:w="80"/>
              <w:right w:type="dxa" w:w="120"/>
            </w:tcMar>
          </w:tcPr>
          <w:p>
            <w:r>
              <w:rPr>
                <w:b/>
                <w:bCs/>
              </w:rPr>
              <w:t xml:space="preserve">Property Manager</w:t>
            </w:r>
          </w:p>
        </w:tc>
        <w:tc>
          <w:tcPr>
            <w:tcW w:type="dxa" w:w="3212"/>
            <w:shd w:fill="E0E0E0" w:val="clear"/>
            <w:tcMar>
              <w:top w:type="dxa" w:w="80"/>
              <w:left w:type="dxa" w:w="120"/>
              <w:bottom w:type="dxa" w:w="80"/>
              <w:right w:type="dxa" w:w="120"/>
            </w:tcMar>
          </w:tcPr>
          <w:p>
            <w:r>
              <w:rPr>
                <w:b/>
                <w:bCs/>
              </w:rPr>
              <w:t xml:space="preserve">Proprietario</w:t>
            </w:r>
          </w:p>
        </w:tc>
        <w:tc>
          <w:tcPr>
            <w:tcW w:type="dxa" w:w="3213"/>
            <w:shd w:fill="E0E0E0" w:val="clear"/>
            <w:tcMar>
              <w:top w:type="dxa" w:w="80"/>
              <w:left w:type="dxa" w:w="120"/>
              <w:bottom w:type="dxa" w:w="80"/>
              <w:right w:type="dxa" w:w="120"/>
            </w:tcMar>
          </w:tcPr>
          <w:p>
            <w:r>
              <w:rPr>
                <w:b/>
                <w:bCs/>
              </w:rPr>
              <w:t xml:space="preserve">Agente/consulente Immobiliare</w:t>
            </w:r>
          </w:p>
        </w:tc>
      </w:tr>
      <w:tr>
        <w:tc>
          <w:tcPr>
            <w:tcW w:type="dxa" w:w="3213"/>
            <w:tcMar>
              <w:top w:type="dxa" w:w="80"/>
              <w:left w:type="dxa" w:w="120"/>
              <w:bottom w:type="dxa" w:w="80"/>
              <w:right w:type="dxa" w:w="120"/>
            </w:tcMar>
          </w:tcPr>
          <w:p>
            <w:r>
              <w:t xml:space="preserve">Adempimenti burocratici</w:t>
            </w:r>
          </w:p>
        </w:tc>
        <w:tc>
          <w:tcPr>
            <w:tcW w:type="dxa" w:w="3212"/>
            <w:tcMar>
              <w:top w:type="dxa" w:w="80"/>
              <w:left w:type="dxa" w:w="120"/>
              <w:bottom w:type="dxa" w:w="80"/>
              <w:right w:type="dxa" w:w="120"/>
            </w:tcMar>
          </w:tcPr>
          <w:p>
            <w:r>
              <w:t xml:space="preserve">Fornitura utenze (energia, acqua wifi)</w:t>
            </w:r>
          </w:p>
        </w:tc>
        <w:tc>
          <w:tcPr>
            <w:tcW w:type="dxa" w:w="3213"/>
            <w:tcMar>
              <w:top w:type="dxa" w:w="80"/>
              <w:left w:type="dxa" w:w="120"/>
              <w:bottom w:type="dxa" w:w="80"/>
              <w:right w:type="dxa" w:w="120"/>
            </w:tcMar>
          </w:tcPr>
          <w:p>
            <w:r>
              <w:t xml:space="preserve">Controllo su operato del PM</w:t>
            </w:r>
          </w:p>
        </w:tc>
      </w:tr>
      <w:tr>
        <w:tc>
          <w:tcPr>
            <w:tcW w:type="dxa" w:w="3213"/>
            <w:tcMar>
              <w:top w:type="dxa" w:w="80"/>
              <w:left w:type="dxa" w:w="120"/>
              <w:bottom w:type="dxa" w:w="80"/>
              <w:right w:type="dxa" w:w="120"/>
            </w:tcMar>
          </w:tcPr>
          <w:p>
            <w:r>
              <w:t xml:space="preserve">Comunicazioni con gli ospiti. Risposta entro 6 ore in orario lavorativo</w:t>
            </w:r>
          </w:p>
        </w:tc>
        <w:tc>
          <w:tcPr>
            <w:tcW w:type="dxa" w:w="3212"/>
            <w:tcMar>
              <w:top w:type="dxa" w:w="80"/>
              <w:left w:type="dxa" w:w="120"/>
              <w:bottom w:type="dxa" w:w="80"/>
              <w:right w:type="dxa" w:w="120"/>
            </w:tcMar>
          </w:tcPr>
          <w:p>
            <w:r>
              <w:t xml:space="preserve">Lavori di manutenzione</w:t>
            </w:r>
          </w:p>
        </w:tc>
        <w:tc>
          <w:tcPr>
            <w:tcW w:type="dxa" w:w="3213"/>
            <w:tcMar>
              <w:top w:type="dxa" w:w="80"/>
              <w:left w:type="dxa" w:w="120"/>
              <w:bottom w:type="dxa" w:w="80"/>
              <w:right w:type="dxa" w:w="120"/>
            </w:tcMar>
          </w:tcPr>
          <w:p>
            <w:r>
              <w:t xml:space="preserve">Meeting trimestrale con il proprietario</w:t>
            </w:r>
          </w:p>
        </w:tc>
      </w:tr>
      <w:tr>
        <w:tc>
          <w:tcPr>
            <w:tcW w:type="dxa" w:w="3213"/>
            <w:tcMar>
              <w:top w:type="dxa" w:w="80"/>
              <w:left w:type="dxa" w:w="120"/>
              <w:bottom w:type="dxa" w:w="80"/>
              <w:right w:type="dxa" w:w="120"/>
            </w:tcMar>
          </w:tcPr>
          <w:p>
            <w:r>
              <w:t xml:space="preserve">Risposta al Proprietario entro 1 gg lavorativo</w:t>
            </w:r>
          </w:p>
        </w:tc>
        <w:tc>
          <w:tcPr>
            <w:tcW w:type="dxa" w:w="3212"/>
            <w:tcMar>
              <w:top w:type="dxa" w:w="80"/>
              <w:left w:type="dxa" w:w="120"/>
              <w:bottom w:type="dxa" w:w="80"/>
              <w:right w:type="dxa" w:w="120"/>
            </w:tcMar>
          </w:tcPr>
          <w:p>
            <w:r>
              <w:t xml:space="preserve"/>
            </w:r>
          </w:p>
        </w:tc>
        <w:tc>
          <w:tcPr>
            <w:tcW w:type="dxa" w:w="3213"/>
            <w:tcMar>
              <w:top w:type="dxa" w:w="80"/>
              <w:left w:type="dxa" w:w="120"/>
              <w:bottom w:type="dxa" w:w="80"/>
              <w:right w:type="dxa" w:w="120"/>
            </w:tcMar>
          </w:tcPr>
          <w:p>
            <w:r>
              <w:t xml:space="preserve"/>
            </w:r>
          </w:p>
        </w:tc>
      </w:tr>
      <w:tr>
        <w:tc>
          <w:tcPr>
            <w:tcW w:type="dxa" w:w="3213"/>
            <w:tcMar>
              <w:top w:type="dxa" w:w="80"/>
              <w:left w:type="dxa" w:w="120"/>
              <w:bottom w:type="dxa" w:w="80"/>
              <w:right w:type="dxa" w:w="120"/>
            </w:tcMar>
          </w:tcPr>
          <w:p>
            <w:r>
              <w:t xml:space="preserve">Revenue management</w:t>
            </w:r>
          </w:p>
        </w:tc>
        <w:tc>
          <w:tcPr>
            <w:tcW w:type="dxa" w:w="3212"/>
            <w:tcMar>
              <w:top w:type="dxa" w:w="80"/>
              <w:left w:type="dxa" w:w="120"/>
              <w:bottom w:type="dxa" w:w="80"/>
              <w:right w:type="dxa" w:w="120"/>
            </w:tcMar>
          </w:tcPr>
          <w:p>
            <w:r>
              <w:t xml:space="preserve"/>
            </w:r>
          </w:p>
        </w:tc>
        <w:tc>
          <w:tcPr>
            <w:tcW w:type="dxa" w:w="3213"/>
            <w:tcMar>
              <w:top w:type="dxa" w:w="80"/>
              <w:left w:type="dxa" w:w="120"/>
              <w:bottom w:type="dxa" w:w="80"/>
              <w:right w:type="dxa" w:w="120"/>
            </w:tcMar>
          </w:tcPr>
          <w:p>
            <w:r>
              <w:t xml:space="preserve"/>
            </w:r>
          </w:p>
        </w:tc>
      </w:tr>
      <w:tr>
        <w:tc>
          <w:tcPr>
            <w:tcW w:type="dxa" w:w="3213"/>
            <w:tcMar>
              <w:top w:type="dxa" w:w="80"/>
              <w:left w:type="dxa" w:w="120"/>
              <w:bottom w:type="dxa" w:w="80"/>
              <w:right w:type="dxa" w:w="120"/>
            </w:tcMar>
          </w:tcPr>
          <w:p>
            <w:r>
              <w:t xml:space="preserve">Preparazione e pulizia alloggio</w:t>
            </w:r>
          </w:p>
        </w:tc>
        <w:tc>
          <w:tcPr>
            <w:tcW w:type="dxa" w:w="3212"/>
            <w:tcMar>
              <w:top w:type="dxa" w:w="80"/>
              <w:left w:type="dxa" w:w="120"/>
              <w:bottom w:type="dxa" w:w="80"/>
              <w:right w:type="dxa" w:w="120"/>
            </w:tcMar>
          </w:tcPr>
          <w:p>
            <w:r>
              <w:t xml:space="preserve"/>
            </w:r>
          </w:p>
        </w:tc>
        <w:tc>
          <w:tcPr>
            <w:tcW w:type="dxa" w:w="3213"/>
            <w:tcMar>
              <w:top w:type="dxa" w:w="80"/>
              <w:left w:type="dxa" w:w="120"/>
              <w:bottom w:type="dxa" w:w="80"/>
              <w:right w:type="dxa" w:w="120"/>
            </w:tcMar>
          </w:tcPr>
          <w:p>
            <w:r>
              <w:t xml:space="preserve"/>
            </w:r>
          </w:p>
        </w:tc>
      </w:tr>
      <w:tr>
        <w:tc>
          <w:tcPr>
            <w:tcW w:type="dxa" w:w="3213"/>
            <w:tcMar>
              <w:top w:type="dxa" w:w="80"/>
              <w:left w:type="dxa" w:w="120"/>
              <w:bottom w:type="dxa" w:w="80"/>
              <w:right w:type="dxa" w:w="120"/>
            </w:tcMar>
          </w:tcPr>
          <w:p>
            <w:r>
              <w:t xml:space="preserve">Gestione recensioni</w:t>
            </w:r>
          </w:p>
        </w:tc>
        <w:tc>
          <w:tcPr>
            <w:tcW w:type="dxa" w:w="3212"/>
            <w:tcMar>
              <w:top w:type="dxa" w:w="80"/>
              <w:left w:type="dxa" w:w="120"/>
              <w:bottom w:type="dxa" w:w="80"/>
              <w:right w:type="dxa" w:w="120"/>
            </w:tcMar>
          </w:tcPr>
          <w:p>
            <w:r>
              <w:t xml:space="preserve"/>
            </w:r>
          </w:p>
        </w:tc>
        <w:tc>
          <w:tcPr>
            <w:tcW w:type="dxa" w:w="3213"/>
            <w:tcMar>
              <w:top w:type="dxa" w:w="80"/>
              <w:left w:type="dxa" w:w="120"/>
              <w:bottom w:type="dxa" w:w="80"/>
              <w:right w:type="dxa" w:w="120"/>
            </w:tcMar>
          </w:tcPr>
          <w:p>
            <w:r>
              <w:t xml:space="preserve"/>
            </w:r>
          </w:p>
        </w:tc>
      </w:tr>
      <w:tr>
        <w:tc>
          <w:tcPr>
            <w:tcW w:type="dxa" w:w="3213"/>
            <w:tcMar>
              <w:top w:type="dxa" w:w="80"/>
              <w:left w:type="dxa" w:w="120"/>
              <w:bottom w:type="dxa" w:w="80"/>
              <w:right w:type="dxa" w:w="120"/>
            </w:tcMar>
          </w:tcPr>
          <w:p>
            <w:r>
              <w:t xml:space="preserve">Produzione Report mensile e invio al proprietario</w:t>
            </w:r>
          </w:p>
        </w:tc>
        <w:tc>
          <w:tcPr>
            <w:tcW w:type="dxa" w:w="3212"/>
            <w:tcMar>
              <w:top w:type="dxa" w:w="80"/>
              <w:left w:type="dxa" w:w="120"/>
              <w:bottom w:type="dxa" w:w="80"/>
              <w:right w:type="dxa" w:w="120"/>
            </w:tcMar>
          </w:tcPr>
          <w:p>
            <w:r>
              <w:t xml:space="preserve"/>
            </w:r>
          </w:p>
        </w:tc>
        <w:tc>
          <w:tcPr>
            <w:tcW w:type="dxa" w:w="3213"/>
            <w:tcMar>
              <w:top w:type="dxa" w:w="80"/>
              <w:left w:type="dxa" w:w="120"/>
              <w:bottom w:type="dxa" w:w="80"/>
              <w:right w:type="dxa" w:w="120"/>
            </w:tcMar>
          </w:tcPr>
          <w:p>
            <w:r>
              <w:t xml:space="preserve"/>
            </w:r>
          </w:p>
        </w:tc>
      </w:tr>
      <w:tr>
        <w:tc>
          <w:tcPr>
            <w:tcW w:type="dxa" w:w="3213"/>
            <w:tcMar>
              <w:top w:type="dxa" w:w="80"/>
              <w:left w:type="dxa" w:w="120"/>
              <w:bottom w:type="dxa" w:w="80"/>
              <w:right w:type="dxa" w:w="120"/>
            </w:tcMar>
          </w:tcPr>
          <w:p>
            <w:r>
              <w:t xml:space="preserve">Meeting mensile con il proprietario</w:t>
            </w:r>
          </w:p>
        </w:tc>
        <w:tc>
          <w:tcPr>
            <w:tcW w:type="dxa" w:w="3212"/>
            <w:tcMar>
              <w:top w:type="dxa" w:w="80"/>
              <w:left w:type="dxa" w:w="120"/>
              <w:bottom w:type="dxa" w:w="80"/>
              <w:right w:type="dxa" w:w="120"/>
            </w:tcMar>
          </w:tcPr>
          <w:p>
            <w:r>
              <w:t xml:space="preserve"/>
            </w:r>
          </w:p>
        </w:tc>
        <w:tc>
          <w:tcPr>
            <w:tcW w:type="dxa" w:w="3213"/>
            <w:tcMar>
              <w:top w:type="dxa" w:w="80"/>
              <w:left w:type="dxa" w:w="120"/>
              <w:bottom w:type="dxa" w:w="80"/>
              <w:right w:type="dxa" w:w="120"/>
            </w:tcMar>
          </w:tcPr>
          <w:p>
            <w:r>
              <w:t xml:space="preserve"/>
            </w:r>
          </w:p>
        </w:tc>
      </w:tr>
    </w:tbl>
    <w:p>
      <w:r>
        <w:br w:type="page"/>
      </w:r>
    </w:p>
    <w:p>
      <w:pPr>
        <w:spacing w:after="60" w:before="160"/>
      </w:pPr>
      <w:r>
        <w:rPr>
          <w:b/>
          <w:bCs/>
          <w:sz w:val="22"/>
          <w:szCs w:val="22"/>
        </w:rPr>
        <w:t xml:space="preserve">Art. 4 – Corrispettivo e Compensazione</w:t>
      </w:r>
    </w:p>
    <w:p>
      <w:r>
        <w:t xml:space="preserve">4.1 Il relativo compenso pari al </w:t>
      </w:r>
      <w:r>
        <w:rPr>
          <w:b/>
          <w:bCs/>
        </w:rPr>
        <w:t xml:space="preserve">{percentuale_commissione}% + IVA dell'incasso</w:t>
      </w:r>
      <w:r>
        <w:t xml:space="preserve">, verrà fatturato dalla Valente Living s.r.l., ad ogni prenotazione, all'ospite, insieme alle spese di pulizia e biancheria.</w:t>
      </w:r>
    </w:p>
    <w:p>
      <w:r>
        <w:t xml:space="preserve">4.2 Al Cliente non verrà mai richiesto il pagamento di alcuna provvigione. La somma incassata al netto del compenso del property manager, delle spese di cui al punto precedente e della ritenuta di legge oltre a qualsiasi altra spesa si rendesse necessaria per adempiere il presente mandato, verrà bonificata al cliente entro il 10 (dieci) del mese successivo al mese in cui i Canoni di Alloggio verranno incassati, per permettere il compimento dei necessari adempimenti legali e fiscali richiesti dall'Attività di Alloggio.</w:t>
      </w:r>
    </w:p>
    <w:p>
      <w:r>
        <w:t xml:space="preserve">4.3 Il Corrispettivo non include gli oneri e i costi connessi alla richiesta delle autorizzazioni, delle licenze, delle concessioni o dei permessi necessari.</w:t>
      </w:r>
    </w:p>
    <w:p>
      <w:r>
        <w:t xml:space="preserve">4.4 In deroga all'art. 1714 c.c., sulle somme riscosse dagli Ospiti per conto del Cliente non saranno dovuti interessi.</w:t>
      </w:r>
    </w:p>
    <w:p>
      <w:r>
        <w:t xml:space="preserve"/>
      </w:r>
    </w:p>
    <w:p>
      <w:pPr>
        <w:spacing w:after="60" w:before="160"/>
      </w:pPr>
      <w:r>
        <w:rPr>
          <w:b/>
          <w:bCs/>
          <w:sz w:val="22"/>
          <w:szCs w:val="22"/>
        </w:rPr>
        <w:t xml:space="preserve">Art. 5 – Disdetta e Recesso</w:t>
      </w:r>
    </w:p>
    <w:p>
      <w:r>
        <w:t xml:space="preserve">5.1 Il Contratto ha la durata stabilita nelle Condizioni Particolari, decorrerà dal Termine Iniziale e si rinnoverà automaticamente alla scadenza per ulteriori 12 (dodici) mesi, salvo disdetta inviata via lettera raccomandata a/r o via pec, con 90 (novanta) giorni di preavviso rispetto a ciascuna scadenza.</w:t>
      </w:r>
    </w:p>
    <w:p>
      <w:r>
        <w:t xml:space="preserve">5.2 Fatto salvo quanto sopra, il Property Manager potrà recedere anticipatamente dal Contratto, in qualunque momento; il recesso determinerà anche la rinuncia al Mandato in essere - con effetto dal giorno di cessazione del Contratto – e dovrà essere comunicato al Cliente a mezzo raccomandata a/r, o via pec, con almeno 30 (trenta) giorni di preavviso.</w:t>
      </w:r>
    </w:p>
    <w:p>
      <w:r>
        <w:t xml:space="preserve">5.3. Sono fatte salve, in caso di cessazione del Contratto, a qualunque titolo essa avvenga, le prenotazioni effettuate prima della data di disdetta e di recesso, con obbligo per entrambe le Parti di concedere in godimento l'Immobile agli Ospiti e dare piena esecuzione a tutti i servizi secondo le previsioni del Contratto.</w:t>
      </w:r>
    </w:p>
    <w:p>
      <w:r>
        <w:t xml:space="preserve"/>
      </w:r>
    </w:p>
    <w:p>
      <w:pPr>
        <w:spacing w:after="60" w:before="160"/>
      </w:pPr>
      <w:r>
        <w:rPr>
          <w:b/>
          <w:bCs/>
          <w:sz w:val="22"/>
          <w:szCs w:val="22"/>
        </w:rPr>
        <w:t xml:space="preserve">Art. 6 – Lavori</w:t>
      </w:r>
    </w:p>
    <w:p>
      <w:r>
        <w:t xml:space="preserve">6.1 Il Property Manager non potrà apportare alcuna modifica all'Immobile senza la previa autorizzazione scritta del Cliente.</w:t>
      </w:r>
    </w:p>
    <w:p>
      <w:r>
        <w:t xml:space="preserve">6.2 Qualora autorizzate o richieste dal Cliente, i costi di tali modifiche saranno sopportati dal Cliente stesso, fermo l'obbligo del Property Manager di presentare idonea documentazione scritta comprovante le relative spese; il loro rimborso potrà avvenire anche mediante compensazione con il Corrispettivo ai sensi del superiore art. 4.</w:t>
      </w:r>
    </w:p>
    <w:p>
      <w:r>
        <w:t xml:space="preserve"/>
      </w:r>
    </w:p>
    <w:p>
      <w:pPr>
        <w:spacing w:after="60" w:before="160"/>
      </w:pPr>
      <w:r>
        <w:rPr>
          <w:b/>
          <w:bCs/>
          <w:sz w:val="22"/>
          <w:szCs w:val="22"/>
        </w:rPr>
        <w:t xml:space="preserve">Art. 7 – Ambito del Mandato</w:t>
      </w:r>
    </w:p>
    <w:p>
      <w:r>
        <w:t xml:space="preserve">7.1 Resta inteso che non è compresa, nell'ambito del Mandato, alcuna attività, da parte del Mandatario nei confronti del Cliente, di consulenza in materia di gestione di patrimoni immobiliari, o consulenza legale, finanziaria, fiscale o tributaria e/o di altra attività riservata da leggi o regolamenti a soggetti iscritti ad albi professionali.</w:t>
      </w:r>
    </w:p>
    <w:p>
      <w:r>
        <w:br w:type="page"/>
      </w:r>
    </w:p>
    <w:p>
      <w:pPr>
        <w:spacing w:after="60" w:before="160"/>
      </w:pPr>
      <w:r>
        <w:rPr>
          <w:b/>
          <w:bCs/>
          <w:sz w:val="22"/>
          <w:szCs w:val="22"/>
        </w:rPr>
        <w:t xml:space="preserve">Art. 8 – Responsabilità</w:t>
      </w:r>
    </w:p>
    <w:p>
      <w:r>
        <w:t xml:space="preserve">8.1 Fermi i limiti di cui all'art. 1229 c.c., il Cliente espressamente esonera il Property Manager da ogni responsabilità contrattuale e/o extracontrattuale per: (i) danni diretti e/o indiretti (sia con riferimento al danno emergente che al lucro cessante) subiti dal Cliente e/o terzi in conseguenza della condotta e dell'operato degli Ospiti.</w:t>
      </w:r>
    </w:p>
    <w:p>
      <w:r>
        <w:t xml:space="preserve">8.2 La violazione, il ritardo nell'esecuzione o la mancata esecuzione dei propri obblighi in base al Contratto, qualora il ritardo o l'inadempimento siano dovuti a una causa che esula dal controllo del Property Manager quale, a titolo meramente esemplificativo e non esaustivo, interruzioni e malfunzionamenti della rete internet, e della rete elettrica o di altre utenze, condizioni climatiche avverse, furti, disastri naturali, scioperi, o altri eventi simili.</w:t>
      </w:r>
    </w:p>
    <w:p>
      <w:r>
        <w:t xml:space="preserve">8.3 Il Property Manager si impegna a far rispettare la regola, da inserire nel contratto con l'ospite, che il numero massimo di persone (qualsiasi età) sia tassativamente di </w:t>
      </w:r>
      <w:r>
        <w:rPr>
          <w:b/>
          <w:bCs/>
        </w:rPr>
        <w:t xml:space="preserve">{max_ospiti}</w:t>
      </w:r>
      <w:r>
        <w:t xml:space="preserve"> persone.</w:t>
      </w:r>
    </w:p>
    <w:p>
      <w:r>
        <w:t xml:space="preserve"/>
      </w:r>
    </w:p>
    <w:p>
      <w:pPr>
        <w:spacing w:after="60" w:before="160"/>
      </w:pPr>
      <w:r>
        <w:rPr>
          <w:b/>
          <w:bCs/>
          <w:sz w:val="22"/>
          <w:szCs w:val="22"/>
        </w:rPr>
        <w:t xml:space="preserve">Art. 9 – Foro competente</w:t>
      </w:r>
    </w:p>
    <w:p>
      <w:r>
        <w:t xml:space="preserve">9.1 Per ogni controversia relativa alla interpretazione, adempimento, esecuzione, risoluzione del Contratto e, più in generale, per ogni controversia ad esso relativa, è competente in via esclusiva il Foro di Lucca.</w:t>
      </w:r>
    </w:p>
    <w:p>
      <w:r>
        <w:t xml:space="preserve"/>
      </w:r>
    </w:p>
    <w:p>
      <w:pPr>
        <w:spacing w:after="60" w:before="160"/>
      </w:pPr>
      <w:r>
        <w:rPr>
          <w:b/>
          <w:bCs/>
          <w:sz w:val="22"/>
          <w:szCs w:val="22"/>
        </w:rPr>
        <w:t xml:space="preserve">Art. 10 – Miscellanea</w:t>
      </w:r>
    </w:p>
    <w:p>
      <w:r>
        <w:t xml:space="preserve">10.1 Il Contratto integra e supera ogni precedente accordo tra le Parti.</w:t>
      </w:r>
    </w:p>
    <w:p>
      <w:r>
        <w:t xml:space="preserve">10.2 Qualsiasi modifica al Contratto dovrà avvenire in forma scritta ed essere sottoscritta da entrambe le Parti.</w:t>
      </w:r>
    </w:p>
    <w:p>
      <w:r>
        <w:t xml:space="preserve"/>
      </w:r>
    </w:p>
    <w:p>
      <w:pPr>
        <w:spacing w:after="60" w:before="160"/>
      </w:pPr>
      <w:r>
        <w:rPr>
          <w:b/>
          <w:bCs/>
          <w:sz w:val="22"/>
          <w:szCs w:val="22"/>
        </w:rPr>
        <w:t xml:space="preserve">Art. 11 – Privacy</w:t>
      </w:r>
    </w:p>
    <w:p>
      <w:r>
        <w:t xml:space="preserve">11.1 Il Cliente dichiara di aver preso visione dell'informativa privacy ai sensi dell'art. 13 del Reg. UE 2016/679 ("GDPR") come di seguito specificato:</w:t>
      </w:r>
    </w:p>
    <w:p>
      <w:r>
        <w:t xml:space="preserve"/>
      </w:r>
    </w:p>
    <w:p>
      <w:pPr>
        <w:spacing w:after="80" w:before="160"/>
      </w:pPr>
      <w:r>
        <w:rPr>
          <w:b/>
          <w:bCs/>
          <w:sz w:val="24"/>
          <w:szCs w:val="24"/>
        </w:rPr>
        <w:t xml:space="preserve">Informativa Sulla Privacy (ex artt. 13 e 14 Reg. UE 679/2016)</w:t>
      </w:r>
    </w:p>
    <w:p>
      <w:r>
        <w:t xml:space="preserve">Ai sensi degli artt. 13 e 14 del Regolamento Privacy Europeo n. 679/2016 (d'ora innanzi anche solo "GDPR"), recante disposizioni in materia di protezione dei dati personali, desideriamo informarLa che i dati personali da Lei volontariamente forniti a Valente Living SRL, con sede legale in Pistoia (PT), via di Val di Brana 175, Partita Iva 02123860476, Pec: valenteliving@legalmail.it; e-mail valenteliving@gmail.com (d'ora innanzi, anche solo il "Titolare" del trattamento dei dati personali) saranno dalla stessa trattati adottando le misure idonee a garantire la sicurezza e la riservatezza, nel rispetto della normativa sopra richiamata.</w:t>
      </w:r>
    </w:p>
    <w:p>
      <w:r>
        <w:t xml:space="preserve"/>
      </w:r>
    </w:p>
    <w:p>
      <w:r>
        <w:rPr>
          <w:b/>
          <w:bCs/>
        </w:rPr>
        <w:t xml:space="preserve">1. Raccolta delle informazioni - Base giuridica del trattamento</w:t>
      </w:r>
    </w:p>
    <w:p>
      <w:r>
        <w:t xml:space="preserve">1.1. La presente informativa riguarda i dati anagrafici e fiscali a Lei relativi acquisiti - anche verbalmente - direttamente o tramite terzi, necessari per l'instaurazione e l'esecuzione dei rapporti contrattuali (base giuridica ex art. 13, co. 1, lett. c) cui la presente informativa inerisce.</w:t>
      </w:r>
    </w:p>
    <w:p>
      <w:r>
        <w:t xml:space="preserve"/>
      </w:r>
    </w:p>
    <w:p>
      <w:r>
        <w:rPr>
          <w:b/>
          <w:bCs/>
        </w:rPr>
        <w:t xml:space="preserve">2. Finalità e modalità del trattamento dei dati</w:t>
      </w:r>
    </w:p>
    <w:p>
      <w:r>
        <w:t xml:space="preserve">2.1. I dati raccolti vengono trattati esclusivamente per le seguenti finalità:</w:t>
      </w:r>
    </w:p>
    <w:p>
      <w:r>
        <w:t xml:space="preserve">- adempiere agli obblighi contrattuali e legali derivanti dal contratto;</w:t>
      </w:r>
    </w:p>
    <w:p>
      <w:r>
        <w:t xml:space="preserve">- inviare eventuali comunicazioni, anche a mezzo e-mail;</w:t>
      </w:r>
    </w:p>
    <w:p>
      <w:r>
        <w:t xml:space="preserve">- tutela del credito;</w:t>
      </w:r>
    </w:p>
    <w:p>
      <w:r>
        <w:t xml:space="preserve">- ottemperare agli obblighi di legge.</w:t>
      </w:r>
    </w:p>
    <w:p>
      <w:r>
        <w:t xml:space="preserve">2.2. I trattamenti saranno effettuati sia manualmente, sia con l'ausilio di mezzi elettronici - o comunque automatizzati - e comprendono, nel rispetto dei limiti e delle condizioni poste dall'articolo 5 del Reg. UE 679/2016, tutte le operazioni - o complesso di operazioni - di seguito indicate: raccolta, registrazione, organizzazione, conservazione, consultazione, elaborazione, modifica, selezione, estrazione, raffronto, utilizzo, interconnessione, blocco, comunicazione, cancellazione e distruzione dei dati.</w:t>
      </w:r>
    </w:p>
    <w:p>
      <w:r>
        <w:t xml:space="preserve"/>
      </w:r>
    </w:p>
    <w:p>
      <w:r>
        <w:rPr>
          <w:b/>
          <w:bCs/>
        </w:rPr>
        <w:t xml:space="preserve">3. Natura del conferimento dei dati</w:t>
      </w:r>
    </w:p>
    <w:p>
      <w:r>
        <w:t xml:space="preserve">3.1. Il conferimento dei Suoi dati personali ha natura facoltativa. Tuttavia, il mancato conferimento, anche parziale, dei dati richiesti determinerà l'impossibilità per la scrivente di dar corso ai rapporti contrattuali medesimi.</w:t>
      </w:r>
    </w:p>
    <w:p>
      <w:r>
        <w:t xml:space="preserve"/>
      </w:r>
    </w:p>
    <w:p>
      <w:r>
        <w:rPr>
          <w:b/>
          <w:bCs/>
        </w:rPr>
        <w:t xml:space="preserve">4. Comunicazione e diffusione dei dati</w:t>
      </w:r>
    </w:p>
    <w:p>
      <w:r>
        <w:t xml:space="preserve">4.1. I dati personali raccolti non saranno oggetto di diffusione o comunicazione a terzi, se non nei casi previsti dalla presente informativa e/o dalla legge e, comunque, con le modalità da questa consentite.</w:t>
      </w:r>
    </w:p>
    <w:p>
      <w:r>
        <w:t xml:space="preserve">4.2. I dati potranno venire a conoscenza dei responsabili o incaricati del trattamento nominati dalla nostra Società, nell'ambito delle rispettive funzioni e in conformità alle istruzioni ricevute, soltanto per il conseguimento delle specifiche finalità indicate nella presente informativa.</w:t>
      </w:r>
    </w:p>
    <w:p>
      <w:r>
        <w:t xml:space="preserve"/>
      </w:r>
    </w:p>
    <w:p>
      <w:r>
        <w:rPr>
          <w:b/>
          <w:bCs/>
        </w:rPr>
        <w:t xml:space="preserve">5. Diritti dell'interessato</w:t>
      </w:r>
    </w:p>
    <w:p>
      <w:r>
        <w:t xml:space="preserve">5.1. Relativamente a tali dati, Lei potrà esercitare in ogni momento i diritti previsti dagli articoli 12 (trasparenza nella gestione dei trattamenti), 15 (diritto di accesso), 16 (diritto di rettifica), 17 (diritto alla cancellazione, diritto all'oblio), 18 (diritto di limitazione di trattamento), 19 (obbligo di notifica in caso di rettifica o cancellazione), 20 (diritto alla portabilità dei dati), 21 (diritto di opposizione) del GDPR.</w:t>
      </w:r>
    </w:p>
    <w:p>
      <w:r>
        <w:t xml:space="preserve">5.2. L'interessato potrà esercitare tali diritti direttamente inviando una e-mail a management@valenteit.com. All'interessato spetta, altresì, fermi i diritti sopra declinati, il diritto di reclamo all'Autorità Garante.</w:t>
      </w:r>
    </w:p>
    <w:p>
      <w:r>
        <w:t xml:space="preserve"/>
      </w:r>
    </w:p>
    <w:p>
      <w:r>
        <w:t xml:space="preserve"/>
      </w:r>
    </w:p>
    <w:p>
      <w:r>
        <w:t xml:space="preserve">_____________________         ____________________________</w:t>
      </w:r>
    </w:p>
    <w:p>
      <w:r>
        <w:t xml:space="preserve">Data                                                             Il Cliente</w:t>
      </w:r>
    </w:p>
    <w:p>
      <w:r>
        <w:br w:type="page"/>
      </w:r>
    </w:p>
    <w:p>
      <w:pPr>
        <w:spacing w:after="200" w:before="200"/>
        <w:jc w:val="center"/>
      </w:pPr>
      <w:r>
        <w:rPr>
          <w:b/>
          <w:bCs/>
          <w:sz w:val="32"/>
          <w:szCs w:val="32"/>
        </w:rPr>
        <w:t xml:space="preserve">PROCURA</w:t>
      </w:r>
    </w:p>
    <w:p>
      <w:r>
        <w:t xml:space="preserve"/>
      </w:r>
    </w:p>
    <w:p>
      <w:r>
        <w:t xml:space="preserve">{#proprietari}{nome} {cognome}, codice fiscale {cf}, nato a {luogo_nascita} il {data_nascita}, residente in {residenza}, telefono {telefono}, email {email}{sep}{/proprietari}</w:t>
      </w:r>
      <w:r>
        <w:t xml:space="preserve">in qualità di proprietario e/o possessore e/o detentore qualificato dell'Immobile come sopra definito (di seguito, "l'Immobile"), nell'ambito e al fine del corretto e puntuale adempimento degli accordi raggiunti con Valente Living SRL, con sede legale in Pistoia (PT), via di Val di Brana 175, Partita Iva 02123860476, Pec: valenteliving@legalmail.it; e-mail valenteliving@gmail.com, </w:t>
      </w:r>
      <w:r>
        <w:rPr>
          <w:b/>
          <w:bCs/>
        </w:rPr>
        <w:t xml:space="preserve">DELEGA </w:t>
      </w:r>
      <w:r>
        <w:t xml:space="preserve">Valente Living SRL a rappresentare il sottoscritto, conferendo alla stessa ogni più ampia facoltà di legge, ivi incluso quella di farsi sostituire da altre persone e/o soggetti dalla stessa incaricati, per il compimento delle attività di seguito elencate:</w:t>
      </w:r>
    </w:p>
    <w:p>
      <w:r>
        <w:t xml:space="preserve"/>
      </w:r>
    </w:p>
    <w:p>
      <w:r>
        <w:t xml:space="preserve">A) la gestione, nell'interesse e per conto del Titolare, dei rapporti con i siti web specializzati nella pubblicazione di annunci relativi alle attività di alloggio a breve/lungo termine di immobili e/o con eventuali altri canali pubblicitari e/o promozionali presso cui pubblicare gli annunci mediante cui far conoscere l'attività di alloggio dell'Immobile posta in essere dal sottoscritto o dal suo facente veci (di seguito i "Canali di Pubblicazione") e in particolare: a. la gestione delle formalità e/o degli adempimenti necessari alla fidelizzazione/iscrizione dell'attività di alloggio dell'Immobile presso i Canali di Pubblicazione;</w:t>
      </w:r>
    </w:p>
    <w:p>
      <w:r>
        <w:t xml:space="preserve">B) la gestione e lo svolgimento di tutte le attività richieste dai Canali di Pubblicazione per la pubblicazione degli annunci;</w:t>
      </w:r>
    </w:p>
    <w:p>
      <w:r>
        <w:t xml:space="preserve">C) la gestione dei rapporti con i Canali di Pubblicazione in merito alla amministrazione dei rapporti commerciali e/o organizzativi con i possibili ospiti (ivi inclusi dei termini di cancellazione e delle relative penali da applicare);</w:t>
      </w:r>
    </w:p>
    <w:p>
      <w:r>
        <w:t xml:space="preserve">D) la gestione del calendario relativo alla disponibilità dell'Immobile;</w:t>
      </w:r>
    </w:p>
    <w:p>
      <w:r>
        <w:t xml:space="preserve">E) la gestione delle eventuali pratiche amministrative necessarie al corretto esercizio dell'attività di alloggio dell'Immobile in conformità con le leggi e regolamenti vigenti per l'esercizio dell'attività stessa, ivi inclusi la trasmissione (anche attraverso sistemi di trasmissione telematica) alle autorità e agli organi amministrativi competenti della necessaria documentazione contrattuale ed amministrativa;</w:t>
      </w:r>
    </w:p>
    <w:p>
      <w:r>
        <w:t xml:space="preserve">F) la gestione dei rapporti contrattuali con terzi soggetti esercenti servizi di pulizia, ivi inclusa la contrattazione in nome e per conto del sottoscritto dei relativi contratti per lo svolgimento del servizio di pulizia dell'Immobile e di ogni altra attività funzionale. Il tutto con promessa di rito e valido di tutti gli atti e i documenti che verranno sottoscritti dal sunnominato Procuratore ai fini e nei limiti della presente procura.</w:t>
      </w:r>
    </w:p>
    <w:p>
      <w:r>
        <w:t xml:space="preserve"/>
      </w:r>
    </w:p>
    <w:p>
      <w:r>
        <w:t xml:space="preserve">Il Titolare prende atto che Valente S.r.l. potrà delegare l'esecuzione delle attività di cui alla presente procura a uno o più Property Manager individuati a proprio insindacabile giudizio. Ciascun Property Manager agirà sotto la responsabilità della Società e potrà eseguire, anche senza autorizzazione preventiva del Titolare, </w:t>
      </w:r>
      <w:r>
        <w:rPr>
          <w:b/>
          <w:bCs/>
        </w:rPr>
        <w:t xml:space="preserve">interventi urgenti o necessari entro il limite di €{budget_interventi},00 mensili per ciascun alloggio</w:t>
      </w:r>
      <w:r>
        <w:t xml:space="preserve">, con obbligo di documentazione e successivo rendiconto.</w:t>
      </w:r>
    </w:p>
    <w:p>
      <w:r>
        <w:t xml:space="preserve"/>
      </w:r>
    </w:p>
    <w:p>
      <w:r>
        <w:t xml:space="preserve"/>
      </w:r>
    </w:p>
    <w:p>
      <w:r>
        <w:t xml:space="preserve"/>
      </w:r>
    </w:p>
    <w:p>
      <w:r>
        <w:t xml:space="preserve">{#proprietari}___________________________     {/proprietari}</w:t>
      </w:r>
    </w:p>
    <w:p>
      <w:r>
        <w:t xml:space="preserve">{#proprietari}{nome} {cognome}     {/proprietari}</w:t>
      </w:r>
    </w:p>
    <w:p>
      <w:r>
        <w:t xml:space="preserve"/>
      </w:r>
    </w:p>
    <w:p>
      <w:r>
        <w:t xml:space="preserve"/>
      </w:r>
    </w:p>
    <w:p>
      <w:pPr>
        <w:spacing w:before="400"/>
        <w:jc w:val="center"/>
      </w:pPr>
      <w:r>
        <w:rPr>
          <w:sz w:val="18"/>
          <w:szCs w:val="18"/>
        </w:rPr>
        <w:t xml:space="preserve">VAT 02123860476</w:t>
      </w:r>
    </w:p>
    <w:p>
      <w:pPr>
        <w:jc w:val="center"/>
      </w:pPr>
      <w:r>
        <w:rPr>
          <w:sz w:val="18"/>
          <w:szCs w:val="18"/>
        </w:rPr>
        <w:t xml:space="preserve">valenteliving@gmail.com | www.valenteit.com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Mandato di Gestione Affitti Brevi</dc:title>
  <dc:creator>Valente Living SRL</dc:creator>
  <cp:lastModifiedBy>Un-named</cp:lastModifiedBy>
  <cp:revision>1</cp:revision>
  <dcterms:created xsi:type="dcterms:W3CDTF">2026-04-20T09:01:08.469Z</dcterms:created>
  <dcterms:modified xsi:type="dcterms:W3CDTF">2026-04-20T09:01:08.470Z</dcterms:modified>
</cp:coreProperties>
</file>

<file path=docProps/custom.xml><?xml version="1.0" encoding="utf-8"?>
<Properties xmlns="http://schemas.openxmlformats.org/officeDocument/2006/custom-properties" xmlns:vt="http://schemas.openxmlformats.org/officeDocument/2006/docPropsVTypes"/>
</file>