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8ACC2" w14:textId="77777777" w:rsidR="00023484" w:rsidRPr="00663DA6" w:rsidRDefault="00000000">
      <w:pPr>
        <w:spacing w:after="20"/>
        <w:jc w:val="center"/>
        <w:rPr>
          <w:sz w:val="22"/>
          <w:szCs w:val="22"/>
        </w:rPr>
      </w:pPr>
      <w:r w:rsidRPr="00663DA6">
        <w:rPr>
          <w:rFonts w:ascii="Calibri" w:eastAsia="Calibri" w:hAnsi="Calibri" w:cs="Calibri"/>
          <w:b/>
          <w:bCs/>
          <w:color w:val="5C2D91"/>
          <w:sz w:val="22"/>
          <w:szCs w:val="22"/>
        </w:rPr>
        <w:t>Bitácora de Error #2</w:t>
      </w:r>
    </w:p>
    <w:p w14:paraId="35D842ED" w14:textId="77777777" w:rsidR="00023484" w:rsidRPr="00663DA6" w:rsidRDefault="00000000">
      <w:pPr>
        <w:spacing w:after="160"/>
        <w:jc w:val="center"/>
        <w:rPr>
          <w:sz w:val="22"/>
          <w:szCs w:val="22"/>
        </w:rPr>
      </w:pPr>
      <w:r w:rsidRPr="00663DA6">
        <w:rPr>
          <w:rFonts w:ascii="Calibri" w:eastAsia="Calibri" w:hAnsi="Calibri" w:cs="Calibri"/>
          <w:i/>
          <w:iCs/>
          <w:color w:val="333333"/>
          <w:sz w:val="22"/>
          <w:szCs w:val="22"/>
        </w:rPr>
        <w:t xml:space="preserve">Auditoría del Pipeline de Datos — </w:t>
      </w:r>
      <w:proofErr w:type="spellStart"/>
      <w:r w:rsidRPr="00663DA6">
        <w:rPr>
          <w:rFonts w:ascii="Calibri" w:eastAsia="Calibri" w:hAnsi="Calibri" w:cs="Calibri"/>
          <w:i/>
          <w:iCs/>
          <w:color w:val="333333"/>
          <w:sz w:val="22"/>
          <w:szCs w:val="22"/>
        </w:rPr>
        <w:t>MindTrack</w:t>
      </w:r>
      <w:proofErr w:type="spellEnd"/>
    </w:p>
    <w:p w14:paraId="448C5DA2" w14:textId="77777777" w:rsidR="00023484" w:rsidRPr="00663DA6" w:rsidRDefault="00000000">
      <w:pPr>
        <w:spacing w:after="20"/>
        <w:rPr>
          <w:sz w:val="22"/>
          <w:szCs w:val="22"/>
        </w:rPr>
      </w:pPr>
      <w:r w:rsidRPr="00663DA6">
        <w:rPr>
          <w:rFonts w:ascii="Calibri" w:eastAsia="Calibri" w:hAnsi="Calibri" w:cs="Calibri"/>
          <w:b/>
          <w:bCs/>
          <w:sz w:val="22"/>
          <w:szCs w:val="22"/>
        </w:rPr>
        <w:t xml:space="preserve">Proyecto: </w:t>
      </w:r>
      <w:r w:rsidRPr="00663DA6">
        <w:rPr>
          <w:rFonts w:ascii="Calibri" w:eastAsia="Calibri" w:hAnsi="Calibri" w:cs="Calibri"/>
          <w:sz w:val="22"/>
          <w:szCs w:val="22"/>
        </w:rPr>
        <w:t>Sistema de apoyo para la identificación temprana del riesgo de depresión en estudiantes universitarios (</w:t>
      </w:r>
      <w:proofErr w:type="spellStart"/>
      <w:r w:rsidRPr="00663DA6">
        <w:rPr>
          <w:rFonts w:ascii="Calibri" w:eastAsia="Calibri" w:hAnsi="Calibri" w:cs="Calibri"/>
          <w:sz w:val="22"/>
          <w:szCs w:val="22"/>
        </w:rPr>
        <w:t>MindTrack</w:t>
      </w:r>
      <w:proofErr w:type="spellEnd"/>
      <w:r w:rsidRPr="00663DA6">
        <w:rPr>
          <w:rFonts w:ascii="Calibri" w:eastAsia="Calibri" w:hAnsi="Calibri" w:cs="Calibri"/>
          <w:sz w:val="22"/>
          <w:szCs w:val="22"/>
        </w:rPr>
        <w:t>)</w:t>
      </w:r>
    </w:p>
    <w:p w14:paraId="57F0DA08" w14:textId="77777777" w:rsidR="00023484" w:rsidRPr="00663DA6" w:rsidRDefault="00000000">
      <w:pPr>
        <w:spacing w:after="20"/>
        <w:rPr>
          <w:sz w:val="22"/>
          <w:szCs w:val="22"/>
        </w:rPr>
      </w:pPr>
      <w:r w:rsidRPr="00663DA6">
        <w:rPr>
          <w:rFonts w:ascii="Calibri" w:eastAsia="Calibri" w:hAnsi="Calibri" w:cs="Calibri"/>
          <w:b/>
          <w:bCs/>
          <w:sz w:val="22"/>
          <w:szCs w:val="22"/>
        </w:rPr>
        <w:t xml:space="preserve">Equipo: </w:t>
      </w:r>
      <w:r w:rsidRPr="00663DA6">
        <w:rPr>
          <w:rFonts w:ascii="Calibri" w:eastAsia="Calibri" w:hAnsi="Calibri" w:cs="Calibri"/>
          <w:sz w:val="22"/>
          <w:szCs w:val="22"/>
        </w:rPr>
        <w:t>Nicoll y Valentina</w:t>
      </w:r>
    </w:p>
    <w:p w14:paraId="4DE93800" w14:textId="4DFFF61A" w:rsidR="00023484" w:rsidRPr="00663DA6" w:rsidRDefault="00000000">
      <w:pPr>
        <w:spacing w:after="100"/>
        <w:rPr>
          <w:sz w:val="22"/>
          <w:szCs w:val="22"/>
        </w:rPr>
      </w:pPr>
      <w:r w:rsidRPr="00663DA6">
        <w:rPr>
          <w:rFonts w:ascii="Calibri" w:eastAsia="Calibri" w:hAnsi="Calibri" w:cs="Calibri"/>
          <w:b/>
          <w:bCs/>
          <w:sz w:val="22"/>
          <w:szCs w:val="22"/>
        </w:rPr>
        <w:t xml:space="preserve">Fecha: </w:t>
      </w:r>
      <w:r w:rsidR="005B18E5" w:rsidRPr="005B18E5">
        <w:rPr>
          <w:rFonts w:ascii="Calibri" w:eastAsia="Calibri" w:hAnsi="Calibri" w:cs="Calibri"/>
          <w:sz w:val="22"/>
          <w:szCs w:val="22"/>
        </w:rPr>
        <w:t>9 de agosto de 2026</w:t>
      </w:r>
    </w:p>
    <w:p w14:paraId="071642B4" w14:textId="77777777" w:rsidR="00023484" w:rsidRPr="00663DA6" w:rsidRDefault="00000000">
      <w:pPr>
        <w:spacing w:before="240" w:after="100"/>
        <w:rPr>
          <w:sz w:val="22"/>
          <w:szCs w:val="22"/>
        </w:rPr>
      </w:pPr>
      <w:r w:rsidRPr="00663DA6">
        <w:rPr>
          <w:rFonts w:ascii="Calibri" w:eastAsia="Calibri" w:hAnsi="Calibri" w:cs="Calibri"/>
          <w:b/>
          <w:bCs/>
          <w:color w:val="5C2D91"/>
          <w:sz w:val="22"/>
          <w:szCs w:val="22"/>
        </w:rPr>
        <w:t>1. Decisiones de limpieza que generaron resultados inesperados</w:t>
      </w:r>
    </w:p>
    <w:p w14:paraId="7C0999AD" w14:textId="77777777" w:rsidR="00023484" w:rsidRPr="00663DA6" w:rsidRDefault="00000000" w:rsidP="00663DA6">
      <w:pPr>
        <w:spacing w:before="140" w:after="40"/>
        <w:rPr>
          <w:sz w:val="22"/>
          <w:szCs w:val="22"/>
        </w:rPr>
      </w:pPr>
      <w:r w:rsidRPr="00663DA6">
        <w:rPr>
          <w:rFonts w:ascii="Calibri" w:eastAsia="Calibri" w:hAnsi="Calibri" w:cs="Calibri"/>
          <w:b/>
          <w:bCs/>
          <w:color w:val="5C2D91"/>
          <w:sz w:val="22"/>
          <w:szCs w:val="22"/>
        </w:rPr>
        <w:t xml:space="preserve">Situación 1 — Imputación de </w:t>
      </w:r>
      <w:proofErr w:type="spellStart"/>
      <w:r w:rsidRPr="00663DA6">
        <w:rPr>
          <w:rFonts w:ascii="Calibri" w:eastAsia="Calibri" w:hAnsi="Calibri" w:cs="Calibri"/>
          <w:b/>
          <w:bCs/>
          <w:color w:val="5C2D91"/>
          <w:sz w:val="22"/>
          <w:szCs w:val="22"/>
        </w:rPr>
        <w:t>Financial</w:t>
      </w:r>
      <w:proofErr w:type="spellEnd"/>
      <w:r w:rsidRPr="00663DA6">
        <w:rPr>
          <w:rFonts w:ascii="Calibri" w:eastAsia="Calibri" w:hAnsi="Calibri" w:cs="Calibri"/>
          <w:b/>
          <w:bCs/>
          <w:color w:val="5C2D91"/>
          <w:sz w:val="22"/>
          <w:szCs w:val="22"/>
        </w:rPr>
        <w:t xml:space="preserve"> Stress</w:t>
      </w:r>
    </w:p>
    <w:p w14:paraId="17597B16" w14:textId="77777777" w:rsidR="00023484" w:rsidRPr="00663DA6" w:rsidRDefault="00000000">
      <w:pPr>
        <w:spacing w:before="60" w:after="20"/>
        <w:rPr>
          <w:sz w:val="22"/>
          <w:szCs w:val="22"/>
        </w:rPr>
      </w:pPr>
      <w:r w:rsidRPr="00663DA6">
        <w:rPr>
          <w:rFonts w:ascii="Calibri" w:eastAsia="Calibri" w:hAnsi="Calibri" w:cs="Calibri"/>
          <w:b/>
          <w:bCs/>
          <w:color w:val="5C2D91"/>
          <w:sz w:val="22"/>
          <w:szCs w:val="22"/>
        </w:rPr>
        <w:t>¿Qué encontramos?</w:t>
      </w:r>
    </w:p>
    <w:p w14:paraId="5ED3AA92" w14:textId="77777777" w:rsidR="00023484" w:rsidRPr="00663DA6" w:rsidRDefault="00000000">
      <w:pPr>
        <w:spacing w:after="60"/>
        <w:jc w:val="both"/>
        <w:rPr>
          <w:sz w:val="22"/>
          <w:szCs w:val="22"/>
        </w:rPr>
      </w:pPr>
      <w:r w:rsidRPr="00663DA6">
        <w:rPr>
          <w:rFonts w:ascii="Calibri" w:eastAsia="Calibri" w:hAnsi="Calibri" w:cs="Calibri"/>
          <w:color w:val="333333"/>
          <w:sz w:val="22"/>
          <w:szCs w:val="22"/>
        </w:rPr>
        <w:t xml:space="preserve">El pipeline detectó 3 valores faltantes en </w:t>
      </w:r>
      <w:proofErr w:type="spellStart"/>
      <w:r w:rsidRPr="00663DA6">
        <w:rPr>
          <w:rFonts w:ascii="Calibri" w:eastAsia="Calibri" w:hAnsi="Calibri" w:cs="Calibri"/>
          <w:color w:val="333333"/>
          <w:sz w:val="22"/>
          <w:szCs w:val="22"/>
        </w:rPr>
        <w:t>Financial</w:t>
      </w:r>
      <w:proofErr w:type="spellEnd"/>
      <w:r w:rsidRPr="00663DA6">
        <w:rPr>
          <w:rFonts w:ascii="Calibri" w:eastAsia="Calibri" w:hAnsi="Calibri" w:cs="Calibri"/>
          <w:color w:val="333333"/>
          <w:sz w:val="22"/>
          <w:szCs w:val="22"/>
        </w:rPr>
        <w:t xml:space="preserve"> Stress (0.01% del total). Se decidió imputar con la moda, siguiendo el criterio ya usado en el Entregable 1 para variables ordinales discretas.</w:t>
      </w:r>
    </w:p>
    <w:p w14:paraId="794389FD" w14:textId="77777777" w:rsidR="00023484" w:rsidRPr="00663DA6" w:rsidRDefault="00000000">
      <w:pPr>
        <w:spacing w:before="60" w:after="20"/>
        <w:rPr>
          <w:sz w:val="22"/>
          <w:szCs w:val="22"/>
        </w:rPr>
      </w:pPr>
      <w:r w:rsidRPr="00663DA6">
        <w:rPr>
          <w:rFonts w:ascii="Calibri" w:eastAsia="Calibri" w:hAnsi="Calibri" w:cs="Calibri"/>
          <w:b/>
          <w:bCs/>
          <w:color w:val="5C2D91"/>
          <w:sz w:val="22"/>
          <w:szCs w:val="22"/>
        </w:rPr>
        <w:t>Resultado inesperado</w:t>
      </w:r>
    </w:p>
    <w:p w14:paraId="2F119EC8" w14:textId="77777777" w:rsidR="00023484" w:rsidRPr="00663DA6" w:rsidRDefault="00000000">
      <w:pPr>
        <w:spacing w:after="60"/>
        <w:jc w:val="both"/>
        <w:rPr>
          <w:sz w:val="22"/>
          <w:szCs w:val="22"/>
        </w:rPr>
      </w:pPr>
      <w:r w:rsidRPr="00663DA6">
        <w:rPr>
          <w:rFonts w:ascii="Calibri" w:eastAsia="Calibri" w:hAnsi="Calibri" w:cs="Calibri"/>
          <w:color w:val="333333"/>
          <w:sz w:val="22"/>
          <w:szCs w:val="22"/>
        </w:rPr>
        <w:t>La moda de la variable resultó ser 5, el nivel más alto de la escala de estrés financiero (1 a 5). Los 3 registros con dato faltante terminaron representados en el extremo superior de la escala, no en un valor intermedio como se esperaría intuitivamente.</w:t>
      </w:r>
    </w:p>
    <w:p w14:paraId="52051979" w14:textId="77777777" w:rsidR="00023484" w:rsidRPr="00663DA6" w:rsidRDefault="00000000">
      <w:pPr>
        <w:spacing w:before="60" w:after="20"/>
        <w:rPr>
          <w:sz w:val="22"/>
          <w:szCs w:val="22"/>
        </w:rPr>
      </w:pPr>
      <w:r w:rsidRPr="00663DA6">
        <w:rPr>
          <w:rFonts w:ascii="Calibri" w:eastAsia="Calibri" w:hAnsi="Calibri" w:cs="Calibri"/>
          <w:b/>
          <w:bCs/>
          <w:color w:val="5C2D91"/>
          <w:sz w:val="22"/>
          <w:szCs w:val="22"/>
        </w:rPr>
        <w:t>Justificación técnica</w:t>
      </w:r>
    </w:p>
    <w:p w14:paraId="28AF275A" w14:textId="77777777" w:rsidR="00023484" w:rsidRPr="00663DA6" w:rsidRDefault="00000000">
      <w:pPr>
        <w:spacing w:after="60"/>
        <w:jc w:val="both"/>
        <w:rPr>
          <w:sz w:val="22"/>
          <w:szCs w:val="22"/>
        </w:rPr>
      </w:pPr>
      <w:r w:rsidRPr="00663DA6">
        <w:rPr>
          <w:rFonts w:ascii="Calibri" w:eastAsia="Calibri" w:hAnsi="Calibri" w:cs="Calibri"/>
          <w:color w:val="333333"/>
          <w:sz w:val="22"/>
          <w:szCs w:val="22"/>
        </w:rPr>
        <w:t>Es una variable ordinal discreta: la media no es interpretable en esa escala. Con solo 3 registros afectados, el impacto sobre el modelo final es marginal, pero se documenta la decisión por trazabilidad, tal como exige la guía.</w:t>
      </w:r>
    </w:p>
    <w:p w14:paraId="62856CDA" w14:textId="77777777" w:rsidR="00023484" w:rsidRPr="00663DA6" w:rsidRDefault="00000000" w:rsidP="00663DA6">
      <w:pPr>
        <w:spacing w:before="140" w:after="40"/>
        <w:rPr>
          <w:sz w:val="22"/>
          <w:szCs w:val="22"/>
        </w:rPr>
      </w:pPr>
      <w:r w:rsidRPr="00663DA6">
        <w:rPr>
          <w:rFonts w:ascii="Calibri" w:eastAsia="Calibri" w:hAnsi="Calibri" w:cs="Calibri"/>
          <w:b/>
          <w:bCs/>
          <w:color w:val="5C2D91"/>
          <w:sz w:val="22"/>
          <w:szCs w:val="22"/>
        </w:rPr>
        <w:t>Situación 2 — Categoría no contemplada "</w:t>
      </w:r>
      <w:proofErr w:type="spellStart"/>
      <w:r w:rsidRPr="00663DA6">
        <w:rPr>
          <w:rFonts w:ascii="Calibri" w:eastAsia="Calibri" w:hAnsi="Calibri" w:cs="Calibri"/>
          <w:b/>
          <w:bCs/>
          <w:color w:val="5C2D91"/>
          <w:sz w:val="22"/>
          <w:szCs w:val="22"/>
        </w:rPr>
        <w:t>Others</w:t>
      </w:r>
      <w:proofErr w:type="spellEnd"/>
      <w:r w:rsidRPr="00663DA6">
        <w:rPr>
          <w:rFonts w:ascii="Calibri" w:eastAsia="Calibri" w:hAnsi="Calibri" w:cs="Calibri"/>
          <w:b/>
          <w:bCs/>
          <w:color w:val="5C2D91"/>
          <w:sz w:val="22"/>
          <w:szCs w:val="22"/>
        </w:rPr>
        <w:t xml:space="preserve">" en Sleep </w:t>
      </w:r>
      <w:proofErr w:type="spellStart"/>
      <w:r w:rsidRPr="00663DA6">
        <w:rPr>
          <w:rFonts w:ascii="Calibri" w:eastAsia="Calibri" w:hAnsi="Calibri" w:cs="Calibri"/>
          <w:b/>
          <w:bCs/>
          <w:color w:val="5C2D91"/>
          <w:sz w:val="22"/>
          <w:szCs w:val="22"/>
        </w:rPr>
        <w:t>Duration</w:t>
      </w:r>
      <w:proofErr w:type="spellEnd"/>
    </w:p>
    <w:p w14:paraId="33ADDA23" w14:textId="77777777" w:rsidR="00023484" w:rsidRPr="00663DA6" w:rsidRDefault="00000000">
      <w:pPr>
        <w:spacing w:before="60" w:after="20"/>
        <w:rPr>
          <w:sz w:val="22"/>
          <w:szCs w:val="22"/>
        </w:rPr>
      </w:pPr>
      <w:r w:rsidRPr="00663DA6">
        <w:rPr>
          <w:rFonts w:ascii="Calibri" w:eastAsia="Calibri" w:hAnsi="Calibri" w:cs="Calibri"/>
          <w:b/>
          <w:bCs/>
          <w:color w:val="5C2D91"/>
          <w:sz w:val="22"/>
          <w:szCs w:val="22"/>
        </w:rPr>
        <w:t>¿Qué encontramos?</w:t>
      </w:r>
    </w:p>
    <w:p w14:paraId="2F963C9E" w14:textId="77777777" w:rsidR="00023484" w:rsidRPr="00663DA6" w:rsidRDefault="00000000">
      <w:pPr>
        <w:spacing w:after="60"/>
        <w:jc w:val="both"/>
        <w:rPr>
          <w:sz w:val="22"/>
          <w:szCs w:val="22"/>
        </w:rPr>
      </w:pPr>
      <w:r w:rsidRPr="00663DA6">
        <w:rPr>
          <w:rFonts w:ascii="Calibri" w:eastAsia="Calibri" w:hAnsi="Calibri" w:cs="Calibri"/>
          <w:color w:val="333333"/>
          <w:sz w:val="22"/>
          <w:szCs w:val="22"/>
        </w:rPr>
        <w:t xml:space="preserve">El mapeo ordinal inicial (Less </w:t>
      </w:r>
      <w:proofErr w:type="spellStart"/>
      <w:r w:rsidRPr="00663DA6">
        <w:rPr>
          <w:rFonts w:ascii="Calibri" w:eastAsia="Calibri" w:hAnsi="Calibri" w:cs="Calibri"/>
          <w:color w:val="333333"/>
          <w:sz w:val="22"/>
          <w:szCs w:val="22"/>
        </w:rPr>
        <w:t>than</w:t>
      </w:r>
      <w:proofErr w:type="spellEnd"/>
      <w:r w:rsidRPr="00663DA6">
        <w:rPr>
          <w:rFonts w:ascii="Calibri" w:eastAsia="Calibri" w:hAnsi="Calibri" w:cs="Calibri"/>
          <w:color w:val="333333"/>
          <w:sz w:val="22"/>
          <w:szCs w:val="22"/>
        </w:rPr>
        <w:t xml:space="preserve"> 5 </w:t>
      </w:r>
      <w:proofErr w:type="spellStart"/>
      <w:r w:rsidRPr="00663DA6">
        <w:rPr>
          <w:rFonts w:ascii="Calibri" w:eastAsia="Calibri" w:hAnsi="Calibri" w:cs="Calibri"/>
          <w:color w:val="333333"/>
          <w:sz w:val="22"/>
          <w:szCs w:val="22"/>
        </w:rPr>
        <w:t>hours</w:t>
      </w:r>
      <w:proofErr w:type="spellEnd"/>
      <w:r w:rsidRPr="00663DA6">
        <w:rPr>
          <w:rFonts w:ascii="Calibri" w:eastAsia="Calibri" w:hAnsi="Calibri" w:cs="Calibri"/>
          <w:color w:val="333333"/>
          <w:sz w:val="22"/>
          <w:szCs w:val="22"/>
        </w:rPr>
        <w:t xml:space="preserve">=1, 5-6 </w:t>
      </w:r>
      <w:proofErr w:type="spellStart"/>
      <w:r w:rsidRPr="00663DA6">
        <w:rPr>
          <w:rFonts w:ascii="Calibri" w:eastAsia="Calibri" w:hAnsi="Calibri" w:cs="Calibri"/>
          <w:color w:val="333333"/>
          <w:sz w:val="22"/>
          <w:szCs w:val="22"/>
        </w:rPr>
        <w:t>hours</w:t>
      </w:r>
      <w:proofErr w:type="spellEnd"/>
      <w:r w:rsidRPr="00663DA6">
        <w:rPr>
          <w:rFonts w:ascii="Calibri" w:eastAsia="Calibri" w:hAnsi="Calibri" w:cs="Calibri"/>
          <w:color w:val="333333"/>
          <w:sz w:val="22"/>
          <w:szCs w:val="22"/>
        </w:rPr>
        <w:t xml:space="preserve">=2, 7-8 </w:t>
      </w:r>
      <w:proofErr w:type="spellStart"/>
      <w:r w:rsidRPr="00663DA6">
        <w:rPr>
          <w:rFonts w:ascii="Calibri" w:eastAsia="Calibri" w:hAnsi="Calibri" w:cs="Calibri"/>
          <w:color w:val="333333"/>
          <w:sz w:val="22"/>
          <w:szCs w:val="22"/>
        </w:rPr>
        <w:t>hours</w:t>
      </w:r>
      <w:proofErr w:type="spellEnd"/>
      <w:r w:rsidRPr="00663DA6">
        <w:rPr>
          <w:rFonts w:ascii="Calibri" w:eastAsia="Calibri" w:hAnsi="Calibri" w:cs="Calibri"/>
          <w:color w:val="333333"/>
          <w:sz w:val="22"/>
          <w:szCs w:val="22"/>
        </w:rPr>
        <w:t xml:space="preserve">=3, More </w:t>
      </w:r>
      <w:proofErr w:type="spellStart"/>
      <w:r w:rsidRPr="00663DA6">
        <w:rPr>
          <w:rFonts w:ascii="Calibri" w:eastAsia="Calibri" w:hAnsi="Calibri" w:cs="Calibri"/>
          <w:color w:val="333333"/>
          <w:sz w:val="22"/>
          <w:szCs w:val="22"/>
        </w:rPr>
        <w:t>than</w:t>
      </w:r>
      <w:proofErr w:type="spellEnd"/>
      <w:r w:rsidRPr="00663DA6">
        <w:rPr>
          <w:rFonts w:ascii="Calibri" w:eastAsia="Calibri" w:hAnsi="Calibri" w:cs="Calibri"/>
          <w:color w:val="333333"/>
          <w:sz w:val="22"/>
          <w:szCs w:val="22"/>
        </w:rPr>
        <w:t xml:space="preserve"> 8 </w:t>
      </w:r>
      <w:proofErr w:type="spellStart"/>
      <w:r w:rsidRPr="00663DA6">
        <w:rPr>
          <w:rFonts w:ascii="Calibri" w:eastAsia="Calibri" w:hAnsi="Calibri" w:cs="Calibri"/>
          <w:color w:val="333333"/>
          <w:sz w:val="22"/>
          <w:szCs w:val="22"/>
        </w:rPr>
        <w:t>hours</w:t>
      </w:r>
      <w:proofErr w:type="spellEnd"/>
      <w:r w:rsidRPr="00663DA6">
        <w:rPr>
          <w:rFonts w:ascii="Calibri" w:eastAsia="Calibri" w:hAnsi="Calibri" w:cs="Calibri"/>
          <w:color w:val="333333"/>
          <w:sz w:val="22"/>
          <w:szCs w:val="22"/>
        </w:rPr>
        <w:t>=4) no contemplaba una quinta categoría presente en los datos: "</w:t>
      </w:r>
      <w:proofErr w:type="spellStart"/>
      <w:r w:rsidRPr="00663DA6">
        <w:rPr>
          <w:rFonts w:ascii="Calibri" w:eastAsia="Calibri" w:hAnsi="Calibri" w:cs="Calibri"/>
          <w:color w:val="333333"/>
          <w:sz w:val="22"/>
          <w:szCs w:val="22"/>
        </w:rPr>
        <w:t>Others</w:t>
      </w:r>
      <w:proofErr w:type="spellEnd"/>
      <w:r w:rsidRPr="00663DA6">
        <w:rPr>
          <w:rFonts w:ascii="Calibri" w:eastAsia="Calibri" w:hAnsi="Calibri" w:cs="Calibri"/>
          <w:color w:val="333333"/>
          <w:sz w:val="22"/>
          <w:szCs w:val="22"/>
        </w:rPr>
        <w:t>", con 18 registros. Esta categoría no había sido detectada en la auditoría de consistencia inicial, porque en ese momento solo se revisaron las categorías más frecuentes.</w:t>
      </w:r>
    </w:p>
    <w:p w14:paraId="31A05350" w14:textId="77777777" w:rsidR="00023484" w:rsidRPr="00663DA6" w:rsidRDefault="00000000">
      <w:pPr>
        <w:spacing w:before="60" w:after="20"/>
        <w:rPr>
          <w:sz w:val="22"/>
          <w:szCs w:val="22"/>
        </w:rPr>
      </w:pPr>
      <w:r w:rsidRPr="00663DA6">
        <w:rPr>
          <w:rFonts w:ascii="Calibri" w:eastAsia="Calibri" w:hAnsi="Calibri" w:cs="Calibri"/>
          <w:b/>
          <w:bCs/>
          <w:color w:val="5C2D91"/>
          <w:sz w:val="22"/>
          <w:szCs w:val="22"/>
        </w:rPr>
        <w:t>Resultado inesperado</w:t>
      </w:r>
    </w:p>
    <w:p w14:paraId="6EA8FCB3" w14:textId="77777777" w:rsidR="00023484" w:rsidRPr="00663DA6" w:rsidRDefault="00000000">
      <w:pPr>
        <w:spacing w:after="60"/>
        <w:jc w:val="both"/>
        <w:rPr>
          <w:sz w:val="22"/>
          <w:szCs w:val="22"/>
        </w:rPr>
      </w:pPr>
      <w:r w:rsidRPr="00663DA6">
        <w:rPr>
          <w:rFonts w:ascii="Calibri" w:eastAsia="Calibri" w:hAnsi="Calibri" w:cs="Calibri"/>
          <w:color w:val="333333"/>
          <w:sz w:val="22"/>
          <w:szCs w:val="22"/>
        </w:rPr>
        <w:t>El mapeo generó valores nulos en los 18 registros con categoría "</w:t>
      </w:r>
      <w:proofErr w:type="spellStart"/>
      <w:r w:rsidRPr="00663DA6">
        <w:rPr>
          <w:rFonts w:ascii="Calibri" w:eastAsia="Calibri" w:hAnsi="Calibri" w:cs="Calibri"/>
          <w:color w:val="333333"/>
          <w:sz w:val="22"/>
          <w:szCs w:val="22"/>
        </w:rPr>
        <w:t>Others</w:t>
      </w:r>
      <w:proofErr w:type="spellEnd"/>
      <w:r w:rsidRPr="00663DA6">
        <w:rPr>
          <w:rFonts w:ascii="Calibri" w:eastAsia="Calibri" w:hAnsi="Calibri" w:cs="Calibri"/>
          <w:color w:val="333333"/>
          <w:sz w:val="22"/>
          <w:szCs w:val="22"/>
        </w:rPr>
        <w:t>", detectados recién en la validación posterior a la transformación, no en la auditoría previa.</w:t>
      </w:r>
    </w:p>
    <w:p w14:paraId="63F35AA8" w14:textId="77777777" w:rsidR="00023484" w:rsidRPr="00663DA6" w:rsidRDefault="00000000">
      <w:pPr>
        <w:spacing w:before="60" w:after="20"/>
        <w:rPr>
          <w:sz w:val="22"/>
          <w:szCs w:val="22"/>
        </w:rPr>
      </w:pPr>
      <w:r w:rsidRPr="00663DA6">
        <w:rPr>
          <w:rFonts w:ascii="Calibri" w:eastAsia="Calibri" w:hAnsi="Calibri" w:cs="Calibri"/>
          <w:b/>
          <w:bCs/>
          <w:color w:val="5C2D91"/>
          <w:sz w:val="22"/>
          <w:szCs w:val="22"/>
        </w:rPr>
        <w:t>Ajuste aplicado y justificación técnica</w:t>
      </w:r>
    </w:p>
    <w:p w14:paraId="09E9D426" w14:textId="77777777" w:rsidR="00023484" w:rsidRPr="00663DA6" w:rsidRDefault="00000000">
      <w:pPr>
        <w:spacing w:after="60"/>
        <w:jc w:val="both"/>
        <w:rPr>
          <w:sz w:val="22"/>
          <w:szCs w:val="22"/>
        </w:rPr>
      </w:pPr>
      <w:r w:rsidRPr="00663DA6">
        <w:rPr>
          <w:rFonts w:ascii="Calibri" w:eastAsia="Calibri" w:hAnsi="Calibri" w:cs="Calibri"/>
          <w:color w:val="333333"/>
          <w:sz w:val="22"/>
          <w:szCs w:val="22"/>
        </w:rPr>
        <w:t xml:space="preserve">Se imputaron los 18 registros con la moda de la variable ya mapeada (valor 1 = "Less </w:t>
      </w:r>
      <w:proofErr w:type="spellStart"/>
      <w:r w:rsidRPr="00663DA6">
        <w:rPr>
          <w:rFonts w:ascii="Calibri" w:eastAsia="Calibri" w:hAnsi="Calibri" w:cs="Calibri"/>
          <w:color w:val="333333"/>
          <w:sz w:val="22"/>
          <w:szCs w:val="22"/>
        </w:rPr>
        <w:t>than</w:t>
      </w:r>
      <w:proofErr w:type="spellEnd"/>
      <w:r w:rsidRPr="00663DA6">
        <w:rPr>
          <w:rFonts w:ascii="Calibri" w:eastAsia="Calibri" w:hAnsi="Calibri" w:cs="Calibri"/>
          <w:color w:val="333333"/>
          <w:sz w:val="22"/>
          <w:szCs w:val="22"/>
        </w:rPr>
        <w:t xml:space="preserve"> 5 </w:t>
      </w:r>
      <w:proofErr w:type="spellStart"/>
      <w:r w:rsidRPr="00663DA6">
        <w:rPr>
          <w:rFonts w:ascii="Calibri" w:eastAsia="Calibri" w:hAnsi="Calibri" w:cs="Calibri"/>
          <w:color w:val="333333"/>
          <w:sz w:val="22"/>
          <w:szCs w:val="22"/>
        </w:rPr>
        <w:t>hours</w:t>
      </w:r>
      <w:proofErr w:type="spellEnd"/>
      <w:r w:rsidRPr="00663DA6">
        <w:rPr>
          <w:rFonts w:ascii="Calibri" w:eastAsia="Calibri" w:hAnsi="Calibri" w:cs="Calibri"/>
          <w:color w:val="333333"/>
          <w:sz w:val="22"/>
          <w:szCs w:val="22"/>
        </w:rPr>
        <w:t>"), evitando inventar un valor en un extremo arbitrario de la escala. Se documenta explícitamente como limitación: no se sabe con certeza cuántas horas de sueño representa realmente esta categoría ambigua.</w:t>
      </w:r>
    </w:p>
    <w:p w14:paraId="6A7C659B" w14:textId="77777777" w:rsidR="00023484" w:rsidRPr="00663DA6" w:rsidRDefault="00000000" w:rsidP="00663DA6">
      <w:pPr>
        <w:spacing w:before="140" w:after="40"/>
        <w:rPr>
          <w:sz w:val="22"/>
          <w:szCs w:val="22"/>
        </w:rPr>
      </w:pPr>
      <w:r w:rsidRPr="00663DA6">
        <w:rPr>
          <w:rFonts w:ascii="Calibri" w:eastAsia="Calibri" w:hAnsi="Calibri" w:cs="Calibri"/>
          <w:b/>
          <w:bCs/>
          <w:color w:val="5C2D91"/>
          <w:sz w:val="22"/>
          <w:szCs w:val="22"/>
        </w:rPr>
        <w:t xml:space="preserve">Situación 3 — Conservación de </w:t>
      </w:r>
      <w:proofErr w:type="spellStart"/>
      <w:r w:rsidRPr="00663DA6">
        <w:rPr>
          <w:rFonts w:ascii="Calibri" w:eastAsia="Calibri" w:hAnsi="Calibri" w:cs="Calibri"/>
          <w:b/>
          <w:bCs/>
          <w:color w:val="5C2D91"/>
          <w:sz w:val="22"/>
          <w:szCs w:val="22"/>
        </w:rPr>
        <w:t>outliers</w:t>
      </w:r>
      <w:proofErr w:type="spellEnd"/>
      <w:r w:rsidRPr="00663DA6">
        <w:rPr>
          <w:rFonts w:ascii="Calibri" w:eastAsia="Calibri" w:hAnsi="Calibri" w:cs="Calibri"/>
          <w:b/>
          <w:bCs/>
          <w:color w:val="5C2D91"/>
          <w:sz w:val="22"/>
          <w:szCs w:val="22"/>
        </w:rPr>
        <w:t xml:space="preserve"> en variables numéricas</w:t>
      </w:r>
    </w:p>
    <w:p w14:paraId="4152E72A" w14:textId="77777777" w:rsidR="00023484" w:rsidRPr="00663DA6" w:rsidRDefault="00000000">
      <w:pPr>
        <w:spacing w:before="60" w:after="20"/>
        <w:rPr>
          <w:sz w:val="22"/>
          <w:szCs w:val="22"/>
        </w:rPr>
      </w:pPr>
      <w:r w:rsidRPr="00663DA6">
        <w:rPr>
          <w:rFonts w:ascii="Calibri" w:eastAsia="Calibri" w:hAnsi="Calibri" w:cs="Calibri"/>
          <w:b/>
          <w:bCs/>
          <w:color w:val="5C2D91"/>
          <w:sz w:val="22"/>
          <w:szCs w:val="22"/>
        </w:rPr>
        <w:t>¿Qué encontramos?</w:t>
      </w:r>
    </w:p>
    <w:p w14:paraId="247B19C4" w14:textId="77777777" w:rsidR="00023484" w:rsidRPr="00663DA6" w:rsidRDefault="00000000">
      <w:pPr>
        <w:spacing w:after="60"/>
        <w:jc w:val="both"/>
        <w:rPr>
          <w:sz w:val="22"/>
          <w:szCs w:val="22"/>
        </w:rPr>
      </w:pPr>
      <w:r w:rsidRPr="00663DA6">
        <w:rPr>
          <w:rFonts w:ascii="Calibri" w:eastAsia="Calibri" w:hAnsi="Calibri" w:cs="Calibri"/>
          <w:color w:val="333333"/>
          <w:sz w:val="22"/>
          <w:szCs w:val="22"/>
        </w:rPr>
        <w:t xml:space="preserve">El método IQR detectó valores atípicos en Age (12 registros) y CGPA (9 registros); Work/Study Hours no presentó </w:t>
      </w:r>
      <w:proofErr w:type="spellStart"/>
      <w:r w:rsidRPr="00663DA6">
        <w:rPr>
          <w:rFonts w:ascii="Calibri" w:eastAsia="Calibri" w:hAnsi="Calibri" w:cs="Calibri"/>
          <w:color w:val="333333"/>
          <w:sz w:val="22"/>
          <w:szCs w:val="22"/>
        </w:rPr>
        <w:t>outliers</w:t>
      </w:r>
      <w:proofErr w:type="spellEnd"/>
      <w:r w:rsidRPr="00663DA6">
        <w:rPr>
          <w:rFonts w:ascii="Calibri" w:eastAsia="Calibri" w:hAnsi="Calibri" w:cs="Calibri"/>
          <w:color w:val="333333"/>
          <w:sz w:val="22"/>
          <w:szCs w:val="22"/>
        </w:rPr>
        <w:t>.</w:t>
      </w:r>
    </w:p>
    <w:p w14:paraId="21983013" w14:textId="77777777" w:rsidR="00023484" w:rsidRPr="00663DA6" w:rsidRDefault="00000000">
      <w:pPr>
        <w:spacing w:before="60" w:after="20"/>
        <w:rPr>
          <w:sz w:val="22"/>
          <w:szCs w:val="22"/>
        </w:rPr>
      </w:pPr>
      <w:r w:rsidRPr="00663DA6">
        <w:rPr>
          <w:rFonts w:ascii="Calibri" w:eastAsia="Calibri" w:hAnsi="Calibri" w:cs="Calibri"/>
          <w:b/>
          <w:bCs/>
          <w:color w:val="5C2D91"/>
          <w:sz w:val="22"/>
          <w:szCs w:val="22"/>
        </w:rPr>
        <w:t>Decisión y justificación técnica</w:t>
      </w:r>
    </w:p>
    <w:p w14:paraId="66790165" w14:textId="77777777" w:rsidR="00023484" w:rsidRPr="00663DA6" w:rsidRDefault="00000000">
      <w:pPr>
        <w:spacing w:after="60"/>
        <w:jc w:val="both"/>
        <w:rPr>
          <w:sz w:val="22"/>
          <w:szCs w:val="22"/>
        </w:rPr>
      </w:pPr>
      <w:r w:rsidRPr="00663DA6">
        <w:rPr>
          <w:rFonts w:ascii="Calibri" w:eastAsia="Calibri" w:hAnsi="Calibri" w:cs="Calibri"/>
          <w:color w:val="333333"/>
          <w:sz w:val="22"/>
          <w:szCs w:val="22"/>
        </w:rPr>
        <w:t>Se decidió no eliminar estos registros: representan valores plausibles dentro del contexto universitario (por ejemplo, estudiantes de mayor edad en posgrado) y podrían ser precisamente los casos de mayor interés para el riesgo de depresión (ej. sobrecarga extrema de horas de estudio). Limpiar datos no significa eliminar todo lo que parezca inusual.</w:t>
      </w:r>
    </w:p>
    <w:p w14:paraId="4B377E3F" w14:textId="77777777" w:rsidR="00023484" w:rsidRPr="00663DA6" w:rsidRDefault="00000000">
      <w:pPr>
        <w:spacing w:before="240" w:after="100"/>
        <w:rPr>
          <w:sz w:val="22"/>
          <w:szCs w:val="22"/>
        </w:rPr>
      </w:pPr>
      <w:r w:rsidRPr="00663DA6">
        <w:rPr>
          <w:rFonts w:ascii="Calibri" w:eastAsia="Calibri" w:hAnsi="Calibri" w:cs="Calibri"/>
          <w:b/>
          <w:bCs/>
          <w:color w:val="5C2D91"/>
          <w:sz w:val="22"/>
          <w:szCs w:val="22"/>
        </w:rPr>
        <w:t>2. Riesgos de sesgo detectados en las fuentes de datos</w:t>
      </w:r>
    </w:p>
    <w:p w14:paraId="2AF308B6" w14:textId="77777777" w:rsidR="00023484" w:rsidRPr="00663DA6" w:rsidRDefault="00000000" w:rsidP="00663DA6">
      <w:pPr>
        <w:spacing w:before="140" w:after="40"/>
        <w:rPr>
          <w:sz w:val="22"/>
          <w:szCs w:val="22"/>
        </w:rPr>
      </w:pPr>
      <w:r w:rsidRPr="00663DA6">
        <w:rPr>
          <w:rFonts w:ascii="Calibri" w:eastAsia="Calibri" w:hAnsi="Calibri" w:cs="Calibri"/>
          <w:b/>
          <w:bCs/>
          <w:color w:val="5C2D91"/>
          <w:sz w:val="22"/>
          <w:szCs w:val="22"/>
        </w:rPr>
        <w:t>Riesgo 1 — Representatividad geográfica</w:t>
      </w:r>
    </w:p>
    <w:p w14:paraId="48A1EF14" w14:textId="77777777" w:rsidR="00023484" w:rsidRPr="00663DA6" w:rsidRDefault="00000000">
      <w:pPr>
        <w:spacing w:after="60"/>
        <w:jc w:val="both"/>
        <w:rPr>
          <w:sz w:val="22"/>
          <w:szCs w:val="22"/>
        </w:rPr>
      </w:pPr>
      <w:r w:rsidRPr="00663DA6">
        <w:rPr>
          <w:rFonts w:ascii="Calibri" w:eastAsia="Calibri" w:hAnsi="Calibri" w:cs="Calibri"/>
          <w:color w:val="333333"/>
          <w:sz w:val="22"/>
          <w:szCs w:val="22"/>
        </w:rPr>
        <w:t xml:space="preserve">El </w:t>
      </w:r>
      <w:proofErr w:type="spellStart"/>
      <w:r w:rsidRPr="00663DA6">
        <w:rPr>
          <w:rFonts w:ascii="Calibri" w:eastAsia="Calibri" w:hAnsi="Calibri" w:cs="Calibri"/>
          <w:color w:val="333333"/>
          <w:sz w:val="22"/>
          <w:szCs w:val="22"/>
        </w:rPr>
        <w:t>dataset</w:t>
      </w:r>
      <w:proofErr w:type="spellEnd"/>
      <w:r w:rsidRPr="00663DA6">
        <w:rPr>
          <w:rFonts w:ascii="Calibri" w:eastAsia="Calibri" w:hAnsi="Calibri" w:cs="Calibri"/>
          <w:color w:val="333333"/>
          <w:sz w:val="22"/>
          <w:szCs w:val="22"/>
        </w:rPr>
        <w:t xml:space="preserve"> principal es 100% de estudiantes de India; no incluye estudiantes colombianos ni latinoamericanos. Cualquier patrón encontrado refleja el contexto sociocultural indio (sistema educativo, normas culturales sobre salud mental), que puede diferir del colombiano. Mitigación: los resultados se contrastarán con la ENSM antes de cualquier recomendación operativa.</w:t>
      </w:r>
    </w:p>
    <w:p w14:paraId="075DBE9E" w14:textId="77777777" w:rsidR="00023484" w:rsidRPr="00663DA6" w:rsidRDefault="00000000" w:rsidP="00663DA6">
      <w:pPr>
        <w:spacing w:before="140" w:after="40"/>
        <w:rPr>
          <w:sz w:val="22"/>
          <w:szCs w:val="22"/>
        </w:rPr>
      </w:pPr>
      <w:r w:rsidRPr="00663DA6">
        <w:rPr>
          <w:rFonts w:ascii="Calibri" w:eastAsia="Calibri" w:hAnsi="Calibri" w:cs="Calibri"/>
          <w:b/>
          <w:bCs/>
          <w:color w:val="5C2D91"/>
          <w:sz w:val="22"/>
          <w:szCs w:val="22"/>
        </w:rPr>
        <w:t>Riesgo 2 — Distribución por edad</w:t>
      </w:r>
    </w:p>
    <w:p w14:paraId="3266598A" w14:textId="77777777" w:rsidR="00023484" w:rsidRPr="00663DA6" w:rsidRDefault="00000000">
      <w:pPr>
        <w:spacing w:after="60"/>
        <w:jc w:val="both"/>
        <w:rPr>
          <w:sz w:val="22"/>
          <w:szCs w:val="22"/>
        </w:rPr>
      </w:pPr>
      <w:r w:rsidRPr="00663DA6">
        <w:rPr>
          <w:rFonts w:ascii="Calibri" w:eastAsia="Calibri" w:hAnsi="Calibri" w:cs="Calibri"/>
          <w:color w:val="333333"/>
          <w:sz w:val="22"/>
          <w:szCs w:val="22"/>
        </w:rPr>
        <w:t xml:space="preserve">La tasa de </w:t>
      </w:r>
      <w:proofErr w:type="spellStart"/>
      <w:r w:rsidRPr="00663DA6">
        <w:rPr>
          <w:rFonts w:ascii="Calibri" w:eastAsia="Calibri" w:hAnsi="Calibri" w:cs="Calibri"/>
          <w:color w:val="333333"/>
          <w:sz w:val="22"/>
          <w:szCs w:val="22"/>
        </w:rPr>
        <w:t>Depression</w:t>
      </w:r>
      <w:proofErr w:type="spellEnd"/>
      <w:r w:rsidRPr="00663DA6">
        <w:rPr>
          <w:rFonts w:ascii="Calibri" w:eastAsia="Calibri" w:hAnsi="Calibri" w:cs="Calibri"/>
          <w:color w:val="333333"/>
          <w:sz w:val="22"/>
          <w:szCs w:val="22"/>
        </w:rPr>
        <w:t xml:space="preserve">=1 varía fuertemente por rango de edad: 72.3% en menores de 20 años, 64.3% entre 20-25, 56.5% entre 26-30, y 40.9% en mayores de 30. Esto no implica automáticamente un sesgo del </w:t>
      </w:r>
      <w:proofErr w:type="spellStart"/>
      <w:r w:rsidRPr="00663DA6">
        <w:rPr>
          <w:rFonts w:ascii="Calibri" w:eastAsia="Calibri" w:hAnsi="Calibri" w:cs="Calibri"/>
          <w:color w:val="333333"/>
          <w:sz w:val="22"/>
          <w:szCs w:val="22"/>
        </w:rPr>
        <w:t>dataset</w:t>
      </w:r>
      <w:proofErr w:type="spellEnd"/>
      <w:r w:rsidRPr="00663DA6">
        <w:rPr>
          <w:rFonts w:ascii="Calibri" w:eastAsia="Calibri" w:hAnsi="Calibri" w:cs="Calibri"/>
          <w:color w:val="333333"/>
          <w:sz w:val="22"/>
          <w:szCs w:val="22"/>
        </w:rPr>
        <w:t xml:space="preserve">, pero </w:t>
      </w:r>
      <w:r w:rsidRPr="00663DA6">
        <w:rPr>
          <w:rFonts w:ascii="Calibri" w:eastAsia="Calibri" w:hAnsi="Calibri" w:cs="Calibri"/>
          <w:color w:val="333333"/>
          <w:sz w:val="22"/>
          <w:szCs w:val="22"/>
        </w:rPr>
        <w:lastRenderedPageBreak/>
        <w:t>sí exige evaluar el desempeño del modelo por subgrupo de edad antes de usarlo operativamente, para verificar que no prediga peor en algún rango específico.</w:t>
      </w:r>
    </w:p>
    <w:p w14:paraId="1B85C812" w14:textId="77777777" w:rsidR="00023484" w:rsidRPr="00663DA6" w:rsidRDefault="00000000" w:rsidP="00663DA6">
      <w:pPr>
        <w:spacing w:before="140" w:after="40"/>
        <w:rPr>
          <w:sz w:val="22"/>
          <w:szCs w:val="22"/>
        </w:rPr>
      </w:pPr>
      <w:r w:rsidRPr="00663DA6">
        <w:rPr>
          <w:rFonts w:ascii="Calibri" w:eastAsia="Calibri" w:hAnsi="Calibri" w:cs="Calibri"/>
          <w:b/>
          <w:bCs/>
          <w:color w:val="5C2D91"/>
          <w:sz w:val="22"/>
          <w:szCs w:val="22"/>
        </w:rPr>
        <w:t>Riesgo 3 — Sensibilidad de la variable de pensamientos suicidas</w:t>
      </w:r>
    </w:p>
    <w:p w14:paraId="76591235" w14:textId="77777777" w:rsidR="00023484" w:rsidRPr="00663DA6" w:rsidRDefault="00000000">
      <w:pPr>
        <w:spacing w:after="60"/>
        <w:jc w:val="both"/>
        <w:rPr>
          <w:sz w:val="22"/>
          <w:szCs w:val="22"/>
        </w:rPr>
      </w:pPr>
      <w:r w:rsidRPr="00663DA6">
        <w:rPr>
          <w:rFonts w:ascii="Calibri" w:eastAsia="Calibri" w:hAnsi="Calibri" w:cs="Calibri"/>
          <w:color w:val="333333"/>
          <w:sz w:val="22"/>
          <w:szCs w:val="22"/>
        </w:rPr>
        <w:t xml:space="preserve">Have </w:t>
      </w:r>
      <w:proofErr w:type="spellStart"/>
      <w:r w:rsidRPr="00663DA6">
        <w:rPr>
          <w:rFonts w:ascii="Calibri" w:eastAsia="Calibri" w:hAnsi="Calibri" w:cs="Calibri"/>
          <w:color w:val="333333"/>
          <w:sz w:val="22"/>
          <w:szCs w:val="22"/>
        </w:rPr>
        <w:t>you</w:t>
      </w:r>
      <w:proofErr w:type="spellEnd"/>
      <w:r w:rsidRPr="00663DA6">
        <w:rPr>
          <w:rFonts w:ascii="Calibri" w:eastAsia="Calibri" w:hAnsi="Calibri" w:cs="Calibri"/>
          <w:color w:val="333333"/>
          <w:sz w:val="22"/>
          <w:szCs w:val="22"/>
        </w:rPr>
        <w:t xml:space="preserve"> </w:t>
      </w:r>
      <w:proofErr w:type="spellStart"/>
      <w:r w:rsidRPr="00663DA6">
        <w:rPr>
          <w:rFonts w:ascii="Calibri" w:eastAsia="Calibri" w:hAnsi="Calibri" w:cs="Calibri"/>
          <w:color w:val="333333"/>
          <w:sz w:val="22"/>
          <w:szCs w:val="22"/>
        </w:rPr>
        <w:t>ever</w:t>
      </w:r>
      <w:proofErr w:type="spellEnd"/>
      <w:r w:rsidRPr="00663DA6">
        <w:rPr>
          <w:rFonts w:ascii="Calibri" w:eastAsia="Calibri" w:hAnsi="Calibri" w:cs="Calibri"/>
          <w:color w:val="333333"/>
          <w:sz w:val="22"/>
          <w:szCs w:val="22"/>
        </w:rPr>
        <w:t xml:space="preserve"> </w:t>
      </w:r>
      <w:proofErr w:type="spellStart"/>
      <w:r w:rsidRPr="00663DA6">
        <w:rPr>
          <w:rFonts w:ascii="Calibri" w:eastAsia="Calibri" w:hAnsi="Calibri" w:cs="Calibri"/>
          <w:color w:val="333333"/>
          <w:sz w:val="22"/>
          <w:szCs w:val="22"/>
        </w:rPr>
        <w:t>had</w:t>
      </w:r>
      <w:proofErr w:type="spellEnd"/>
      <w:r w:rsidRPr="00663DA6">
        <w:rPr>
          <w:rFonts w:ascii="Calibri" w:eastAsia="Calibri" w:hAnsi="Calibri" w:cs="Calibri"/>
          <w:color w:val="333333"/>
          <w:sz w:val="22"/>
          <w:szCs w:val="22"/>
        </w:rPr>
        <w:t xml:space="preserve"> </w:t>
      </w:r>
      <w:proofErr w:type="spellStart"/>
      <w:r w:rsidRPr="00663DA6">
        <w:rPr>
          <w:rFonts w:ascii="Calibri" w:eastAsia="Calibri" w:hAnsi="Calibri" w:cs="Calibri"/>
          <w:color w:val="333333"/>
          <w:sz w:val="22"/>
          <w:szCs w:val="22"/>
        </w:rPr>
        <w:t>suicidal</w:t>
      </w:r>
      <w:proofErr w:type="spellEnd"/>
      <w:r w:rsidRPr="00663DA6">
        <w:rPr>
          <w:rFonts w:ascii="Calibri" w:eastAsia="Calibri" w:hAnsi="Calibri" w:cs="Calibri"/>
          <w:color w:val="333333"/>
          <w:sz w:val="22"/>
          <w:szCs w:val="22"/>
        </w:rPr>
        <w:t xml:space="preserve"> </w:t>
      </w:r>
      <w:proofErr w:type="spellStart"/>
      <w:r w:rsidRPr="00663DA6">
        <w:rPr>
          <w:rFonts w:ascii="Calibri" w:eastAsia="Calibri" w:hAnsi="Calibri" w:cs="Calibri"/>
          <w:color w:val="333333"/>
          <w:sz w:val="22"/>
          <w:szCs w:val="22"/>
        </w:rPr>
        <w:t>thoughts</w:t>
      </w:r>
      <w:proofErr w:type="spellEnd"/>
      <w:r w:rsidRPr="00663DA6">
        <w:rPr>
          <w:rFonts w:ascii="Calibri" w:eastAsia="Calibri" w:hAnsi="Calibri" w:cs="Calibri"/>
          <w:color w:val="333333"/>
          <w:sz w:val="22"/>
          <w:szCs w:val="22"/>
        </w:rPr>
        <w:t xml:space="preserve">? muestra una diferencia muy marcada en la tasa de depresión (23.2% en "No" vs. 79.0% en "Yes"), lo que la convierte en la variable de mayor poder predictivo del </w:t>
      </w:r>
      <w:proofErr w:type="spellStart"/>
      <w:r w:rsidRPr="00663DA6">
        <w:rPr>
          <w:rFonts w:ascii="Calibri" w:eastAsia="Calibri" w:hAnsi="Calibri" w:cs="Calibri"/>
          <w:color w:val="333333"/>
          <w:sz w:val="22"/>
          <w:szCs w:val="22"/>
        </w:rPr>
        <w:t>dataset</w:t>
      </w:r>
      <w:proofErr w:type="spellEnd"/>
      <w:r w:rsidRPr="00663DA6">
        <w:rPr>
          <w:rFonts w:ascii="Calibri" w:eastAsia="Calibri" w:hAnsi="Calibri" w:cs="Calibri"/>
          <w:color w:val="333333"/>
          <w:sz w:val="22"/>
          <w:szCs w:val="22"/>
        </w:rPr>
        <w:t>. Este no es un sesgo de representación, sino un riesgo de uso indebido y sensibilidad: requiere las salvaguardas éticas ya definidas en el Entregable 1 (anonimización, uso agregado, comunicación exclusiva a personal autorizado de Bienestar Universitario).</w:t>
      </w:r>
    </w:p>
    <w:p w14:paraId="521C79E2" w14:textId="77777777" w:rsidR="00023484" w:rsidRPr="00663DA6" w:rsidRDefault="00000000" w:rsidP="00663DA6">
      <w:pPr>
        <w:spacing w:before="140" w:after="40"/>
        <w:rPr>
          <w:sz w:val="22"/>
          <w:szCs w:val="22"/>
        </w:rPr>
      </w:pPr>
      <w:r w:rsidRPr="00663DA6">
        <w:rPr>
          <w:rFonts w:ascii="Calibri" w:eastAsia="Calibri" w:hAnsi="Calibri" w:cs="Calibri"/>
          <w:b/>
          <w:bCs/>
          <w:color w:val="5C2D91"/>
          <w:sz w:val="22"/>
          <w:szCs w:val="22"/>
        </w:rPr>
        <w:t>Riesgo 4 — Representación por género (auditoría de contraste)</w:t>
      </w:r>
    </w:p>
    <w:p w14:paraId="297CAC0B" w14:textId="77777777" w:rsidR="00023484" w:rsidRPr="00663DA6" w:rsidRDefault="00000000">
      <w:pPr>
        <w:spacing w:after="60"/>
        <w:jc w:val="both"/>
        <w:rPr>
          <w:sz w:val="22"/>
          <w:szCs w:val="22"/>
        </w:rPr>
      </w:pPr>
      <w:r w:rsidRPr="00663DA6">
        <w:rPr>
          <w:rFonts w:ascii="Calibri" w:eastAsia="Calibri" w:hAnsi="Calibri" w:cs="Calibri"/>
          <w:color w:val="333333"/>
          <w:sz w:val="22"/>
          <w:szCs w:val="22"/>
        </w:rPr>
        <w:t>La distribución por género es 55.7% hombres y 44.3% mujeres, pero la tasa de depresión es prácticamente idéntica entre ambos grupos (58.5% mujeres vs. 58.6% hombres). Se documenta como hallazgo de auditoría, aunque no evidencia un riesgo de inequidad relevante en esta variable.</w:t>
      </w:r>
    </w:p>
    <w:p w14:paraId="2EE0ECC7" w14:textId="77777777" w:rsidR="00023484" w:rsidRPr="00663DA6" w:rsidRDefault="00000000">
      <w:pPr>
        <w:spacing w:before="240" w:after="100"/>
        <w:rPr>
          <w:sz w:val="22"/>
          <w:szCs w:val="22"/>
        </w:rPr>
      </w:pPr>
      <w:r w:rsidRPr="00663DA6">
        <w:rPr>
          <w:rFonts w:ascii="Calibri" w:eastAsia="Calibri" w:hAnsi="Calibri" w:cs="Calibri"/>
          <w:b/>
          <w:bCs/>
          <w:color w:val="5C2D91"/>
          <w:sz w:val="22"/>
          <w:szCs w:val="22"/>
        </w:rPr>
        <w:t>3. Ajustes aplicados y vínculo con los principios de equidad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60"/>
      </w:tblGrid>
      <w:tr w:rsidR="00023484" w:rsidRPr="00663DA6" w14:paraId="2CCBE93E" w14:textId="77777777">
        <w:tblPrEx>
          <w:tblCellMar>
            <w:top w:w="0" w:type="dxa"/>
            <w:bottom w:w="0" w:type="dxa"/>
          </w:tblCellMar>
        </w:tblPrEx>
        <w:tc>
          <w:tcPr>
            <w:tcW w:w="2600" w:type="dxa"/>
            <w:tcBorders>
              <w:top w:val="single" w:sz="4" w:space="0" w:color="D9C6EF"/>
              <w:left w:val="single" w:sz="4" w:space="0" w:color="D9C6EF"/>
              <w:bottom w:val="single" w:sz="4" w:space="0" w:color="D9C6EF"/>
              <w:right w:val="single" w:sz="4" w:space="0" w:color="D9C6EF"/>
            </w:tcBorders>
            <w:shd w:val="clear" w:color="auto" w:fill="5C2D91"/>
            <w:tcMar>
              <w:top w:w="50" w:type="dxa"/>
              <w:left w:w="90" w:type="dxa"/>
              <w:bottom w:w="50" w:type="dxa"/>
              <w:right w:w="90" w:type="dxa"/>
            </w:tcMar>
            <w:vAlign w:val="center"/>
          </w:tcPr>
          <w:p w14:paraId="05E84C6A" w14:textId="77777777" w:rsidR="00023484" w:rsidRPr="00663DA6" w:rsidRDefault="00000000">
            <w:pPr>
              <w:rPr>
                <w:sz w:val="22"/>
                <w:szCs w:val="22"/>
              </w:rPr>
            </w:pPr>
            <w:r w:rsidRPr="00663DA6">
              <w:rPr>
                <w:rFonts w:ascii="Calibri" w:eastAsia="Calibri" w:hAnsi="Calibri" w:cs="Calibri"/>
                <w:b/>
                <w:bCs/>
                <w:color w:val="FFFFFF"/>
                <w:sz w:val="22"/>
                <w:szCs w:val="22"/>
              </w:rPr>
              <w:t>Decisión</w:t>
            </w:r>
          </w:p>
        </w:tc>
        <w:tc>
          <w:tcPr>
            <w:tcW w:w="3600" w:type="dxa"/>
            <w:tcBorders>
              <w:top w:val="single" w:sz="4" w:space="0" w:color="D9C6EF"/>
              <w:left w:val="single" w:sz="4" w:space="0" w:color="D9C6EF"/>
              <w:bottom w:val="single" w:sz="4" w:space="0" w:color="D9C6EF"/>
              <w:right w:val="single" w:sz="4" w:space="0" w:color="D9C6EF"/>
            </w:tcBorders>
            <w:shd w:val="clear" w:color="auto" w:fill="5C2D91"/>
            <w:tcMar>
              <w:top w:w="50" w:type="dxa"/>
              <w:left w:w="90" w:type="dxa"/>
              <w:bottom w:w="50" w:type="dxa"/>
              <w:right w:w="90" w:type="dxa"/>
            </w:tcMar>
            <w:vAlign w:val="center"/>
          </w:tcPr>
          <w:p w14:paraId="3BC821E0" w14:textId="77777777" w:rsidR="00023484" w:rsidRPr="00663DA6" w:rsidRDefault="00000000">
            <w:pPr>
              <w:rPr>
                <w:sz w:val="22"/>
                <w:szCs w:val="22"/>
              </w:rPr>
            </w:pPr>
            <w:r w:rsidRPr="00663DA6">
              <w:rPr>
                <w:rFonts w:ascii="Calibri" w:eastAsia="Calibri" w:hAnsi="Calibri" w:cs="Calibri"/>
                <w:b/>
                <w:bCs/>
                <w:color w:val="FFFFFF"/>
                <w:sz w:val="22"/>
                <w:szCs w:val="22"/>
              </w:rPr>
              <w:t>Ajuste aplicado</w:t>
            </w:r>
          </w:p>
        </w:tc>
        <w:tc>
          <w:tcPr>
            <w:tcW w:w="3160" w:type="dxa"/>
            <w:tcBorders>
              <w:top w:val="single" w:sz="4" w:space="0" w:color="D9C6EF"/>
              <w:left w:val="single" w:sz="4" w:space="0" w:color="D9C6EF"/>
              <w:bottom w:val="single" w:sz="4" w:space="0" w:color="D9C6EF"/>
              <w:right w:val="single" w:sz="4" w:space="0" w:color="D9C6EF"/>
            </w:tcBorders>
            <w:shd w:val="clear" w:color="auto" w:fill="5C2D91"/>
            <w:tcMar>
              <w:top w:w="50" w:type="dxa"/>
              <w:left w:w="90" w:type="dxa"/>
              <w:bottom w:w="50" w:type="dxa"/>
              <w:right w:w="90" w:type="dxa"/>
            </w:tcMar>
            <w:vAlign w:val="center"/>
          </w:tcPr>
          <w:p w14:paraId="07C85E07" w14:textId="77777777" w:rsidR="00023484" w:rsidRPr="00663DA6" w:rsidRDefault="00000000">
            <w:pPr>
              <w:rPr>
                <w:sz w:val="22"/>
                <w:szCs w:val="22"/>
              </w:rPr>
            </w:pPr>
            <w:r w:rsidRPr="00663DA6">
              <w:rPr>
                <w:rFonts w:ascii="Calibri" w:eastAsia="Calibri" w:hAnsi="Calibri" w:cs="Calibri"/>
                <w:b/>
                <w:bCs/>
                <w:color w:val="FFFFFF"/>
                <w:sz w:val="22"/>
                <w:szCs w:val="22"/>
              </w:rPr>
              <w:t>Riesgo si se ignoraba</w:t>
            </w:r>
          </w:p>
        </w:tc>
      </w:tr>
      <w:tr w:rsidR="00023484" w:rsidRPr="00663DA6" w14:paraId="147B48A6" w14:textId="77777777">
        <w:tblPrEx>
          <w:tblCellMar>
            <w:top w:w="0" w:type="dxa"/>
            <w:bottom w:w="0" w:type="dxa"/>
          </w:tblCellMar>
        </w:tblPrEx>
        <w:tc>
          <w:tcPr>
            <w:tcW w:w="2600" w:type="dxa"/>
            <w:tcBorders>
              <w:top w:val="single" w:sz="4" w:space="0" w:color="D9C6EF"/>
              <w:left w:val="single" w:sz="4" w:space="0" w:color="D9C6EF"/>
              <w:bottom w:val="single" w:sz="4" w:space="0" w:color="D9C6EF"/>
              <w:right w:val="single" w:sz="4" w:space="0" w:color="D9C6EF"/>
            </w:tcBorders>
            <w:shd w:val="clear" w:color="auto" w:fill="F2EBFA"/>
            <w:tcMar>
              <w:top w:w="50" w:type="dxa"/>
              <w:left w:w="90" w:type="dxa"/>
              <w:bottom w:w="50" w:type="dxa"/>
              <w:right w:w="90" w:type="dxa"/>
            </w:tcMar>
          </w:tcPr>
          <w:p w14:paraId="25BFB9EE" w14:textId="77777777" w:rsidR="00023484" w:rsidRPr="00663DA6" w:rsidRDefault="00000000">
            <w:pPr>
              <w:rPr>
                <w:sz w:val="22"/>
                <w:szCs w:val="22"/>
              </w:rPr>
            </w:pPr>
            <w:proofErr w:type="spellStart"/>
            <w:r w:rsidRPr="00663DA6">
              <w:rPr>
                <w:rFonts w:ascii="Calibri" w:eastAsia="Calibri" w:hAnsi="Calibri" w:cs="Calibri"/>
                <w:color w:val="333333"/>
                <w:sz w:val="22"/>
                <w:szCs w:val="22"/>
              </w:rPr>
              <w:t>Financial</w:t>
            </w:r>
            <w:proofErr w:type="spellEnd"/>
            <w:r w:rsidRPr="00663DA6">
              <w:rPr>
                <w:rFonts w:ascii="Calibri" w:eastAsia="Calibri" w:hAnsi="Calibri" w:cs="Calibri"/>
                <w:color w:val="333333"/>
                <w:sz w:val="22"/>
                <w:szCs w:val="22"/>
              </w:rPr>
              <w:t xml:space="preserve"> Stress (3 nulos)</w:t>
            </w:r>
          </w:p>
        </w:tc>
        <w:tc>
          <w:tcPr>
            <w:tcW w:w="3600" w:type="dxa"/>
            <w:tcBorders>
              <w:top w:val="single" w:sz="4" w:space="0" w:color="D9C6EF"/>
              <w:left w:val="single" w:sz="4" w:space="0" w:color="D9C6EF"/>
              <w:bottom w:val="single" w:sz="4" w:space="0" w:color="D9C6EF"/>
              <w:right w:val="single" w:sz="4" w:space="0" w:color="D9C6EF"/>
            </w:tcBorders>
            <w:shd w:val="clear" w:color="auto" w:fill="F2EBFA"/>
            <w:tcMar>
              <w:top w:w="50" w:type="dxa"/>
              <w:left w:w="90" w:type="dxa"/>
              <w:bottom w:w="50" w:type="dxa"/>
              <w:right w:w="90" w:type="dxa"/>
            </w:tcMar>
          </w:tcPr>
          <w:p w14:paraId="474CA119" w14:textId="77777777" w:rsidR="00023484" w:rsidRPr="00663DA6" w:rsidRDefault="00000000">
            <w:pPr>
              <w:rPr>
                <w:sz w:val="22"/>
                <w:szCs w:val="22"/>
              </w:rPr>
            </w:pPr>
            <w:r w:rsidRPr="00663DA6">
              <w:rPr>
                <w:rFonts w:ascii="Calibri" w:eastAsia="Calibri" w:hAnsi="Calibri" w:cs="Calibri"/>
                <w:color w:val="333333"/>
                <w:sz w:val="22"/>
                <w:szCs w:val="22"/>
              </w:rPr>
              <w:t>Imputación con la moda (valor 5)</w:t>
            </w:r>
          </w:p>
        </w:tc>
        <w:tc>
          <w:tcPr>
            <w:tcW w:w="3160" w:type="dxa"/>
            <w:tcBorders>
              <w:top w:val="single" w:sz="4" w:space="0" w:color="D9C6EF"/>
              <w:left w:val="single" w:sz="4" w:space="0" w:color="D9C6EF"/>
              <w:bottom w:val="single" w:sz="4" w:space="0" w:color="D9C6EF"/>
              <w:right w:val="single" w:sz="4" w:space="0" w:color="D9C6EF"/>
            </w:tcBorders>
            <w:shd w:val="clear" w:color="auto" w:fill="F2EBFA"/>
            <w:tcMar>
              <w:top w:w="50" w:type="dxa"/>
              <w:left w:w="90" w:type="dxa"/>
              <w:bottom w:w="50" w:type="dxa"/>
              <w:right w:w="90" w:type="dxa"/>
            </w:tcMar>
          </w:tcPr>
          <w:p w14:paraId="61CD1A6A" w14:textId="77777777" w:rsidR="00023484" w:rsidRPr="00663DA6" w:rsidRDefault="00000000">
            <w:pPr>
              <w:rPr>
                <w:sz w:val="22"/>
                <w:szCs w:val="22"/>
              </w:rPr>
            </w:pPr>
            <w:r w:rsidRPr="00663DA6">
              <w:rPr>
                <w:rFonts w:ascii="Calibri" w:eastAsia="Calibri" w:hAnsi="Calibri" w:cs="Calibri"/>
                <w:color w:val="333333"/>
                <w:sz w:val="22"/>
                <w:szCs w:val="22"/>
              </w:rPr>
              <w:t>Introducir un valor de estrés inexistente en la escala real</w:t>
            </w:r>
          </w:p>
        </w:tc>
      </w:tr>
      <w:tr w:rsidR="00023484" w:rsidRPr="00663DA6" w14:paraId="4EB23EE0" w14:textId="77777777">
        <w:tblPrEx>
          <w:tblCellMar>
            <w:top w:w="0" w:type="dxa"/>
            <w:bottom w:w="0" w:type="dxa"/>
          </w:tblCellMar>
        </w:tblPrEx>
        <w:tc>
          <w:tcPr>
            <w:tcW w:w="2600" w:type="dxa"/>
            <w:tcBorders>
              <w:top w:val="single" w:sz="4" w:space="0" w:color="D9C6EF"/>
              <w:left w:val="single" w:sz="4" w:space="0" w:color="D9C6EF"/>
              <w:bottom w:val="single" w:sz="4" w:space="0" w:color="D9C6EF"/>
              <w:right w:val="single" w:sz="4" w:space="0" w:color="D9C6EF"/>
            </w:tcBorders>
            <w:tcMar>
              <w:top w:w="50" w:type="dxa"/>
              <w:left w:w="90" w:type="dxa"/>
              <w:bottom w:w="50" w:type="dxa"/>
              <w:right w:w="90" w:type="dxa"/>
            </w:tcMar>
          </w:tcPr>
          <w:p w14:paraId="589ED09C" w14:textId="77777777" w:rsidR="00023484" w:rsidRPr="00663DA6" w:rsidRDefault="00000000">
            <w:pPr>
              <w:rPr>
                <w:sz w:val="22"/>
                <w:szCs w:val="22"/>
                <w:lang w:val="en-US"/>
              </w:rPr>
            </w:pPr>
            <w:r w:rsidRPr="00663DA6">
              <w:rPr>
                <w:rFonts w:ascii="Calibri" w:eastAsia="Calibri" w:hAnsi="Calibri" w:cs="Calibri"/>
                <w:color w:val="333333"/>
                <w:sz w:val="22"/>
                <w:szCs w:val="22"/>
                <w:lang w:val="en-US"/>
              </w:rPr>
              <w:t xml:space="preserve">"Others" </w:t>
            </w:r>
            <w:proofErr w:type="spellStart"/>
            <w:r w:rsidRPr="00663DA6">
              <w:rPr>
                <w:rFonts w:ascii="Calibri" w:eastAsia="Calibri" w:hAnsi="Calibri" w:cs="Calibri"/>
                <w:color w:val="333333"/>
                <w:sz w:val="22"/>
                <w:szCs w:val="22"/>
                <w:lang w:val="en-US"/>
              </w:rPr>
              <w:t>en</w:t>
            </w:r>
            <w:proofErr w:type="spellEnd"/>
            <w:r w:rsidRPr="00663DA6">
              <w:rPr>
                <w:rFonts w:ascii="Calibri" w:eastAsia="Calibri" w:hAnsi="Calibri" w:cs="Calibri"/>
                <w:color w:val="333333"/>
                <w:sz w:val="22"/>
                <w:szCs w:val="22"/>
                <w:lang w:val="en-US"/>
              </w:rPr>
              <w:t xml:space="preserve"> Sleep Duration (18 </w:t>
            </w:r>
            <w:proofErr w:type="spellStart"/>
            <w:r w:rsidRPr="00663DA6">
              <w:rPr>
                <w:rFonts w:ascii="Calibri" w:eastAsia="Calibri" w:hAnsi="Calibri" w:cs="Calibri"/>
                <w:color w:val="333333"/>
                <w:sz w:val="22"/>
                <w:szCs w:val="22"/>
                <w:lang w:val="en-US"/>
              </w:rPr>
              <w:t>registros</w:t>
            </w:r>
            <w:proofErr w:type="spellEnd"/>
            <w:r w:rsidRPr="00663DA6">
              <w:rPr>
                <w:rFonts w:ascii="Calibri" w:eastAsia="Calibri" w:hAnsi="Calibri" w:cs="Calibri"/>
                <w:color w:val="333333"/>
                <w:sz w:val="22"/>
                <w:szCs w:val="22"/>
                <w:lang w:val="en-US"/>
              </w:rPr>
              <w:t>)</w:t>
            </w:r>
          </w:p>
        </w:tc>
        <w:tc>
          <w:tcPr>
            <w:tcW w:w="3600" w:type="dxa"/>
            <w:tcBorders>
              <w:top w:val="single" w:sz="4" w:space="0" w:color="D9C6EF"/>
              <w:left w:val="single" w:sz="4" w:space="0" w:color="D9C6EF"/>
              <w:bottom w:val="single" w:sz="4" w:space="0" w:color="D9C6EF"/>
              <w:right w:val="single" w:sz="4" w:space="0" w:color="D9C6EF"/>
            </w:tcBorders>
            <w:tcMar>
              <w:top w:w="50" w:type="dxa"/>
              <w:left w:w="90" w:type="dxa"/>
              <w:bottom w:w="50" w:type="dxa"/>
              <w:right w:w="90" w:type="dxa"/>
            </w:tcMar>
          </w:tcPr>
          <w:p w14:paraId="5FB5D560" w14:textId="77777777" w:rsidR="00023484" w:rsidRPr="00663DA6" w:rsidRDefault="00000000">
            <w:pPr>
              <w:rPr>
                <w:sz w:val="22"/>
                <w:szCs w:val="22"/>
              </w:rPr>
            </w:pPr>
            <w:r w:rsidRPr="00663DA6">
              <w:rPr>
                <w:rFonts w:ascii="Calibri" w:eastAsia="Calibri" w:hAnsi="Calibri" w:cs="Calibri"/>
                <w:color w:val="333333"/>
                <w:sz w:val="22"/>
                <w:szCs w:val="22"/>
              </w:rPr>
              <w:t>Imputación con la moda ordinal (valor 1)</w:t>
            </w:r>
          </w:p>
        </w:tc>
        <w:tc>
          <w:tcPr>
            <w:tcW w:w="3160" w:type="dxa"/>
            <w:tcBorders>
              <w:top w:val="single" w:sz="4" w:space="0" w:color="D9C6EF"/>
              <w:left w:val="single" w:sz="4" w:space="0" w:color="D9C6EF"/>
              <w:bottom w:val="single" w:sz="4" w:space="0" w:color="D9C6EF"/>
              <w:right w:val="single" w:sz="4" w:space="0" w:color="D9C6EF"/>
            </w:tcBorders>
            <w:tcMar>
              <w:top w:w="50" w:type="dxa"/>
              <w:left w:w="90" w:type="dxa"/>
              <w:bottom w:w="50" w:type="dxa"/>
              <w:right w:w="90" w:type="dxa"/>
            </w:tcMar>
          </w:tcPr>
          <w:p w14:paraId="5DC7A282" w14:textId="77777777" w:rsidR="00023484" w:rsidRPr="00663DA6" w:rsidRDefault="00000000">
            <w:pPr>
              <w:rPr>
                <w:sz w:val="22"/>
                <w:szCs w:val="22"/>
              </w:rPr>
            </w:pPr>
            <w:r w:rsidRPr="00663DA6">
              <w:rPr>
                <w:rFonts w:ascii="Calibri" w:eastAsia="Calibri" w:hAnsi="Calibri" w:cs="Calibri"/>
                <w:color w:val="333333"/>
                <w:sz w:val="22"/>
                <w:szCs w:val="22"/>
              </w:rPr>
              <w:t>Perder 18 registros o distorsionar la relación sueño-riesgo</w:t>
            </w:r>
          </w:p>
        </w:tc>
      </w:tr>
      <w:tr w:rsidR="00023484" w:rsidRPr="00663DA6" w14:paraId="09EE1571" w14:textId="77777777">
        <w:tblPrEx>
          <w:tblCellMar>
            <w:top w:w="0" w:type="dxa"/>
            <w:bottom w:w="0" w:type="dxa"/>
          </w:tblCellMar>
        </w:tblPrEx>
        <w:tc>
          <w:tcPr>
            <w:tcW w:w="2600" w:type="dxa"/>
            <w:tcBorders>
              <w:top w:val="single" w:sz="4" w:space="0" w:color="D9C6EF"/>
              <w:left w:val="single" w:sz="4" w:space="0" w:color="D9C6EF"/>
              <w:bottom w:val="single" w:sz="4" w:space="0" w:color="D9C6EF"/>
              <w:right w:val="single" w:sz="4" w:space="0" w:color="D9C6EF"/>
            </w:tcBorders>
            <w:shd w:val="clear" w:color="auto" w:fill="F2EBFA"/>
            <w:tcMar>
              <w:top w:w="50" w:type="dxa"/>
              <w:left w:w="90" w:type="dxa"/>
              <w:bottom w:w="50" w:type="dxa"/>
              <w:right w:w="90" w:type="dxa"/>
            </w:tcMar>
          </w:tcPr>
          <w:p w14:paraId="2722F590" w14:textId="77777777" w:rsidR="00023484" w:rsidRPr="00663DA6" w:rsidRDefault="00000000">
            <w:pPr>
              <w:rPr>
                <w:sz w:val="22"/>
                <w:szCs w:val="22"/>
                <w:lang w:val="en-US"/>
              </w:rPr>
            </w:pPr>
            <w:r w:rsidRPr="00663DA6">
              <w:rPr>
                <w:rFonts w:ascii="Calibri" w:eastAsia="Calibri" w:hAnsi="Calibri" w:cs="Calibri"/>
                <w:color w:val="333333"/>
                <w:sz w:val="22"/>
                <w:szCs w:val="22"/>
                <w:lang w:val="en-US"/>
              </w:rPr>
              <w:t xml:space="preserve">Outliers </w:t>
            </w:r>
            <w:proofErr w:type="spellStart"/>
            <w:r w:rsidRPr="00663DA6">
              <w:rPr>
                <w:rFonts w:ascii="Calibri" w:eastAsia="Calibri" w:hAnsi="Calibri" w:cs="Calibri"/>
                <w:color w:val="333333"/>
                <w:sz w:val="22"/>
                <w:szCs w:val="22"/>
                <w:lang w:val="en-US"/>
              </w:rPr>
              <w:t>en</w:t>
            </w:r>
            <w:proofErr w:type="spellEnd"/>
            <w:r w:rsidRPr="00663DA6">
              <w:rPr>
                <w:rFonts w:ascii="Calibri" w:eastAsia="Calibri" w:hAnsi="Calibri" w:cs="Calibri"/>
                <w:color w:val="333333"/>
                <w:sz w:val="22"/>
                <w:szCs w:val="22"/>
                <w:lang w:val="en-US"/>
              </w:rPr>
              <w:t xml:space="preserve"> Age y CGPA</w:t>
            </w:r>
          </w:p>
        </w:tc>
        <w:tc>
          <w:tcPr>
            <w:tcW w:w="3600" w:type="dxa"/>
            <w:tcBorders>
              <w:top w:val="single" w:sz="4" w:space="0" w:color="D9C6EF"/>
              <w:left w:val="single" w:sz="4" w:space="0" w:color="D9C6EF"/>
              <w:bottom w:val="single" w:sz="4" w:space="0" w:color="D9C6EF"/>
              <w:right w:val="single" w:sz="4" w:space="0" w:color="D9C6EF"/>
            </w:tcBorders>
            <w:shd w:val="clear" w:color="auto" w:fill="F2EBFA"/>
            <w:tcMar>
              <w:top w:w="50" w:type="dxa"/>
              <w:left w:w="90" w:type="dxa"/>
              <w:bottom w:w="50" w:type="dxa"/>
              <w:right w:w="90" w:type="dxa"/>
            </w:tcMar>
          </w:tcPr>
          <w:p w14:paraId="03335528" w14:textId="77777777" w:rsidR="00023484" w:rsidRPr="00663DA6" w:rsidRDefault="00000000">
            <w:pPr>
              <w:rPr>
                <w:sz w:val="22"/>
                <w:szCs w:val="22"/>
              </w:rPr>
            </w:pPr>
            <w:r w:rsidRPr="00663DA6">
              <w:rPr>
                <w:rFonts w:ascii="Calibri" w:eastAsia="Calibri" w:hAnsi="Calibri" w:cs="Calibri"/>
                <w:color w:val="333333"/>
                <w:sz w:val="22"/>
                <w:szCs w:val="22"/>
              </w:rPr>
              <w:t>Conservación sin eliminar</w:t>
            </w:r>
          </w:p>
        </w:tc>
        <w:tc>
          <w:tcPr>
            <w:tcW w:w="3160" w:type="dxa"/>
            <w:tcBorders>
              <w:top w:val="single" w:sz="4" w:space="0" w:color="D9C6EF"/>
              <w:left w:val="single" w:sz="4" w:space="0" w:color="D9C6EF"/>
              <w:bottom w:val="single" w:sz="4" w:space="0" w:color="D9C6EF"/>
              <w:right w:val="single" w:sz="4" w:space="0" w:color="D9C6EF"/>
            </w:tcBorders>
            <w:shd w:val="clear" w:color="auto" w:fill="F2EBFA"/>
            <w:tcMar>
              <w:top w:w="50" w:type="dxa"/>
              <w:left w:w="90" w:type="dxa"/>
              <w:bottom w:w="50" w:type="dxa"/>
              <w:right w:w="90" w:type="dxa"/>
            </w:tcMar>
          </w:tcPr>
          <w:p w14:paraId="635689B7" w14:textId="77777777" w:rsidR="00023484" w:rsidRPr="00663DA6" w:rsidRDefault="00000000">
            <w:pPr>
              <w:rPr>
                <w:sz w:val="22"/>
                <w:szCs w:val="22"/>
              </w:rPr>
            </w:pPr>
            <w:r w:rsidRPr="00663DA6">
              <w:rPr>
                <w:rFonts w:ascii="Calibri" w:eastAsia="Calibri" w:hAnsi="Calibri" w:cs="Calibri"/>
                <w:color w:val="333333"/>
                <w:sz w:val="22"/>
                <w:szCs w:val="22"/>
              </w:rPr>
              <w:t>Perder casos reales de alto interés para el modelo</w:t>
            </w:r>
          </w:p>
        </w:tc>
      </w:tr>
    </w:tbl>
    <w:p w14:paraId="0DB94002" w14:textId="77777777" w:rsidR="00023484" w:rsidRPr="00663DA6" w:rsidRDefault="00023484">
      <w:pPr>
        <w:spacing w:before="160"/>
        <w:rPr>
          <w:sz w:val="22"/>
          <w:szCs w:val="22"/>
        </w:rPr>
      </w:pPr>
    </w:p>
    <w:p w14:paraId="16D949CC" w14:textId="77777777" w:rsidR="00023484" w:rsidRPr="00663DA6" w:rsidRDefault="00000000">
      <w:pPr>
        <w:spacing w:after="60"/>
        <w:jc w:val="both"/>
        <w:rPr>
          <w:sz w:val="22"/>
          <w:szCs w:val="22"/>
        </w:rPr>
      </w:pPr>
      <w:r w:rsidRPr="00663DA6">
        <w:rPr>
          <w:rFonts w:ascii="Calibri" w:eastAsia="Calibri" w:hAnsi="Calibri" w:cs="Calibri"/>
          <w:color w:val="333333"/>
          <w:sz w:val="22"/>
          <w:szCs w:val="22"/>
        </w:rPr>
        <w:t>Estos hallazgos se relacionan directamente con los principios de equidad que plantea O'Neil (2016): un modelo puede parecer técnicamente correcto y, aun así, perpetuar patrones problemáticos si no se audita activamente cómo sus datos de entrada representan (o no) a distintos grupos. Por eso el equipo no se limita a reportar el desempeño global del futuro modelo, sino que se compromete a evaluar su comportamiento por subgrupos —especialmente por edad, dado el hallazgo de la Sección 2— antes de considerarlo apto para apoyar decisiones reales de Bienestar Universitario.</w:t>
      </w:r>
    </w:p>
    <w:p w14:paraId="28F0CC03" w14:textId="77777777" w:rsidR="00023484" w:rsidRPr="00663DA6" w:rsidRDefault="00000000">
      <w:pPr>
        <w:spacing w:before="240" w:after="100"/>
        <w:rPr>
          <w:sz w:val="22"/>
          <w:szCs w:val="22"/>
        </w:rPr>
      </w:pPr>
      <w:r w:rsidRPr="00663DA6">
        <w:rPr>
          <w:rFonts w:ascii="Calibri" w:eastAsia="Calibri" w:hAnsi="Calibri" w:cs="Calibri"/>
          <w:b/>
          <w:bCs/>
          <w:color w:val="5C2D91"/>
          <w:sz w:val="22"/>
          <w:szCs w:val="22"/>
        </w:rPr>
        <w:t>4. Reflexión general</w:t>
      </w:r>
    </w:p>
    <w:p w14:paraId="38CF4BB5" w14:textId="77777777" w:rsidR="00023484" w:rsidRPr="00663DA6" w:rsidRDefault="00000000">
      <w:pPr>
        <w:spacing w:after="60"/>
        <w:jc w:val="both"/>
        <w:rPr>
          <w:sz w:val="22"/>
          <w:szCs w:val="22"/>
        </w:rPr>
      </w:pPr>
      <w:r w:rsidRPr="00663DA6">
        <w:rPr>
          <w:rFonts w:ascii="Calibri" w:eastAsia="Calibri" w:hAnsi="Calibri" w:cs="Calibri"/>
          <w:color w:val="333333"/>
          <w:sz w:val="22"/>
          <w:szCs w:val="22"/>
        </w:rPr>
        <w:t>Ninguna de las tres decisiones documentadas fue un error de ejecución del código, sino evidencia de que la auditoría de calidad inicial no puede darse por completa después de una sola revisión: la categoría "</w:t>
      </w:r>
      <w:proofErr w:type="spellStart"/>
      <w:r w:rsidRPr="00663DA6">
        <w:rPr>
          <w:rFonts w:ascii="Calibri" w:eastAsia="Calibri" w:hAnsi="Calibri" w:cs="Calibri"/>
          <w:color w:val="333333"/>
          <w:sz w:val="22"/>
          <w:szCs w:val="22"/>
        </w:rPr>
        <w:t>Others</w:t>
      </w:r>
      <w:proofErr w:type="spellEnd"/>
      <w:r w:rsidRPr="00663DA6">
        <w:rPr>
          <w:rFonts w:ascii="Calibri" w:eastAsia="Calibri" w:hAnsi="Calibri" w:cs="Calibri"/>
          <w:color w:val="333333"/>
          <w:sz w:val="22"/>
          <w:szCs w:val="22"/>
        </w:rPr>
        <w:t>" solo apareció al validar el resultado de una transformación ya aplicada. Para el siguiente corte, el equipo se compromete a repetir la validación de nulos y categorías después de cada transformación, no solo al final del pipeline.</w:t>
      </w:r>
    </w:p>
    <w:p w14:paraId="03983693" w14:textId="5969B16B" w:rsidR="00023484" w:rsidRPr="00663DA6" w:rsidRDefault="00023484">
      <w:pPr>
        <w:spacing w:before="200"/>
        <w:rPr>
          <w:sz w:val="22"/>
          <w:szCs w:val="22"/>
        </w:rPr>
      </w:pPr>
    </w:p>
    <w:sectPr w:rsidR="00023484" w:rsidRPr="00663DA6">
      <w:pgSz w:w="11906" w:h="16838"/>
      <w:pgMar w:top="720" w:right="1000" w:bottom="7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6494B"/>
    <w:multiLevelType w:val="hybridMultilevel"/>
    <w:tmpl w:val="FC74B0FC"/>
    <w:lvl w:ilvl="0" w:tplc="6108F276">
      <w:start w:val="1"/>
      <w:numFmt w:val="bullet"/>
      <w:lvlText w:val="●"/>
      <w:lvlJc w:val="left"/>
      <w:pPr>
        <w:ind w:left="720" w:hanging="360"/>
      </w:pPr>
    </w:lvl>
    <w:lvl w:ilvl="1" w:tplc="188068D2">
      <w:start w:val="1"/>
      <w:numFmt w:val="bullet"/>
      <w:lvlText w:val="○"/>
      <w:lvlJc w:val="left"/>
      <w:pPr>
        <w:ind w:left="1440" w:hanging="360"/>
      </w:pPr>
    </w:lvl>
    <w:lvl w:ilvl="2" w:tplc="A2EE0B28">
      <w:start w:val="1"/>
      <w:numFmt w:val="bullet"/>
      <w:lvlText w:val="■"/>
      <w:lvlJc w:val="left"/>
      <w:pPr>
        <w:ind w:left="2160" w:hanging="360"/>
      </w:pPr>
    </w:lvl>
    <w:lvl w:ilvl="3" w:tplc="6F209A4A">
      <w:start w:val="1"/>
      <w:numFmt w:val="bullet"/>
      <w:lvlText w:val="●"/>
      <w:lvlJc w:val="left"/>
      <w:pPr>
        <w:ind w:left="2880" w:hanging="360"/>
      </w:pPr>
    </w:lvl>
    <w:lvl w:ilvl="4" w:tplc="9C782A38">
      <w:start w:val="1"/>
      <w:numFmt w:val="bullet"/>
      <w:lvlText w:val="○"/>
      <w:lvlJc w:val="left"/>
      <w:pPr>
        <w:ind w:left="3600" w:hanging="360"/>
      </w:pPr>
    </w:lvl>
    <w:lvl w:ilvl="5" w:tplc="29A85B72">
      <w:start w:val="1"/>
      <w:numFmt w:val="bullet"/>
      <w:lvlText w:val="■"/>
      <w:lvlJc w:val="left"/>
      <w:pPr>
        <w:ind w:left="4320" w:hanging="360"/>
      </w:pPr>
    </w:lvl>
    <w:lvl w:ilvl="6" w:tplc="BD9A3DB8">
      <w:start w:val="1"/>
      <w:numFmt w:val="bullet"/>
      <w:lvlText w:val="●"/>
      <w:lvlJc w:val="left"/>
      <w:pPr>
        <w:ind w:left="5040" w:hanging="360"/>
      </w:pPr>
    </w:lvl>
    <w:lvl w:ilvl="7" w:tplc="3F6206A8">
      <w:start w:val="1"/>
      <w:numFmt w:val="bullet"/>
      <w:lvlText w:val="●"/>
      <w:lvlJc w:val="left"/>
      <w:pPr>
        <w:ind w:left="5760" w:hanging="360"/>
      </w:pPr>
    </w:lvl>
    <w:lvl w:ilvl="8" w:tplc="CCDC8D40">
      <w:start w:val="1"/>
      <w:numFmt w:val="bullet"/>
      <w:lvlText w:val="●"/>
      <w:lvlJc w:val="left"/>
      <w:pPr>
        <w:ind w:left="6480" w:hanging="360"/>
      </w:pPr>
    </w:lvl>
  </w:abstractNum>
  <w:num w:numId="1" w16cid:durableId="1723990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484"/>
    <w:rsid w:val="00023484"/>
    <w:rsid w:val="005B18E5"/>
    <w:rsid w:val="00663DA6"/>
    <w:rsid w:val="007625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8FF55"/>
  <w15:docId w15:val="{773CDACC-B5EC-4FF8-9550-A6C0C37B4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904</Words>
  <Characters>4974</Characters>
  <Application>Microsoft Office Word</Application>
  <DocSecurity>0</DocSecurity>
  <Lines>41</Lines>
  <Paragraphs>11</Paragraphs>
  <ScaleCrop>false</ScaleCrop>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Valentina Ramirez Puerto</cp:lastModifiedBy>
  <cp:revision>4</cp:revision>
  <dcterms:created xsi:type="dcterms:W3CDTF">2026-08-09T21:39:00Z</dcterms:created>
  <dcterms:modified xsi:type="dcterms:W3CDTF">2026-08-09T21:48:00Z</dcterms:modified>
</cp:coreProperties>
</file>