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«Сортировка Шелла со слиянием  “Разделяй и властвуй”»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381506-1</w:t>
      </w:r>
    </w:p>
    <w:p w:rsidR="00000000" w:rsidDel="00000000" w:rsidP="00000000" w:rsidRDefault="00000000" w:rsidRPr="00000000" w14:paraId="0000001B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Дворянчиков Евгений Алексеевич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Нижний Новгород 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Постановка задачи………………………….……………………2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Метод решения……………..……………………….……………3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Вспомогательные элементы……………………………………4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</w:t>
        <w:tab/>
        <w:t xml:space="preserve">Checker……………………………………………………4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</w:t>
        <w:tab/>
        <w:t xml:space="preserve">Generator………………………………………………….4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Схема распараллеливания………..…………..…….……….….5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Описание программной реализации…………………………..6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Результаты экспериментов…………….………………….……8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  <w:tab/>
        <w:t xml:space="preserve">Вывод……………………………………………………………...11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разработать программу, которая производит сортировку исходного массива данных. 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данные: размер массива данных, значения содержащиеся в массиве 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содержать OpenMP, TBB и последовательную реализацию, а также сравнение времени работы этих реализаций для одних и тех же исходных данных.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решения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задан исходный массив данных. Необходимо отсортировать его элементы в порядке возрастания.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Разбиваем исходный массив на n равных (с точность до n) блоков.                                                 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Сортируем каждый блок методом сортировки Шелла.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3.Производим слияние отсортированных блоков методом “Разделяй и властвуй”</w:t>
      </w:r>
    </w:p>
    <w:p w:rsidR="00000000" w:rsidDel="00000000" w:rsidP="00000000" w:rsidRDefault="00000000" w:rsidRPr="00000000" w14:paraId="0000008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Шелла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Сортировка Шелла — это надстройка над сортировкой вставками; вместо одного прохода мы делаем несколько, причем на i-ом проходе мы сортируем подмассивы из элементов, стоящих друг от друга на расстоянии di.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При этом на последнем проходе di должно быть равно 1, это гарантирует корректность алгоритма.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Эффективность сортировки Шелла в определенных случаях обеспечивается тем, что элементы «быстрее» встают на свои места (в простых методах сортировки каждая перестановка двух элементов уменьшает количество инверсий в списке максимум на 1, а при сортировке Шелла это число может быть больше). 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Сложность алгоритма зависит от выбора количества проходов и значений di, и может сильно варьироваться.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Воспользуемся эмпирически полученной последовательностью Марцина Циура. </w:t>
      </w:r>
      <m:oMath>
        <m:r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</w:rPr>
          <m:t xml:space="preserve">d</m:t>
        </m:r>
        <m:r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</w:rPr>
          <m:t>∈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1,4,10,23,57,132,301,701,1750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Слияние “Разделяй и властвуй”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Идея слияния по алгоритму «Разделяй и властвуй» заключается в разбиении массивов на участки, которые можно слить независимо . В первом массиве выбирается центральный элемент x (он разбивает массив на две равные половины), а во втором массиве с помощью бинарного поиска находится позиция наибольшего элемента, меньшего x (позиция этого элемента разбивает второй массив на две части). После такого разбиения первые и вторые половины массивов могут сливать независимо, т.к. в первых половинах находятся элементы меньшие элемента x, а во второй – большие. Для слияния двух массивов несколькими потоками можно в первом массиве выбрать несколько ведущих элементов, разделив его на равные порции, а во втором массиве найти соответствующие подмассивы. Каждый поток получит свои порции на обработку.</w:t>
        <w:br w:type="textWrapping"/>
        <w:t xml:space="preserve">Эффективность такого слияние во многом зависит от того, насколько равномерно произошло «разделение» второго массива.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314700" cy="10715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Вспомогательные элементы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Checker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 корректность результата, сравнивая массив полученный в результате работы программы и массив отсортированный встроенными методами.Записывает вердикт(AC = Accepted = Решение выдает корректный результат на данном тесте; WA = Wrong Answer = Решение выдает некорректный результат на данном тесте; NO = No verdict = Вердикт отсутствует), комментарий вида: корректен результат или нет.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Generator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Генерирует случайный массив данных размером N.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распараллеливания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параллельной реализации разбиваем исходный массив на равные части в зависимости от числа процессов и параллельно выполняем сортировку каждой части.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Отсортированные блоки сливаем. Параллелизм на этом этапе заключается как в независимом слиянии блоков, так и в независимом слиянии участков в блоках, в соответствии с схемой “Разделяй и властвуй”.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Lab1_v1 – реализация последовательного алгоритма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Generator_v1 – генератор входных данных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Checker_v2 – программа, проверяющая корректность результата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Typer_v1 - программа, конвертирующая текстовый файл в бинарный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Viewer – программа, конвертирующая бинарный файл в текстовый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Lab2_v1 – OpenMP версия программы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Lab3_v1 – TBB версия программы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экспериментов по оценке масштабируемости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Эксперименты проводились со следующими данными: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Изначальный размер массива 1000000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Шаг 100000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шагов 30</w:t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305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Ускорение полученное с помощью OpenMP и TBB версий при равных входных данных не сильно отличаются. При использование 2 потоков ускорение в среднем было в 1,4 раза.При использование 4 потоков ускорение в среднем было в 2,7 раза.</w:t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