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0377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eastAsia="en-US"/>
          <w14:ligatures w14:val="none"/>
        </w:rPr>
      </w:pPr>
    </w:p>
    <w:p w14:paraId="756CBBBE" w14:textId="0BCDD20B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Tahoma" w:eastAsia="Tahoma" w:hAnsi="Tahoma" w:cs="Tahoma"/>
          <w:color w:val="auto"/>
          <w:kern w:val="0"/>
          <w:sz w:val="24"/>
          <w:szCs w:val="24"/>
          <w:lang w:eastAsia="en-US"/>
          <w14:ligatures w14:val="none"/>
        </w:rPr>
        <w:t>informe técnico de plan de trabajo para construcción de software</w:t>
      </w:r>
    </w:p>
    <w:p w14:paraId="676B57AA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1C0F077A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079E8A52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682D2BB3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27F26FE9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1ABBF71E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3803F997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>Por:</w:t>
      </w:r>
    </w:p>
    <w:p w14:paraId="0B8AD878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689F396D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 xml:space="preserve">Valentina </w:t>
      </w:r>
      <w:proofErr w:type="spellStart"/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>Golu</w:t>
      </w:r>
      <w:proofErr w:type="spellEnd"/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spellStart"/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>Martinez</w:t>
      </w:r>
      <w:proofErr w:type="spellEnd"/>
    </w:p>
    <w:p w14:paraId="3F6AEF87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0473DB39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6BADD0A1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06298FCD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037E60C0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22525ED9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4D0D6E0B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17437337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11A7C8F2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6CD495B9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3280C1AF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>Servicio Nacional de Aprendizaje -SENA- Tecno</w:t>
      </w:r>
      <w:r w:rsidRPr="00053519"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 xml:space="preserve">logía </w:t>
      </w:r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>en Análisis y Desarrollo de Software Ficha: 2882847</w:t>
      </w:r>
    </w:p>
    <w:p w14:paraId="10932A92" w14:textId="77777777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 xml:space="preserve">Instructor: </w:t>
      </w:r>
      <w:proofErr w:type="spellStart"/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>Jhon</w:t>
      </w:r>
      <w:proofErr w:type="spellEnd"/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spellStart"/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>Nuñez</w:t>
      </w:r>
      <w:proofErr w:type="spellEnd"/>
    </w:p>
    <w:p w14:paraId="78D4EE44" w14:textId="31DCEEB1" w:rsidR="00053519" w:rsidRDefault="00053519" w:rsidP="00053519">
      <w:pPr>
        <w:widowControl w:val="0"/>
        <w:autoSpaceDE w:val="0"/>
        <w:autoSpaceDN w:val="0"/>
        <w:spacing w:before="93" w:after="0" w:line="240" w:lineRule="auto"/>
        <w:jc w:val="center"/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</w:pPr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spellStart"/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>cali</w:t>
      </w:r>
      <w:proofErr w:type="spellEnd"/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>, 2</w:t>
      </w:r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>3</w:t>
      </w:r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 xml:space="preserve"> de febrero de 2025</w:t>
      </w:r>
    </w:p>
    <w:p w14:paraId="1BC58EA2" w14:textId="77777777" w:rsidR="00053519" w:rsidRDefault="00053519" w:rsidP="00053519">
      <w:pPr>
        <w:spacing w:after="409" w:line="264" w:lineRule="auto"/>
        <w:ind w:left="1421" w:right="1490" w:hanging="10"/>
        <w:jc w:val="center"/>
        <w:rPr>
          <w:rFonts w:ascii="Arial" w:eastAsia="Arial" w:hAnsi="Arial" w:cs="Arial"/>
          <w:b/>
          <w:sz w:val="24"/>
        </w:rPr>
      </w:pPr>
      <w:r>
        <w:rPr>
          <w:rFonts w:ascii="Tahoma" w:eastAsia="Tahoma" w:hAnsi="Tahoma" w:cs="Tahoma"/>
          <w:color w:val="auto"/>
          <w:kern w:val="0"/>
          <w:sz w:val="24"/>
          <w:szCs w:val="24"/>
          <w:lang w:val="es-ES" w:eastAsia="en-US"/>
          <w14:ligatures w14:val="none"/>
        </w:rPr>
        <w:t> </w:t>
      </w:r>
    </w:p>
    <w:p w14:paraId="04FD8DEF" w14:textId="77777777" w:rsidR="00053519" w:rsidRDefault="00053519" w:rsidP="00053519">
      <w:pPr>
        <w:spacing w:after="409" w:line="264" w:lineRule="auto"/>
        <w:ind w:left="1421" w:right="1490" w:hanging="10"/>
        <w:jc w:val="center"/>
        <w:rPr>
          <w:rFonts w:ascii="Arial" w:eastAsia="Arial" w:hAnsi="Arial" w:cs="Arial"/>
          <w:b/>
          <w:sz w:val="24"/>
        </w:rPr>
      </w:pPr>
    </w:p>
    <w:p w14:paraId="3BC02FF0" w14:textId="00053542" w:rsidR="00053519" w:rsidRDefault="00053519"/>
    <w:p w14:paraId="62D8CB0A" w14:textId="77777777" w:rsidR="00053519" w:rsidRDefault="00053519">
      <w:pPr>
        <w:spacing w:line="278" w:lineRule="auto"/>
      </w:pPr>
      <w:r>
        <w:br w:type="page"/>
      </w:r>
    </w:p>
    <w:p w14:paraId="59C380C9" w14:textId="77777777" w:rsidR="00053519" w:rsidRPr="00053519" w:rsidRDefault="00053519" w:rsidP="00053519">
      <w:pPr>
        <w:spacing w:line="256" w:lineRule="auto"/>
        <w:jc w:val="center"/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lastRenderedPageBreak/>
        <w:t>INTRODUCCION</w:t>
      </w:r>
    </w:p>
    <w:p w14:paraId="3C308932" w14:textId="1DDBC41A" w:rsidR="00053519" w:rsidRPr="00053519" w:rsidRDefault="00053519" w:rsidP="00053519">
      <w:pPr>
        <w:spacing w:line="256" w:lineRule="auto"/>
        <w:jc w:val="both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En el siguiente documento hablaremos sobre la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integracion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continua es una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practica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de desarrollo de software que se ha vuelto cada vez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mas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popular en los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ultimos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años. Esta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practica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implica la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automatizacion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del proceso de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construccion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, prueba y 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despliegue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de software, lo que permite a los equipos de desarrollo trabajar de manera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mas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eficiente y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rapida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. En esencia, la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integracion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continua implica la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integracion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codigo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fuente y la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ejecucion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de pruebas automatizadas para detectar errores temprano en el proceso de desarrollo.</w:t>
      </w:r>
    </w:p>
    <w:p w14:paraId="214C1D1A" w14:textId="58B93767" w:rsidR="00053519" w:rsidRDefault="00053519"/>
    <w:p w14:paraId="548F3CB0" w14:textId="77777777" w:rsidR="00053519" w:rsidRDefault="00053519">
      <w:pPr>
        <w:spacing w:line="278" w:lineRule="auto"/>
      </w:pPr>
      <w:r>
        <w:br w:type="page"/>
      </w:r>
    </w:p>
    <w:p w14:paraId="5E89B83F" w14:textId="77777777" w:rsidR="00053519" w:rsidRDefault="00053519" w:rsidP="00053519">
      <w:pPr>
        <w:spacing w:line="256" w:lineRule="auto"/>
        <w:jc w:val="center"/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721EBF84" w14:textId="1F06AF8F" w:rsidR="00053519" w:rsidRPr="00053519" w:rsidRDefault="00053519" w:rsidP="00053519">
      <w:pPr>
        <w:spacing w:line="256" w:lineRule="auto"/>
        <w:jc w:val="center"/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t>OBJETIVO</w:t>
      </w:r>
    </w:p>
    <w:p w14:paraId="20A61880" w14:textId="77777777" w:rsidR="00053519" w:rsidRPr="00053519" w:rsidRDefault="00053519" w:rsidP="00053519">
      <w:pPr>
        <w:spacing w:line="256" w:lineRule="auto"/>
        <w:jc w:val="both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El principal objetivo de esto es elegir una herramienta de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versionamiento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sobre la cual se va a trabajar a futuro, lo cual nos ayudara a futuro en el proceso a desarrollar y la facilidad que nos proporciona a la hora de crear los distintos repositorios que nos permitan desarrollar una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solucion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practica para futuras versiones y evitar alguna perdida de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informacion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importante.</w:t>
      </w:r>
    </w:p>
    <w:p w14:paraId="579A6248" w14:textId="3DDDE412" w:rsidR="00053519" w:rsidRDefault="00053519"/>
    <w:p w14:paraId="04835E95" w14:textId="77777777" w:rsidR="00053519" w:rsidRDefault="00053519">
      <w:pPr>
        <w:spacing w:line="278" w:lineRule="auto"/>
      </w:pPr>
      <w:r>
        <w:br w:type="page"/>
      </w:r>
    </w:p>
    <w:p w14:paraId="5A609172" w14:textId="77777777" w:rsidR="00053519" w:rsidRPr="00053519" w:rsidRDefault="00053519" w:rsidP="00053519">
      <w:pPr>
        <w:spacing w:line="256" w:lineRule="auto"/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lastRenderedPageBreak/>
        <w:t>SELECCIÓN DE HERRAMIENTA DE VERSIONAMIENTO A UTILIZAR:</w:t>
      </w:r>
    </w:p>
    <w:p w14:paraId="45B8A7DE" w14:textId="2670B89B" w:rsidR="00053519" w:rsidRPr="00053519" w:rsidRDefault="00053519" w:rsidP="00053519">
      <w:pPr>
        <w:spacing w:line="256" w:lineRule="auto"/>
        <w:jc w:val="both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De acuerdo con el material de estudio proporcionado, para el proyecto de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elegir</w:t>
      </w:r>
      <w:r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i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a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Gitlab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es una plataforma de desarrollo de software que proporciona un conjunto de herramientas para la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gestion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del ciclo de vida de desarrollo de aplicaciones, a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continuacion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, se presentan algunas de las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caracteristicas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claves de GITLAB:</w:t>
      </w:r>
    </w:p>
    <w:p w14:paraId="580CC73D" w14:textId="77777777" w:rsidR="00053519" w:rsidRPr="00053519" w:rsidRDefault="00053519" w:rsidP="00053519">
      <w:pPr>
        <w:spacing w:line="256" w:lineRule="auto"/>
        <w:jc w:val="both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t>Propiedad: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Gitlab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es propiedad de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Gitlab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Inc.</w:t>
      </w:r>
    </w:p>
    <w:p w14:paraId="7D4455F5" w14:textId="77777777" w:rsidR="00053519" w:rsidRPr="00053519" w:rsidRDefault="00053519" w:rsidP="00053519">
      <w:pPr>
        <w:spacing w:line="256" w:lineRule="auto"/>
        <w:jc w:val="both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t>Modelo de Licencia: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Gitlab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es de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codigo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abierto y ofrece tanto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uan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version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gratuita como una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version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de pago con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mas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funcionalidades.</w:t>
      </w:r>
    </w:p>
    <w:p w14:paraId="41A2A04C" w14:textId="77777777" w:rsidR="00053519" w:rsidRPr="00053519" w:rsidRDefault="00053519" w:rsidP="00053519">
      <w:pPr>
        <w:spacing w:line="256" w:lineRule="auto"/>
        <w:jc w:val="both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t>Funcionalidades Adicionales: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Gitlab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ofrece una amplia gama de funcionalidades adicionales, como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integracion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continua,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orquestacion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de contenedores,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gestion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de </w:t>
      </w:r>
      <w:proofErr w:type="gram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permisos  y</w:t>
      </w:r>
      <w:proofErr w:type="gram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mas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.</w:t>
      </w:r>
    </w:p>
    <w:p w14:paraId="16EC6D09" w14:textId="7C77E22C" w:rsidR="00053519" w:rsidRPr="00053519" w:rsidRDefault="00053519" w:rsidP="00053519">
      <w:pPr>
        <w:spacing w:line="256" w:lineRule="auto"/>
        <w:jc w:val="both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t>Hosting: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Gitlab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puede ser </w:t>
      </w:r>
      <w:r w:rsidR="004954BD"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instalado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en los propios servidores a usar o en la nube.</w:t>
      </w:r>
    </w:p>
    <w:p w14:paraId="071FBB8E" w14:textId="33DC4BD6" w:rsidR="00053519" w:rsidRPr="00053519" w:rsidRDefault="00053519" w:rsidP="00053519">
      <w:pPr>
        <w:spacing w:line="256" w:lineRule="auto"/>
        <w:jc w:val="both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t>Control de versiones basado en Git: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Gitlab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utiliza el sistema de control de versiones Git, lo que permite a los equipos de desarrollo rastrea y gestiona c</w:t>
      </w:r>
      <w:r w:rsidR="004954BD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a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mbios en el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codigo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fuente de manera eficiente.</w:t>
      </w:r>
    </w:p>
    <w:p w14:paraId="676ADC6C" w14:textId="77777777" w:rsidR="00053519" w:rsidRPr="00053519" w:rsidRDefault="00053519" w:rsidP="00053519">
      <w:pPr>
        <w:spacing w:line="256" w:lineRule="auto"/>
        <w:jc w:val="both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t>Repositorios y ramas: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permite crear repositorios para alojar el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codigo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fuente y trabajar en diferentes ramas para desarrollar nuevas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caracteristicas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o solucionar problemas sin afectar la rama principal (generalmente “master” o “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main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”.</w:t>
      </w:r>
    </w:p>
    <w:p w14:paraId="09971106" w14:textId="77777777" w:rsidR="00053519" w:rsidRPr="00053519" w:rsidRDefault="00053519" w:rsidP="00053519">
      <w:pPr>
        <w:spacing w:line="256" w:lineRule="auto"/>
        <w:jc w:val="both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  <w:proofErr w:type="spellStart"/>
      <w:r w:rsidRPr="00053519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t>Integracion</w:t>
      </w:r>
      <w:proofErr w:type="spellEnd"/>
      <w:r w:rsidRPr="00053519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t xml:space="preserve"> continua (CI):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Gitlab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ofrece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integracion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gram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continua</w:t>
      </w:r>
      <w:proofErr w:type="gram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integrada, lo que significa que puedes automatizar la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construccion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, pruebas y despliegue de tu aplicación en diferentes entornos cada vez que se realiza un cambio en el repositorio.</w:t>
      </w:r>
    </w:p>
    <w:p w14:paraId="0374DB57" w14:textId="77777777" w:rsidR="00053519" w:rsidRPr="00053519" w:rsidRDefault="00053519" w:rsidP="00053519">
      <w:pPr>
        <w:spacing w:line="256" w:lineRule="auto"/>
        <w:jc w:val="both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t>Registro de contenedores: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ofrece un registro de contenedores integrado para </w:t>
      </w:r>
      <w:proofErr w:type="gram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almacenar  y</w:t>
      </w:r>
      <w:proofErr w:type="gram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distribuir imágenes de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docker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u otros contenedores. Esto facilita el proceso de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implementacion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y escalado de aplicaciones en contenedores.</w:t>
      </w:r>
    </w:p>
    <w:p w14:paraId="350F4903" w14:textId="77777777" w:rsidR="00053519" w:rsidRPr="00053519" w:rsidRDefault="00053519" w:rsidP="00053519">
      <w:pPr>
        <w:spacing w:line="256" w:lineRule="auto"/>
        <w:jc w:val="both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  <w:r w:rsidRPr="00053519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t>Seguridad y pruebas de seguridad:</w:t>
      </w:r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ofrece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heramientas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analisis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estatico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y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dinamico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codigo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para identificar problemas de seguridad y vulnerabilidad en el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codigo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.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Tambien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se integra con herramientas externas de </w:t>
      </w:r>
      <w:proofErr w:type="spellStart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analisis</w:t>
      </w:r>
      <w:proofErr w:type="spellEnd"/>
      <w:r w:rsidRPr="00053519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de seguridad.</w:t>
      </w:r>
    </w:p>
    <w:p w14:paraId="7081C7E1" w14:textId="6C04F959" w:rsidR="004954BD" w:rsidRDefault="004954BD"/>
    <w:p w14:paraId="15DEBA27" w14:textId="77777777" w:rsidR="004954BD" w:rsidRDefault="004954BD">
      <w:pPr>
        <w:spacing w:line="278" w:lineRule="auto"/>
      </w:pPr>
      <w:r>
        <w:br w:type="page"/>
      </w:r>
    </w:p>
    <w:p w14:paraId="5BD42D6C" w14:textId="77777777" w:rsidR="004954BD" w:rsidRPr="004954BD" w:rsidRDefault="004954BD" w:rsidP="004954BD">
      <w:pPr>
        <w:spacing w:line="256" w:lineRule="auto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75DF81EA" w14:textId="77777777" w:rsidR="004954BD" w:rsidRDefault="004954BD" w:rsidP="004954BD">
      <w:pPr>
        <w:spacing w:line="256" w:lineRule="auto"/>
        <w:jc w:val="center"/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</w:pPr>
      <w:r w:rsidRPr="004954BD"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  <w:t>CONCLUSION</w:t>
      </w:r>
    </w:p>
    <w:p w14:paraId="3F54FB13" w14:textId="77777777" w:rsidR="004954BD" w:rsidRPr="004954BD" w:rsidRDefault="004954BD" w:rsidP="004954BD">
      <w:pPr>
        <w:spacing w:line="256" w:lineRule="auto"/>
        <w:jc w:val="center"/>
        <w:rPr>
          <w:rFonts w:ascii="Arial" w:hAnsi="Arial" w:cs="Arial"/>
          <w:b/>
          <w:bCs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1A87ED9D" w14:textId="77777777" w:rsidR="004954BD" w:rsidRPr="004954BD" w:rsidRDefault="004954BD" w:rsidP="004954BD">
      <w:pPr>
        <w:spacing w:line="256" w:lineRule="auto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  <w:r w:rsidRPr="004954BD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El uso de </w:t>
      </w:r>
      <w:proofErr w:type="spellStart"/>
      <w:r w:rsidRPr="004954BD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Giltlab</w:t>
      </w:r>
      <w:proofErr w:type="spellEnd"/>
      <w:r w:rsidRPr="004954BD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puede ser muy beneficioso para los equipos de desarrollo de software, ya que ofrece una gran cantidad de funcionalidades que pueden facilitar el trabajo colaborativo y la </w:t>
      </w:r>
      <w:proofErr w:type="spellStart"/>
      <w:r w:rsidRPr="004954BD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>automatizacion</w:t>
      </w:r>
      <w:proofErr w:type="spellEnd"/>
      <w:r w:rsidRPr="004954BD"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  <w:t xml:space="preserve"> de tareas.</w:t>
      </w:r>
    </w:p>
    <w:p w14:paraId="6BB36065" w14:textId="77777777" w:rsidR="004954BD" w:rsidRPr="004954BD" w:rsidRDefault="004954BD" w:rsidP="004954BD">
      <w:pPr>
        <w:spacing w:line="256" w:lineRule="auto"/>
        <w:rPr>
          <w:rFonts w:ascii="Arial" w:hAnsi="Arial" w:cs="Arial"/>
          <w:color w:val="auto"/>
          <w:kern w:val="0"/>
          <w:sz w:val="24"/>
          <w:szCs w:val="24"/>
          <w:lang w:val="es-ES" w:eastAsia="en-US"/>
          <w14:ligatures w14:val="none"/>
        </w:rPr>
      </w:pPr>
    </w:p>
    <w:p w14:paraId="76A67C8C" w14:textId="77777777" w:rsidR="00053519" w:rsidRDefault="00053519"/>
    <w:sectPr w:rsidR="00053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19"/>
    <w:rsid w:val="00053519"/>
    <w:rsid w:val="004954BD"/>
    <w:rsid w:val="00BB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1C33"/>
  <w15:chartTrackingRefBased/>
  <w15:docId w15:val="{7CF51D00-7503-4F4D-B79B-91E8AF5A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19"/>
    <w:pPr>
      <w:spacing w:line="254" w:lineRule="auto"/>
    </w:pPr>
    <w:rPr>
      <w:rFonts w:ascii="Calibri" w:eastAsia="Calibri" w:hAnsi="Calibri" w:cs="Calibri"/>
      <w:color w:val="000000"/>
      <w:sz w:val="22"/>
      <w:szCs w:val="22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535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5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51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351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351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szCs w:val="24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351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351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351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351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3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35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351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3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3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3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3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351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53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351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053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3519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053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3519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character" w:styleId="nfasisintenso">
    <w:name w:val="Intense Emphasis"/>
    <w:basedOn w:val="Fuentedeprrafopredeter"/>
    <w:uiPriority w:val="21"/>
    <w:qFormat/>
    <w:rsid w:val="0005351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3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351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3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7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2025-02-25T19:12:00Z</dcterms:created>
  <dcterms:modified xsi:type="dcterms:W3CDTF">2025-02-25T19:30:00Z</dcterms:modified>
</cp:coreProperties>
</file>