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POLITICAS DE DESARROLLO ECONOMICO PROVINCALES</w:t>
      </w:r>
    </w:p>
    <w:p>
      <w:pPr>
        <w:pStyle w:val="Normal"/>
        <w:rPr/>
      </w:pPr>
      <w:r>
        <w:rPr/>
        <w:t>EXPERIENCIA CÓRDOBA: FONTEC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Programa Fondo Tecnológico Córdoba (FONTEC) es impulsado por el Ministerio de Ciencia y Tecnología de la provincia de Córdoba, promueve el desarrollo de proyectos de media/alta intensidad científico-tecnológica articulados entre el sector científico/tecnológico y el sector productivo de la provincia.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 objetivo general es desarrollar acciones para promover las fases iniciales del proceso de innovación tecnológica, para la mejora de la competitividad de las actividades productivas y de servicios de la Provincia basadas en la gestión del conocimiento científico tecnológico.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convocatoria promueve la articulación de las capacidades emprendedoras, innovadoras y de vinculación de la sociedad con el Sistema Científico-Tecnológico local, para garantizar el acceso y puesta en valor del conocimiento.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Los sectores productivos y áreas de aplicación priorizados en esta convocatoria son: </w:t>
      </w:r>
      <w:bookmarkStart w:id="0" w:name="__DdeLink__72_448845336"/>
      <w:r>
        <w:rPr/>
        <w:t>Metalmecánica (tecnologías: aeroespacial, maquinaria agrícola y autopartistas); alimentos (cadena de valor integral); salud humana y bioingeniería; tecnologías de la información y comunicaciones (proyectos orientados a software, hardware y software de contenidos). Podrán participar áreas no priorizadas en las que se presenten proyectos para generar innovaciones a nivel regional de productos y/o procesos, que mejoren el desempeño ambiental de la empresa.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convocatoria está destinada a Emprendedores Tecnológicos y a micro, pequeñas y medianas empresas radicadas en la provincia de Córdoba. Los proyectos a financiar serán de** “Desarrollo Tecnológico” que acrediten una alta concentración de conocimientos científicos-tecnológicos embebidos** y deberán estar orientados 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Desarrollo de tecnología de media/alta intensidad a escala piloto, prototipo o laboratorio.</w:t>
      </w:r>
    </w:p>
    <w:p>
      <w:pPr>
        <w:pStyle w:val="Normal"/>
        <w:rPr/>
      </w:pPr>
      <w:r>
        <w:rPr/>
        <w:t xml:space="preserve">• </w:t>
      </w:r>
      <w:r>
        <w:rPr/>
        <w:t>Producción de soluciones a problemas conducentes a la obtención de productos o procesos con una elevada integración de tecnologías de frontera.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última Expo FONTEC, realizada el 21 de agosto pasado, se realizó una muestra de 30 proyectos innovadores financiados por el Fondo para la industria, la salud, el hogar y el sector agroalimentario. El FONTECya ha financiado, a lo largo de varias convocatorias, más de 180 proyectos, entre los cuales más del 50% permanecen activos en el sector socio productivo cordobés, con productos innovadores en el mercado, algunos de los cuales accedieron también al mercado global.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Mira las entrevistas con sus protagonistas en los siguientes Links: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Contacto MinCyT - Córdoba:</w:t>
      </w:r>
    </w:p>
    <w:p>
      <w:pPr>
        <w:pStyle w:val="Normal"/>
        <w:rPr/>
      </w:pPr>
      <w:r>
        <w:rPr/>
        <w:t>Dirección Postal: Álvarez de Arenales 230 - B° Juniors -</w:t>
      </w:r>
    </w:p>
    <w:p>
      <w:pPr>
        <w:pStyle w:val="Normal"/>
        <w:rPr/>
      </w:pPr>
      <w:r>
        <w:rPr/>
        <w:t>CP 5000 | Córdoba - Argentina</w:t>
      </w:r>
    </w:p>
    <w:p>
      <w:pPr>
        <w:pStyle w:val="Normal"/>
        <w:rPr/>
      </w:pPr>
      <w:r>
        <w:rPr/>
        <w:t>Tel. +54 9 351 4342491/92</w:t>
      </w:r>
    </w:p>
    <w:p>
      <w:pPr>
        <w:pStyle w:val="Normal"/>
        <w:rPr/>
      </w:pPr>
      <w:r>
        <w:rPr/>
        <w:t>Mail: comunicacion.ciencia@cba.gov.ar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Experiencias de gestión del desarrollo</w:t>
      </w:r>
    </w:p>
    <w:p>
      <w:pPr>
        <w:pStyle w:val="Normal"/>
        <w:rPr/>
      </w:pPr>
      <w:r>
        <w:rPr/>
        <w:t>Misiones</w:t>
      </w:r>
    </w:p>
    <w:p>
      <w:pPr>
        <w:pStyle w:val="Normal"/>
        <w:rPr/>
      </w:pPr>
      <w:r>
        <w:rPr/>
        <w:t>Santa Fe</w:t>
      </w:r>
    </w:p>
    <w:p>
      <w:pPr>
        <w:pStyle w:val="Normal"/>
        <w:rPr/>
      </w:pPr>
      <w:r>
        <w:rPr/>
        <w:t>Buenos Aires</w:t>
      </w:r>
    </w:p>
    <w:p>
      <w:pPr>
        <w:pStyle w:val="Normal"/>
        <w:rPr/>
      </w:pPr>
      <w:r>
        <w:rPr/>
        <w:t>Olavarría, Buenos Aires</w:t>
      </w:r>
    </w:p>
    <w:p>
      <w:pPr>
        <w:pStyle w:val="Normal"/>
        <w:rPr/>
      </w:pPr>
      <w:r>
        <w:rPr/>
        <w:t>Tucumán</w:t>
      </w:r>
    </w:p>
    <w:p>
      <w:pPr>
        <w:pStyle w:val="Normal"/>
        <w:rPr/>
      </w:pPr>
      <w:r>
        <w:rPr/>
        <w:t>Córdoba</w:t>
      </w:r>
    </w:p>
    <w:p>
      <w:pPr>
        <w:pStyle w:val="Normal"/>
        <w:rPr/>
      </w:pPr>
      <w:r>
        <w:rPr/>
        <w:t>La Pampa</w:t>
      </w:r>
    </w:p>
    <w:p>
      <w:pPr>
        <w:pStyle w:val="Normal"/>
        <w:rPr/>
      </w:pPr>
      <w:r>
        <w:rPr/>
        <w:t>CABA</w:t>
      </w:r>
    </w:p>
    <w:p>
      <w:pPr>
        <w:pStyle w:val="Normal"/>
        <w:rPr/>
      </w:pPr>
      <w:r>
        <w:rPr/>
        <w:t>Corrientes</w:t>
      </w:r>
    </w:p>
    <w:p>
      <w:pPr>
        <w:pStyle w:val="Normal"/>
        <w:rPr/>
      </w:pPr>
      <w:r>
        <w:rPr/>
        <w:t>Salta</w:t>
      </w:r>
    </w:p>
    <w:p>
      <w:pPr>
        <w:pStyle w:val="Normal"/>
        <w:rPr/>
      </w:pPr>
      <w:r>
        <w:rPr/>
        <w:t>Mendoza</w:t>
      </w:r>
    </w:p>
    <w:p>
      <w:pPr>
        <w:pStyle w:val="Normal"/>
        <w:rPr/>
      </w:pPr>
      <w:r>
        <w:rPr/>
        <w:t>Argentina.gob.ar - Presidencia de la Nación</w:t>
      </w:r>
    </w:p>
    <w:p>
      <w:pPr>
        <w:pStyle w:val="Normal"/>
        <w:rPr/>
      </w:pPr>
      <w:r>
        <w:rPr/>
        <w:t>Los contenidos de Argentina.gob.ar están licenciados bajo Creative Commons Atribución 4.0 Internacional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Trámites y servicios</w:t>
      </w:r>
    </w:p>
    <w:p>
      <w:pPr>
        <w:pStyle w:val="Normal"/>
        <w:rPr/>
      </w:pPr>
      <w:r>
        <w:rPr/>
        <w:t>Turnos</w:t>
      </w:r>
    </w:p>
    <w:p>
      <w:pPr>
        <w:pStyle w:val="Normal"/>
        <w:rPr/>
      </w:pPr>
      <w:r>
        <w:rPr/>
        <w:t>Organismos del Estado</w:t>
      </w:r>
    </w:p>
    <w:p>
      <w:pPr>
        <w:pStyle w:val="Normal"/>
        <w:rPr/>
      </w:pPr>
      <w:r>
        <w:rPr/>
        <w:t>Mapa del Estado</w:t>
      </w:r>
    </w:p>
    <w:p>
      <w:pPr>
        <w:pStyle w:val="Normal"/>
        <w:rPr/>
      </w:pPr>
      <w:r>
        <w:rPr/>
        <w:t>Leyes argentinas</w:t>
      </w:r>
    </w:p>
    <w:p>
      <w:pPr>
        <w:pStyle w:val="Normal"/>
        <w:rPr/>
      </w:pPr>
      <w:r>
        <w:rPr/>
        <w:t>Acerca de este sitio</w:t>
      </w:r>
    </w:p>
    <w:p>
      <w:pPr>
        <w:pStyle w:val="Normal"/>
        <w:rPr/>
      </w:pPr>
      <w:r>
        <w:rPr/>
        <w:t>Términos y condiciones</w:t>
      </w:r>
    </w:p>
    <w:p>
      <w:pPr>
        <w:pStyle w:val="Normal"/>
        <w:rPr/>
      </w:pPr>
      <w:r>
        <w:rPr/>
        <w:t>Ayuda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 LibreOffice_project/00m0$Build-3</Application>
  <Pages>2</Pages>
  <Words>442</Words>
  <Characters>2700</Characters>
  <CharactersWithSpaces>3105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2019-11-11T14:07:28Z</dcterms:modified>
  <cp:revision>1</cp:revision>
  <dc:subject/>
  <dc:title/>
</cp:coreProperties>
</file>