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B781" w14:textId="1FAF01F3" w:rsidR="00551E76" w:rsidRPr="00551E76" w:rsidRDefault="00551E76" w:rsidP="00551E76">
      <w:pPr>
        <w:jc w:val="center"/>
        <w:rPr>
          <w:b/>
          <w:u w:val="single"/>
          <w:lang w:val="es-ES_tradnl"/>
        </w:rPr>
      </w:pPr>
      <w:r w:rsidRPr="00551E76">
        <w:rPr>
          <w:b/>
          <w:u w:val="single"/>
          <w:lang w:val="es-ES_tradnl"/>
        </w:rPr>
        <w:t>AYUDANTIA N°</w:t>
      </w:r>
      <w:r w:rsidR="00AA718F">
        <w:rPr>
          <w:b/>
          <w:u w:val="single"/>
          <w:lang w:val="es-ES_tradnl"/>
        </w:rPr>
        <w:t>2</w:t>
      </w:r>
      <w:r w:rsidRPr="00551E76">
        <w:rPr>
          <w:b/>
          <w:u w:val="single"/>
          <w:lang w:val="es-ES_tradnl"/>
        </w:rPr>
        <w:t xml:space="preserve"> - ECONOMETRÍA</w:t>
      </w:r>
    </w:p>
    <w:p w14:paraId="4441C2BA" w14:textId="77777777" w:rsidR="00551E76" w:rsidRPr="00551E76" w:rsidRDefault="00551E76" w:rsidP="00551E76">
      <w:pPr>
        <w:rPr>
          <w:lang w:val="es-ES_tradnl"/>
        </w:rPr>
      </w:pPr>
      <w:r w:rsidRPr="00551E76">
        <w:rPr>
          <w:b/>
          <w:lang w:val="es-ES_tradnl"/>
        </w:rPr>
        <w:t xml:space="preserve">Profesor: </w:t>
      </w:r>
      <w:r w:rsidRPr="00551E76">
        <w:rPr>
          <w:lang w:val="es-ES_tradnl"/>
        </w:rPr>
        <w:t xml:space="preserve"> Juan Urquiza                                                            </w:t>
      </w:r>
    </w:p>
    <w:p w14:paraId="29D844DF" w14:textId="5D8F3B25" w:rsidR="00551E76" w:rsidRPr="00551E76" w:rsidRDefault="00551E76" w:rsidP="00551E76">
      <w:pPr>
        <w:pBdr>
          <w:bottom w:val="single" w:sz="4" w:space="1" w:color="auto"/>
        </w:pBdr>
        <w:rPr>
          <w:lang w:val="es-ES_tradnl"/>
        </w:rPr>
      </w:pPr>
      <w:r w:rsidRPr="00551E76">
        <w:rPr>
          <w:b/>
          <w:lang w:val="es-ES_tradnl"/>
        </w:rPr>
        <w:t xml:space="preserve">Ayudante: </w:t>
      </w:r>
      <w:r>
        <w:rPr>
          <w:lang w:val="es-ES_tradnl"/>
        </w:rPr>
        <w:t>Valentina Andrade</w:t>
      </w:r>
      <w:r w:rsidRPr="00551E76">
        <w:rPr>
          <w:lang w:val="es-ES_tradnl"/>
        </w:rPr>
        <w:t xml:space="preserve"> </w:t>
      </w:r>
      <w:r w:rsidR="008404DE">
        <w:rPr>
          <w:lang w:val="es-ES_tradnl"/>
        </w:rPr>
        <w:t>(</w:t>
      </w:r>
      <w:r w:rsidR="002E635D">
        <w:rPr>
          <w:lang w:val="es-ES_tradnl"/>
        </w:rPr>
        <w:t>vandrade@uc.cl</w:t>
      </w:r>
      <w:r w:rsidR="008404DE">
        <w:rPr>
          <w:lang w:val="es-ES_tradnl"/>
        </w:rPr>
        <w:t>)</w:t>
      </w:r>
    </w:p>
    <w:p w14:paraId="521A868A" w14:textId="0E0B760A" w:rsidR="005B0365" w:rsidRPr="005B0365" w:rsidRDefault="00551E76" w:rsidP="005B0365">
      <w:pPr>
        <w:spacing w:before="480" w:after="240"/>
        <w:rPr>
          <w:b/>
          <w:lang w:val="es-ES_tradnl"/>
        </w:rPr>
      </w:pPr>
      <w:r w:rsidRPr="00551E76">
        <w:rPr>
          <w:b/>
          <w:lang w:val="es-ES_tradnl"/>
        </w:rPr>
        <w:t>TEMA I</w:t>
      </w:r>
    </w:p>
    <w:p w14:paraId="1BE0BF16" w14:textId="77777777" w:rsidR="005B0365" w:rsidRPr="005B7501" w:rsidRDefault="005B0365" w:rsidP="005B0365">
      <w:pPr>
        <w:spacing w:after="160" w:line="360" w:lineRule="auto"/>
        <w:jc w:val="both"/>
        <w:rPr>
          <w:rFonts w:cstheme="minorHAnsi"/>
        </w:rPr>
      </w:pPr>
      <w:r w:rsidRPr="005B7501">
        <w:rPr>
          <w:rFonts w:cstheme="minorHAnsi"/>
          <w:lang w:val="es-ES"/>
        </w:rPr>
        <w:t>Considere el siguiente modelo de regresión lineal múltiple</w:t>
      </w:r>
      <w:r w:rsidRPr="005B7501">
        <w:rPr>
          <w:rFonts w:cstheme="minorHAnsi"/>
        </w:rPr>
        <w:t>:</w:t>
      </w:r>
    </w:p>
    <w:p w14:paraId="180F7162" w14:textId="77777777" w:rsidR="005B0365" w:rsidRPr="005B7501" w:rsidRDefault="005B0365" w:rsidP="005B0365">
      <w:pPr>
        <w:rPr>
          <w:rFonts w:cstheme="minorHAnsi"/>
        </w:rPr>
      </w:pPr>
      <m:oMathPara>
        <m:oMath>
          <m:r>
            <w:rPr>
              <w:rFonts w:ascii="Cambria Math" w:hAnsi="Cambria Math" w:cs="Calibri"/>
            </w:rPr>
            <m:t>log</m:t>
          </m:r>
          <m:r>
            <w:rPr>
              <w:rFonts w:ascii="Cambria Math" w:hAnsi="Cambria Math" w:cs="Calibri"/>
              <w:lang w:val="es-ES_tradnl"/>
            </w:rPr>
            <m:t>(</m:t>
          </m:r>
          <m:r>
            <w:rPr>
              <w:rFonts w:ascii="Cambria Math" w:hAnsi="Cambria Math" w:cs="Calibri"/>
            </w:rPr>
            <m:t>wage</m:t>
          </m:r>
          <m:r>
            <w:rPr>
              <w:rFonts w:ascii="Cambria Math" w:hAnsi="Cambria Math" w:cs="Calibri"/>
              <w:lang w:val="es-ES_tradnl"/>
            </w:rPr>
            <m:t>)=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w:rPr>
                  <w:rFonts w:ascii="Cambria Math" w:hAnsi="Cambria Math" w:cs="Calibri"/>
                  <w:lang w:val="es-ES_tradnl"/>
                </w:rPr>
                <m:t>0</m:t>
              </m:r>
            </m:sub>
          </m:sSub>
          <m:r>
            <w:rPr>
              <w:rFonts w:ascii="Cambria Math" w:hAnsi="Cambria Math" w:cs="Calibri"/>
              <w:lang w:val="es-ES_tradnl"/>
            </w:rPr>
            <m:t>+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w:rPr>
                  <w:rFonts w:ascii="Cambria Math" w:hAnsi="Cambria Math" w:cs="Calibri"/>
                  <w:lang w:val="es-ES_tradnl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educ</m:t>
          </m:r>
          <m:r>
            <w:rPr>
              <w:rFonts w:ascii="Cambria Math" w:hAnsi="Cambria Math" w:cs="Calibri"/>
              <w:lang w:val="es-ES_tradnl"/>
            </w:rPr>
            <m:t>+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w:rPr>
                  <w:rFonts w:ascii="Cambria Math" w:hAnsi="Cambria Math" w:cs="Calibri"/>
                  <w:lang w:val="es-ES_tradnl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exper</m:t>
          </m:r>
          <m:r>
            <w:rPr>
              <w:rFonts w:ascii="Cambria Math" w:hAnsi="Cambria Math" w:cs="Calibri"/>
              <w:lang w:val="es-ES_tradnl"/>
            </w:rPr>
            <m:t>+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w:rPr>
                  <w:rFonts w:ascii="Cambria Math" w:hAnsi="Cambria Math" w:cs="Calibri"/>
                  <w:lang w:val="es-ES_tradnl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alibri"/>
                </w:rPr>
              </m:ctrlPr>
            </m:sSupPr>
            <m:e>
              <m:r>
                <w:rPr>
                  <w:rFonts w:ascii="Cambria Math" w:hAnsi="Cambria Math" w:cs="Calibri"/>
                </w:rPr>
                <m:t>exper</m:t>
              </m:r>
            </m:e>
            <m:sup>
              <m:r>
                <w:rPr>
                  <w:rFonts w:ascii="Cambria Math" w:hAnsi="Cambria Math" w:cs="Calibri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Calibri"/>
              <w:lang w:val="es-ES_tradnl"/>
            </w:rPr>
            <m:t>+</m:t>
          </m:r>
          <m:r>
            <w:rPr>
              <w:rFonts w:ascii="Cambria Math" w:hAnsi="Cambria Math" w:cs="Calibri"/>
            </w:rPr>
            <m:t>u</m:t>
          </m:r>
          <m:r>
            <w:rPr>
              <w:rFonts w:ascii="Cambria Math" w:hAnsi="Cambria Math" w:cstheme="minorHAnsi"/>
            </w:rPr>
            <m:t>,</m:t>
          </m:r>
        </m:oMath>
      </m:oMathPara>
    </w:p>
    <w:p w14:paraId="237D6D88" w14:textId="77777777" w:rsidR="005B0365" w:rsidRPr="005B7501" w:rsidRDefault="005B0365" w:rsidP="005B0365">
      <w:pPr>
        <w:pStyle w:val="NoSpacing"/>
        <w:spacing w:after="120" w:line="360" w:lineRule="auto"/>
        <w:jc w:val="both"/>
        <w:rPr>
          <w:rFonts w:cstheme="minorHAnsi"/>
        </w:rPr>
      </w:pPr>
      <w:r w:rsidRPr="005B7501">
        <w:rPr>
          <w:rFonts w:cstheme="minorHAnsi"/>
          <w:lang w:val="es-CL"/>
        </w:rPr>
        <w:t xml:space="preserve">donde </w:t>
      </w:r>
      <m:oMath>
        <m:r>
          <w:rPr>
            <w:rFonts w:ascii="Cambria Math" w:hAnsi="Cambria Math" w:cs="Calibri"/>
          </w:rPr>
          <m:t>log</m:t>
        </m:r>
        <m:r>
          <w:rPr>
            <w:rFonts w:ascii="Cambria Math" w:hAnsi="Cambria Math" w:cs="Calibri"/>
            <w:lang w:val="es-ES_tradnl"/>
          </w:rPr>
          <m:t>(</m:t>
        </m:r>
        <m:r>
          <w:rPr>
            <w:rFonts w:ascii="Cambria Math" w:hAnsi="Cambria Math" w:cs="Calibri"/>
          </w:rPr>
          <m:t>wage</m:t>
        </m:r>
        <m:r>
          <w:rPr>
            <w:rFonts w:ascii="Cambria Math" w:hAnsi="Cambria Math" w:cs="Calibri"/>
            <w:lang w:val="es-ES_tradnl"/>
          </w:rPr>
          <m:t>)</m:t>
        </m:r>
      </m:oMath>
      <w:r w:rsidRPr="005B7501">
        <w:rPr>
          <w:rFonts w:eastAsiaTheme="minorEastAsia" w:cstheme="minorHAnsi"/>
          <w:lang w:val="es-ES_tradnl"/>
        </w:rPr>
        <w:t xml:space="preserve"> representa el logaritmo natural del salario, </w:t>
      </w:r>
      <m:oMath>
        <m:r>
          <w:rPr>
            <w:rFonts w:ascii="Cambria Math" w:hAnsi="Cambria Math" w:cs="Calibri"/>
          </w:rPr>
          <m:t>educ</m:t>
        </m:r>
      </m:oMath>
      <w:r w:rsidRPr="005B7501">
        <w:rPr>
          <w:rFonts w:ascii="Calibri" w:hAnsi="Calibri" w:cs="Calibri"/>
          <w:lang w:val="es-ES_tradnl"/>
        </w:rPr>
        <w:t xml:space="preserve"> los años de educación, y </w:t>
      </w:r>
      <m:oMath>
        <m:r>
          <w:rPr>
            <w:rFonts w:ascii="Cambria Math" w:hAnsi="Cambria Math" w:cs="Calibri"/>
          </w:rPr>
          <m:t>exper</m:t>
        </m:r>
      </m:oMath>
      <w:r w:rsidRPr="005B7501">
        <w:rPr>
          <w:rFonts w:ascii="Calibri" w:hAnsi="Calibri" w:cs="Calibri"/>
          <w:lang w:val="es-ES_tradnl"/>
        </w:rPr>
        <w:t xml:space="preserve"> los años de experiencia laboral de la persona</w:t>
      </w:r>
      <w:r w:rsidRPr="005B7501">
        <w:rPr>
          <w:rFonts w:cstheme="minorHAnsi"/>
        </w:rPr>
        <w:t>. Suponga que se cumplen todos los supuestos revisados en clase.</w:t>
      </w:r>
    </w:p>
    <w:p w14:paraId="1DDFC556" w14:textId="77777777" w:rsidR="005B0365" w:rsidRPr="005B7501" w:rsidRDefault="005B0365" w:rsidP="005B0365">
      <w:pPr>
        <w:pStyle w:val="NoSpacing"/>
        <w:spacing w:after="120" w:line="360" w:lineRule="auto"/>
        <w:jc w:val="both"/>
        <w:rPr>
          <w:rFonts w:cstheme="minorHAnsi"/>
        </w:rPr>
      </w:pPr>
      <w:r w:rsidRPr="005B7501">
        <w:rPr>
          <w:rFonts w:cstheme="minorHAnsi"/>
        </w:rPr>
        <w:t>El modelo se estima mediante Mínimos Cuadrados Ordinarios (MCO) en Stata, obteniendo lo siguiente:</w:t>
      </w:r>
    </w:p>
    <w:p w14:paraId="2CA2404C" w14:textId="77777777" w:rsidR="005B0365" w:rsidRPr="005B7501" w:rsidRDefault="005B0365" w:rsidP="005B0365">
      <w:pPr>
        <w:pStyle w:val="NoSpacing"/>
        <w:spacing w:line="360" w:lineRule="auto"/>
        <w:ind w:left="720"/>
        <w:jc w:val="both"/>
        <w:rPr>
          <w:rFonts w:cstheme="minorHAnsi"/>
        </w:rPr>
      </w:pPr>
      <w:r w:rsidRPr="005B7501">
        <w:rPr>
          <w:rFonts w:ascii="Calibri" w:hAnsi="Calibri" w:cs="Calibri"/>
          <w:noProof/>
          <w:lang w:val="en-US"/>
        </w:rPr>
        <w:drawing>
          <wp:inline distT="0" distB="0" distL="0" distR="0" wp14:anchorId="3007CCD3" wp14:editId="1FF80B1F">
            <wp:extent cx="5343525" cy="2235835"/>
            <wp:effectExtent l="0" t="0" r="0" b="5080"/>
            <wp:docPr id="7" name="image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Table&#10;&#10;Description automatically generated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35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67896518" w14:textId="77777777" w:rsidR="005B0365" w:rsidRDefault="005B0365" w:rsidP="005B0365">
      <w:pPr>
        <w:pStyle w:val="NoSpacing"/>
        <w:spacing w:after="120" w:line="360" w:lineRule="auto"/>
        <w:jc w:val="both"/>
        <w:rPr>
          <w:rFonts w:ascii="Calibri" w:hAnsi="Calibri" w:cs="Calibri"/>
        </w:rPr>
      </w:pPr>
      <w:r w:rsidRPr="005B7501">
        <w:rPr>
          <w:rFonts w:cstheme="minorHAnsi"/>
        </w:rPr>
        <w:t xml:space="preserve">donde </w:t>
      </w:r>
      <m:oMath>
        <m:r>
          <w:rPr>
            <w:rFonts w:ascii="Cambria Math" w:hAnsi="Cambria Math" w:cs="Calibri"/>
          </w:rPr>
          <m:t>expersq=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exper×exper</m:t>
            </m:r>
          </m:e>
        </m:d>
      </m:oMath>
      <w:r w:rsidRPr="005B7501">
        <w:rPr>
          <w:rFonts w:ascii="Calibri" w:hAnsi="Calibri" w:cs="Calibri"/>
        </w:rPr>
        <w:t xml:space="preserve"> y </w:t>
      </w:r>
      <m:oMath>
        <m:r>
          <w:rPr>
            <w:rFonts w:ascii="Cambria Math" w:hAnsi="Cambria Math" w:cs="Calibri"/>
          </w:rPr>
          <m:t>lwage=log(wage)</m:t>
        </m:r>
      </m:oMath>
      <w:r w:rsidRPr="005B7501">
        <w:rPr>
          <w:rFonts w:ascii="Calibri" w:hAnsi="Calibri" w:cs="Calibri"/>
        </w:rPr>
        <w:t xml:space="preserve">. </w:t>
      </w:r>
    </w:p>
    <w:p w14:paraId="7ACE84B3" w14:textId="4DAE2C02" w:rsidR="005B0365" w:rsidRDefault="005B0365" w:rsidP="005B0365">
      <w:pPr>
        <w:pStyle w:val="NoSpacing"/>
        <w:spacing w:after="360" w:line="360" w:lineRule="auto"/>
        <w:jc w:val="both"/>
        <w:rPr>
          <w:rFonts w:cstheme="minorHAnsi"/>
        </w:rPr>
      </w:pPr>
      <w:r w:rsidRPr="005B7501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E48A92A" wp14:editId="481670F4">
            <wp:simplePos x="0" y="0"/>
            <wp:positionH relativeFrom="column">
              <wp:posOffset>1115060</wp:posOffset>
            </wp:positionH>
            <wp:positionV relativeFrom="page">
              <wp:posOffset>7465314</wp:posOffset>
            </wp:positionV>
            <wp:extent cx="3829050" cy="900430"/>
            <wp:effectExtent l="12700" t="12700" r="13970" b="11430"/>
            <wp:wrapTopAndBottom/>
            <wp:docPr id="8" name="Imagen 2" descr="../../../../../Desktop/Captura%20de%20pantalla%202021-10-04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a%20de%20pantalla%202021-10-04%20a%20las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8"/>
                    <a:stretch/>
                  </pic:blipFill>
                  <pic:spPr bwMode="auto">
                    <a:xfrm>
                      <a:off x="0" y="0"/>
                      <a:ext cx="3829050" cy="9004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softEdge rad="25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501">
        <w:rPr>
          <w:rFonts w:ascii="Calibri" w:hAnsi="Calibri" w:cs="Calibri"/>
          <w:lang w:val="es-ES_tradnl"/>
        </w:rPr>
        <w:t xml:space="preserve">Además, </w:t>
      </w:r>
      <w:r>
        <w:rPr>
          <w:rFonts w:ascii="Calibri" w:hAnsi="Calibri" w:cs="Calibri"/>
          <w:lang w:val="es-ES_tradnl"/>
        </w:rPr>
        <w:t xml:space="preserve">sabemos que </w:t>
      </w:r>
      <w:r w:rsidRPr="005B7501">
        <w:rPr>
          <w:rFonts w:ascii="Calibri" w:hAnsi="Calibri" w:cs="Calibri"/>
          <w:lang w:val="es-ES_tradnl"/>
        </w:rPr>
        <w:t xml:space="preserve">la matriz de varianzas y covarianzas correspondiente a la estimación anterior </w:t>
      </w:r>
      <w:r>
        <w:rPr>
          <w:rFonts w:ascii="Calibri" w:hAnsi="Calibri" w:cs="Calibri"/>
          <w:lang w:val="es-ES_tradnl"/>
        </w:rPr>
        <w:t>viene dada por</w:t>
      </w:r>
      <w:r w:rsidRPr="005B7501">
        <w:rPr>
          <w:rFonts w:cstheme="minorHAnsi"/>
        </w:rPr>
        <w:t>:</w:t>
      </w:r>
    </w:p>
    <w:p w14:paraId="5FC5B4F2" w14:textId="69644E23" w:rsidR="005B0365" w:rsidRPr="005B7501" w:rsidRDefault="005B0365" w:rsidP="005B0365">
      <w:pPr>
        <w:pStyle w:val="NoSpacing"/>
        <w:spacing w:before="48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donde </w:t>
      </w:r>
      <w:r w:rsidRPr="005B7501">
        <w:rPr>
          <w:rFonts w:cstheme="minorHAnsi"/>
        </w:rPr>
        <w:t>“1.422e(-07)” equivale a “1.422*10</w:t>
      </w:r>
      <w:proofErr w:type="gramStart"/>
      <w:r w:rsidRPr="005B7501">
        <w:rPr>
          <w:rFonts w:cstheme="minorHAnsi"/>
        </w:rPr>
        <w:t>^(</w:t>
      </w:r>
      <w:proofErr w:type="gramEnd"/>
      <w:r w:rsidRPr="005B7501">
        <w:rPr>
          <w:rFonts w:cstheme="minorHAnsi"/>
        </w:rPr>
        <w:t xml:space="preserve">-7)”. </w:t>
      </w:r>
    </w:p>
    <w:p w14:paraId="3EBB93BC" w14:textId="701BBC33" w:rsidR="005B0365" w:rsidRDefault="005B0365" w:rsidP="00D879D2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cstheme="minorHAnsi"/>
        </w:rPr>
      </w:pPr>
      <w:r w:rsidRPr="005B7501">
        <w:rPr>
          <w:rFonts w:ascii="Calibri" w:hAnsi="Calibri" w:cs="Calibri"/>
          <w:lang w:val="es-ES_tradnl"/>
        </w:rPr>
        <w:lastRenderedPageBreak/>
        <w:t xml:space="preserve">¿Qué signo espera que tenga el parámetro poblacional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w:rPr>
                <w:rFonts w:ascii="Cambria Math" w:hAnsi="Cambria Math" w:cs="Calibri"/>
                <w:lang w:val="es-ES_tradnl"/>
              </w:rPr>
              <m:t>1</m:t>
            </m:r>
          </m:sub>
        </m:sSub>
      </m:oMath>
      <w:r w:rsidRPr="005B7501">
        <w:rPr>
          <w:rFonts w:ascii="Calibri" w:hAnsi="Calibri" w:cs="Calibri"/>
          <w:lang w:val="es-ES_tradnl"/>
        </w:rPr>
        <w:t xml:space="preserve"> en el modelo presentado? Usando la información de Stata, ¿se corresponde este signo con el de la estimación de MCO? Demuestre, y luego proporcione la interpretación de </w:t>
      </w:r>
      <m:oMath>
        <m:acc>
          <m:accPr>
            <m:ctrlPr>
              <w:rPr>
                <w:rFonts w:ascii="Cambria Math" w:hAnsi="Cambria Math" w:cs="Calibri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β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acc>
      </m:oMath>
      <w:r w:rsidRPr="005B7501">
        <w:rPr>
          <w:rFonts w:cstheme="minorHAnsi"/>
        </w:rPr>
        <w:t>.</w:t>
      </w:r>
    </w:p>
    <w:p w14:paraId="730FF107" w14:textId="332A91D3" w:rsidR="00A360E8" w:rsidRDefault="00A360E8" w:rsidP="00A360E8">
      <w:pPr>
        <w:pStyle w:val="NoSpacing"/>
        <w:spacing w:line="360" w:lineRule="auto"/>
        <w:ind w:left="720"/>
        <w:contextualSpacing/>
        <w:jc w:val="both"/>
        <w:rPr>
          <w:rFonts w:cstheme="minorHAnsi"/>
        </w:rPr>
      </w:pPr>
    </w:p>
    <w:p w14:paraId="4E48474A" w14:textId="77777777" w:rsidR="00A360E8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FF0000"/>
          <w:lang w:val="es-ES_tradnl"/>
        </w:rPr>
      </w:pPr>
      <w:r w:rsidRPr="00755A5A">
        <w:rPr>
          <w:rFonts w:cstheme="minorHAnsi"/>
          <w:color w:val="FF0000"/>
          <w:lang w:val="es-ES_tradnl"/>
        </w:rPr>
        <w:t xml:space="preserve">Intuitivamente, podemos pensar que la educación repercute positivamente en el salario esperado. Entonces, si esperamos una asociación lineal positiva entre educación y salarios, </w:t>
      </w:r>
      <m:oMath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β</m:t>
            </m:r>
          </m:e>
          <m:sub>
            <m:r>
              <w:rPr>
                <w:rFonts w:ascii="Cambria Math" w:hAnsi="Cambria Math" w:cstheme="minorHAnsi"/>
                <w:color w:val="FF0000"/>
                <w:lang w:val="es-ES_tradnl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  <w:lang w:val="es-ES_tradnl"/>
          </w:rPr>
          <m:t>&gt;0</m:t>
        </m:r>
      </m:oMath>
      <w:r w:rsidRPr="00755A5A">
        <w:rPr>
          <w:rFonts w:cstheme="minorHAnsi"/>
          <w:color w:val="FF0000"/>
          <w:lang w:val="es-ES_tradnl"/>
        </w:rPr>
        <w:t>.</w:t>
      </w:r>
    </w:p>
    <w:p w14:paraId="34B55C6D" w14:textId="7EB70503" w:rsidR="00A360E8" w:rsidRPr="00A360E8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FF0000"/>
          <w:lang w:val="es-ES_tradnl"/>
        </w:rPr>
      </w:pPr>
      <w:r w:rsidRPr="00755A5A">
        <w:rPr>
          <w:rFonts w:cstheme="minorHAnsi"/>
          <w:color w:val="FF0000"/>
          <w:lang w:val="es-ES_tradnl"/>
        </w:rPr>
        <w:t xml:space="preserve">Como el valor del estadístico t es positivo (12.10), sabemos que la estimación MCO de </w:t>
      </w:r>
      <m:oMath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β</m:t>
            </m:r>
          </m:e>
          <m:sub>
            <m:r>
              <w:rPr>
                <w:rFonts w:ascii="Cambria Math" w:hAnsi="Cambria Math" w:cstheme="minorHAnsi"/>
                <w:color w:val="FF0000"/>
                <w:lang w:val="es-ES_tradnl"/>
              </w:rPr>
              <m:t>1</m:t>
            </m:r>
          </m:sub>
        </m:sSub>
      </m:oMath>
      <w:r w:rsidRPr="00755A5A">
        <w:rPr>
          <w:rFonts w:cstheme="minorHAnsi"/>
          <w:color w:val="FF0000"/>
          <w:lang w:val="es-ES_tradnl"/>
        </w:rPr>
        <w:t xml:space="preserve"> es positiva; en particular, </w:t>
      </w:r>
      <m:oMath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color w:val="FF0000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FF0000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FF0000"/>
                <w:lang w:val="es-ES_tradnl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  <w:lang w:val="es-ES_tradnl"/>
          </w:rPr>
          <m:t>=12.10×0.007468=0.090365</m:t>
        </m:r>
      </m:oMath>
      <w:r w:rsidRPr="00755A5A">
        <w:rPr>
          <w:rFonts w:eastAsiaTheme="minorEastAsia" w:cstheme="minorHAnsi"/>
          <w:color w:val="FF0000"/>
          <w:lang w:val="es-ES_tradnl"/>
        </w:rPr>
        <w:t>.</w:t>
      </w:r>
    </w:p>
    <w:p w14:paraId="03292C17" w14:textId="32DDE210" w:rsidR="00A360E8" w:rsidRDefault="00A360E8" w:rsidP="00A360E8">
      <w:pPr>
        <w:pStyle w:val="NoSpacing"/>
        <w:spacing w:line="360" w:lineRule="auto"/>
        <w:ind w:left="720"/>
        <w:contextualSpacing/>
        <w:jc w:val="both"/>
        <w:rPr>
          <w:rFonts w:cstheme="minorHAnsi"/>
        </w:rPr>
      </w:pPr>
      <w:proofErr w:type="spellStart"/>
      <w:r w:rsidRPr="00755A5A">
        <w:rPr>
          <w:rFonts w:cstheme="minorHAnsi"/>
          <w:i/>
          <w:color w:val="FF0000"/>
          <w:lang w:val="es-ES_tradnl"/>
        </w:rPr>
        <w:t>Ceteris</w:t>
      </w:r>
      <w:proofErr w:type="spellEnd"/>
      <w:r w:rsidRPr="00755A5A">
        <w:rPr>
          <w:rFonts w:cstheme="minorHAnsi"/>
          <w:i/>
          <w:color w:val="FF0000"/>
          <w:lang w:val="es-ES_tradnl"/>
        </w:rPr>
        <w:t xml:space="preserve"> </w:t>
      </w:r>
      <w:proofErr w:type="spellStart"/>
      <w:r w:rsidRPr="00755A5A">
        <w:rPr>
          <w:rFonts w:cstheme="minorHAnsi"/>
          <w:i/>
          <w:color w:val="FF0000"/>
          <w:lang w:val="es-ES_tradnl"/>
        </w:rPr>
        <w:t>paribus</w:t>
      </w:r>
      <w:proofErr w:type="spellEnd"/>
      <w:r w:rsidRPr="00755A5A">
        <w:rPr>
          <w:rFonts w:cstheme="minorHAnsi"/>
          <w:color w:val="FF0000"/>
          <w:lang w:val="es-ES_tradnl"/>
        </w:rPr>
        <w:t>, un año más de educación está asociado</w:t>
      </w:r>
      <w:r>
        <w:rPr>
          <w:rFonts w:cstheme="minorHAnsi"/>
          <w:color w:val="FF0000"/>
          <w:lang w:val="es-ES_tradnl"/>
        </w:rPr>
        <w:t>, en promedio,</w:t>
      </w:r>
      <w:r w:rsidRPr="00755A5A">
        <w:rPr>
          <w:rFonts w:cstheme="minorHAnsi"/>
          <w:color w:val="FF0000"/>
          <w:lang w:val="es-ES_tradnl"/>
        </w:rPr>
        <w:t xml:space="preserve"> a un aumento del 9.036% en el salario.</w:t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</w:p>
    <w:p w14:paraId="09076930" w14:textId="77777777" w:rsidR="00A360E8" w:rsidRPr="005B7501" w:rsidRDefault="00A360E8" w:rsidP="00A360E8">
      <w:pPr>
        <w:pStyle w:val="NoSpacing"/>
        <w:spacing w:line="360" w:lineRule="auto"/>
        <w:ind w:left="720"/>
        <w:contextualSpacing/>
        <w:jc w:val="both"/>
        <w:rPr>
          <w:rFonts w:cstheme="minorHAnsi"/>
        </w:rPr>
      </w:pPr>
    </w:p>
    <w:p w14:paraId="3D1F7BBF" w14:textId="45E3BDD2" w:rsidR="005B0365" w:rsidRDefault="005B0365" w:rsidP="00D879D2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cstheme="minorHAnsi"/>
        </w:rPr>
      </w:pPr>
      <w:r w:rsidRPr="005B7501">
        <w:rPr>
          <w:rFonts w:ascii="Calibri" w:hAnsi="Calibri" w:cs="Calibri"/>
          <w:lang w:val="es-ES_tradnl"/>
        </w:rPr>
        <w:t xml:space="preserve">Escriba la expresión del efecto parcial de la experiencia laboral sobre </w:t>
      </w:r>
      <m:oMath>
        <m:r>
          <w:rPr>
            <w:rFonts w:ascii="Cambria Math" w:hAnsi="Cambria Math" w:cs="Calibri"/>
          </w:rPr>
          <m:t>log</m:t>
        </m:r>
        <m:r>
          <w:rPr>
            <w:rFonts w:ascii="Cambria Math" w:hAnsi="Cambria Math" w:cs="Calibri"/>
            <w:lang w:val="es-ES_tradnl"/>
          </w:rPr>
          <m:t>(</m:t>
        </m:r>
        <m:r>
          <w:rPr>
            <w:rFonts w:ascii="Cambria Math" w:hAnsi="Cambria Math" w:cs="Calibri"/>
          </w:rPr>
          <m:t>wage</m:t>
        </m:r>
        <m:r>
          <w:rPr>
            <w:rFonts w:ascii="Cambria Math" w:hAnsi="Cambria Math" w:cs="Calibri"/>
            <w:lang w:val="es-ES_tradnl"/>
          </w:rPr>
          <m:t>)</m:t>
        </m:r>
      </m:oMath>
      <w:r w:rsidRPr="005B7501">
        <w:rPr>
          <w:rFonts w:ascii="Calibri" w:eastAsiaTheme="minorEastAsia" w:hAnsi="Calibri" w:cs="Calibri"/>
          <w:lang w:val="es-ES_tradnl"/>
        </w:rPr>
        <w:t>, y luego</w:t>
      </w:r>
      <w:r>
        <w:rPr>
          <w:rFonts w:ascii="Calibri" w:eastAsiaTheme="minorEastAsia" w:hAnsi="Calibri" w:cs="Calibri"/>
          <w:lang w:val="es-ES_tradnl"/>
        </w:rPr>
        <w:t xml:space="preserve"> </w:t>
      </w:r>
      <w:r w:rsidRPr="005B7501">
        <w:rPr>
          <w:rFonts w:ascii="Calibri" w:eastAsiaTheme="minorEastAsia" w:hAnsi="Calibri" w:cs="Calibri"/>
          <w:lang w:val="es-ES_tradnl"/>
        </w:rPr>
        <w:t>e</w:t>
      </w:r>
      <w:r w:rsidRPr="005B7501">
        <w:rPr>
          <w:rFonts w:ascii="Calibri" w:hAnsi="Calibri" w:cs="Calibri"/>
          <w:lang w:val="es-ES_tradnl"/>
        </w:rPr>
        <w:t xml:space="preserve">scriba la hipótesis nula de que la experiencia tiene un efecto parcial constante sobre </w:t>
      </w:r>
      <m:oMath>
        <m:r>
          <w:rPr>
            <w:rFonts w:ascii="Cambria Math" w:hAnsi="Cambria Math" w:cs="Calibri"/>
          </w:rPr>
          <m:t>log</m:t>
        </m:r>
        <m:r>
          <w:rPr>
            <w:rFonts w:ascii="Cambria Math" w:hAnsi="Cambria Math" w:cs="Calibri"/>
            <w:lang w:val="es-ES_tradnl"/>
          </w:rPr>
          <m:t>(</m:t>
        </m:r>
        <m:r>
          <w:rPr>
            <w:rFonts w:ascii="Cambria Math" w:hAnsi="Cambria Math" w:cs="Calibri"/>
          </w:rPr>
          <m:t>wage</m:t>
        </m:r>
        <m:r>
          <w:rPr>
            <w:rFonts w:ascii="Cambria Math" w:hAnsi="Cambria Math" w:cs="Calibri"/>
            <w:lang w:val="es-ES_tradnl"/>
          </w:rPr>
          <m:t>)</m:t>
        </m:r>
      </m:oMath>
      <w:r w:rsidRPr="005B7501">
        <w:rPr>
          <w:rFonts w:ascii="Calibri" w:eastAsiaTheme="minorEastAsia" w:hAnsi="Calibri" w:cs="Calibri"/>
          <w:lang w:val="es-ES_tradnl"/>
        </w:rPr>
        <w:t xml:space="preserve">. </w:t>
      </w:r>
      <w:r w:rsidRPr="005B7501">
        <w:rPr>
          <w:rFonts w:ascii="Calibri" w:hAnsi="Calibri" w:cs="Calibri"/>
          <w:lang w:val="es-ES_tradnl"/>
        </w:rPr>
        <w:t>Usando la información de Stata, ¿se puede rechazar la hipótesis nula? Justifique su respuesta</w:t>
      </w:r>
      <w:r w:rsidRPr="005B7501">
        <w:rPr>
          <w:rFonts w:cstheme="minorHAnsi"/>
        </w:rPr>
        <w:t>.</w:t>
      </w:r>
    </w:p>
    <w:p w14:paraId="4CF5F642" w14:textId="12F51B12" w:rsidR="00A360E8" w:rsidRDefault="00A360E8" w:rsidP="00A360E8">
      <w:pPr>
        <w:pStyle w:val="NoSpacing"/>
        <w:spacing w:line="360" w:lineRule="auto"/>
        <w:ind w:left="720"/>
        <w:contextualSpacing/>
        <w:jc w:val="both"/>
        <w:rPr>
          <w:rFonts w:cstheme="minorHAnsi"/>
        </w:rPr>
      </w:pPr>
    </w:p>
    <w:p w14:paraId="3F46555F" w14:textId="77777777" w:rsidR="00A360E8" w:rsidRPr="00755A5A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FF0000"/>
          <w:lang w:val="es-ES_tradnl"/>
        </w:rPr>
      </w:pPr>
      <w:r w:rsidRPr="00755A5A">
        <w:rPr>
          <w:rFonts w:cstheme="minorHAnsi"/>
          <w:color w:val="FF0000"/>
          <w:lang w:val="es-ES_tradnl"/>
        </w:rPr>
        <w:t xml:space="preserve">El efecto parcial de la experiencia sobre </w:t>
      </w:r>
      <m:oMath>
        <m:r>
          <w:rPr>
            <w:rFonts w:ascii="Cambria Math" w:hAnsi="Cambria Math" w:cstheme="minorHAnsi"/>
            <w:color w:val="FF0000"/>
          </w:rPr>
          <m:t>log</m:t>
        </m:r>
        <m:r>
          <w:rPr>
            <w:rFonts w:ascii="Cambria Math" w:hAnsi="Cambria Math" w:cstheme="minorHAnsi"/>
            <w:color w:val="FF0000"/>
            <w:lang w:val="es-ES_tradnl"/>
          </w:rPr>
          <m:t>(</m:t>
        </m:r>
        <m:r>
          <w:rPr>
            <w:rFonts w:ascii="Cambria Math" w:hAnsi="Cambria Math" w:cstheme="minorHAnsi"/>
            <w:color w:val="FF0000"/>
          </w:rPr>
          <m:t>wage</m:t>
        </m:r>
        <m:r>
          <w:rPr>
            <w:rFonts w:ascii="Cambria Math" w:hAnsi="Cambria Math" w:cstheme="minorHAnsi"/>
            <w:color w:val="FF0000"/>
            <w:lang w:val="es-ES_tradnl"/>
          </w:rPr>
          <m:t>)</m:t>
        </m:r>
      </m:oMath>
      <w:r w:rsidRPr="00755A5A">
        <w:rPr>
          <w:rFonts w:cstheme="minorHAnsi"/>
          <w:color w:val="FF0000"/>
          <w:lang w:val="es-ES_tradnl"/>
        </w:rPr>
        <w:t xml:space="preserve"> es </w:t>
      </w:r>
      <m:oMath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β</m:t>
            </m:r>
          </m:e>
          <m:sub>
            <m:r>
              <w:rPr>
                <w:rFonts w:ascii="Cambria Math" w:hAnsi="Cambria Math" w:cstheme="minorHAnsi"/>
                <w:color w:val="FF0000"/>
                <w:lang w:val="es-ES_tradnl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  <w:lang w:val="es-ES_tradnl"/>
          </w:rPr>
          <m:t>+2×</m:t>
        </m:r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β</m:t>
            </m:r>
          </m:e>
          <m:sub>
            <m:r>
              <w:rPr>
                <w:rFonts w:ascii="Cambria Math" w:hAnsi="Cambria Math" w:cstheme="minorHAnsi"/>
                <w:color w:val="FF0000"/>
                <w:lang w:val="es-ES_tradnl"/>
              </w:rPr>
              <m:t>3</m:t>
            </m:r>
          </m:sub>
        </m:sSub>
        <m:r>
          <w:rPr>
            <w:rFonts w:ascii="Cambria Math" w:hAnsi="Cambria Math" w:cstheme="minorHAnsi"/>
            <w:color w:val="FF0000"/>
          </w:rPr>
          <m:t>×exper</m:t>
        </m:r>
      </m:oMath>
      <w:r w:rsidRPr="00755A5A">
        <w:rPr>
          <w:rFonts w:cstheme="minorHAnsi"/>
          <w:color w:val="FF0000"/>
          <w:lang w:val="es-ES_tradnl"/>
        </w:rPr>
        <w:t xml:space="preserve">. </w:t>
      </w:r>
    </w:p>
    <w:p w14:paraId="015130CD" w14:textId="77777777" w:rsidR="00A360E8" w:rsidRPr="00755A5A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FF0000"/>
          <w:lang w:val="es-ES_tradnl"/>
        </w:rPr>
      </w:pPr>
      <w:r w:rsidRPr="00755A5A">
        <w:rPr>
          <w:rFonts w:cstheme="minorHAnsi"/>
          <w:color w:val="FF0000"/>
          <w:lang w:val="es-ES_tradnl"/>
        </w:rPr>
        <w:t xml:space="preserve">Por lo tanto, el efecto parcial será constante (independiente de </w:t>
      </w:r>
      <m:oMath>
        <m:r>
          <w:rPr>
            <w:rFonts w:ascii="Cambria Math" w:hAnsi="Cambria Math" w:cstheme="minorHAnsi"/>
            <w:color w:val="FF0000"/>
          </w:rPr>
          <m:t>exper</m:t>
        </m:r>
      </m:oMath>
      <w:r w:rsidRPr="00755A5A">
        <w:rPr>
          <w:rFonts w:cstheme="minorHAnsi"/>
          <w:color w:val="FF0000"/>
          <w:lang w:val="es-ES_tradnl"/>
        </w:rPr>
        <w:t xml:space="preserve">) si </w:t>
      </w:r>
      <m:oMath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β</m:t>
            </m:r>
          </m:e>
          <m:sub>
            <m:r>
              <w:rPr>
                <w:rFonts w:ascii="Cambria Math" w:hAnsi="Cambria Math" w:cstheme="minorHAnsi"/>
                <w:color w:val="FF0000"/>
                <w:lang w:val="es-ES_tradnl"/>
              </w:rPr>
              <m:t>3</m:t>
            </m:r>
          </m:sub>
        </m:sSub>
        <m:r>
          <w:rPr>
            <w:rFonts w:ascii="Cambria Math" w:hAnsi="Cambria Math" w:cstheme="minorHAnsi"/>
            <w:color w:val="FF0000"/>
            <w:lang w:val="es-ES_tradnl"/>
          </w:rPr>
          <m:t>=0</m:t>
        </m:r>
      </m:oMath>
      <w:r w:rsidRPr="00755A5A">
        <w:rPr>
          <w:rFonts w:cstheme="minorHAnsi"/>
          <w:color w:val="FF0000"/>
          <w:lang w:val="es-ES_tradnl"/>
        </w:rPr>
        <w:t xml:space="preserve">. </w:t>
      </w:r>
      <w:r w:rsidRPr="00755A5A">
        <w:rPr>
          <w:rFonts w:cstheme="minorHAnsi"/>
          <w:color w:val="FF0000"/>
        </w:rPr>
        <w:t xml:space="preserve">La hipótesis nula es por tanto </w:t>
      </w:r>
      <m:oMath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H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0</m:t>
            </m:r>
          </m:sub>
        </m:sSub>
        <m:r>
          <w:rPr>
            <w:rFonts w:ascii="Cambria Math" w:hAnsi="Cambria Math" w:cstheme="minorHAnsi"/>
            <w:color w:val="FF0000"/>
          </w:rPr>
          <m:t>:</m:t>
        </m:r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β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3</m:t>
            </m:r>
          </m:sub>
        </m:sSub>
        <m:r>
          <w:rPr>
            <w:rFonts w:ascii="Cambria Math" w:hAnsi="Cambria Math" w:cstheme="minorHAnsi"/>
            <w:color w:val="FF0000"/>
          </w:rPr>
          <m:t>=0</m:t>
        </m:r>
      </m:oMath>
      <w:r w:rsidRPr="00755A5A">
        <w:rPr>
          <w:rFonts w:cstheme="minorHAnsi"/>
          <w:color w:val="FF0000"/>
          <w:lang w:val="es-ES_tradnl"/>
        </w:rPr>
        <w:t xml:space="preserve">. </w:t>
      </w:r>
    </w:p>
    <w:p w14:paraId="329AE6E3" w14:textId="77777777" w:rsidR="00A360E8" w:rsidRPr="00755A5A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FF0000"/>
          <w:lang w:val="es-ES_tradnl"/>
        </w:rPr>
      </w:pPr>
      <w:r w:rsidRPr="00755A5A">
        <w:rPr>
          <w:rFonts w:cstheme="minorHAnsi"/>
          <w:color w:val="FF0000"/>
          <w:lang w:val="es-ES_tradnl"/>
        </w:rPr>
        <w:t>Como el p-valor es inferior a 0.01, podemos rechazar la hipótesis nula al 1%.</w:t>
      </w:r>
    </w:p>
    <w:p w14:paraId="727A0058" w14:textId="77777777" w:rsidR="00A360E8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0070C0"/>
          <w:lang w:val="es-ES_tradnl"/>
        </w:rPr>
      </w:pPr>
    </w:p>
    <w:p w14:paraId="1E92EFB3" w14:textId="5CBA4F1D" w:rsidR="00A360E8" w:rsidRPr="00AE4F57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0070C0"/>
        </w:rPr>
      </w:pPr>
      <w:r w:rsidRPr="00AE4F57">
        <w:rPr>
          <w:rFonts w:cstheme="minorHAnsi"/>
          <w:color w:val="0070C0"/>
          <w:highlight w:val="yellow"/>
          <w:u w:val="single"/>
        </w:rPr>
        <w:t>Nota</w:t>
      </w:r>
      <w:r w:rsidRPr="00AE4F57">
        <w:rPr>
          <w:rFonts w:cstheme="minorHAnsi"/>
          <w:color w:val="0070C0"/>
          <w:highlight w:val="yellow"/>
        </w:rPr>
        <w:t xml:space="preserve">: también pueden comparar el estadístico </w:t>
      </w:r>
      <w:r w:rsidRPr="00AE4F57">
        <w:rPr>
          <w:rFonts w:cstheme="minorHAnsi"/>
          <w:i/>
          <w:iCs/>
          <w:color w:val="0070C0"/>
          <w:highlight w:val="yellow"/>
        </w:rPr>
        <w:t>t</w:t>
      </w:r>
      <w:r w:rsidRPr="00AE4F57">
        <w:rPr>
          <w:rFonts w:cstheme="minorHAnsi"/>
          <w:color w:val="0070C0"/>
          <w:highlight w:val="yellow"/>
        </w:rPr>
        <w:t xml:space="preserve"> (-6.16) con el valor crítico correspondiente (es decir, 1.96 y 2.58, respectivamente).</w:t>
      </w:r>
    </w:p>
    <w:p w14:paraId="4AF9ECA7" w14:textId="77777777" w:rsidR="00A360E8" w:rsidRPr="005B7501" w:rsidRDefault="00A360E8" w:rsidP="00A360E8">
      <w:pPr>
        <w:pStyle w:val="NoSpacing"/>
        <w:spacing w:line="360" w:lineRule="auto"/>
        <w:contextualSpacing/>
        <w:jc w:val="both"/>
        <w:rPr>
          <w:rFonts w:cstheme="minorHAnsi"/>
        </w:rPr>
      </w:pPr>
    </w:p>
    <w:p w14:paraId="7BDB302A" w14:textId="4D6C36FD" w:rsidR="005B0365" w:rsidRPr="00A360E8" w:rsidRDefault="005B0365" w:rsidP="00D879D2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cstheme="minorHAnsi"/>
        </w:rPr>
      </w:pPr>
      <w:r w:rsidRPr="005B7501">
        <w:rPr>
          <w:rFonts w:ascii="Calibri" w:hAnsi="Calibri" w:cs="Calibri"/>
          <w:lang w:val="es-ES_tradnl"/>
        </w:rPr>
        <w:t>De acuerdo con las estimaciones de MCO, ¿cuál es la variación esperada en el salario al pasar de 5 a 6 años de experiencia laboral? Use la matriz estimada de varianzas y covarianzas que se proporciona en el enunciado para evaluar su significancia estadística al 5%. No olvide especificar la distribución del estadístico de contraste, incluyendo los grados de libertad.</w:t>
      </w:r>
    </w:p>
    <w:p w14:paraId="4B866E09" w14:textId="7F383F35" w:rsidR="00A360E8" w:rsidRDefault="00A360E8" w:rsidP="00A360E8">
      <w:pPr>
        <w:pStyle w:val="NoSpacing"/>
        <w:spacing w:line="360" w:lineRule="auto"/>
        <w:ind w:left="720"/>
        <w:contextualSpacing/>
        <w:jc w:val="both"/>
        <w:rPr>
          <w:rFonts w:ascii="Calibri" w:hAnsi="Calibri" w:cs="Calibri"/>
          <w:lang w:val="es-ES_tradnl"/>
        </w:rPr>
      </w:pPr>
    </w:p>
    <w:p w14:paraId="269FF2EF" w14:textId="77777777" w:rsidR="00A360E8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FF0000"/>
          <w:lang w:val="es-ES_tradnl"/>
        </w:rPr>
      </w:pPr>
    </w:p>
    <w:p w14:paraId="78D6BA4C" w14:textId="0D69EC1E" w:rsidR="00A360E8" w:rsidRPr="00755A5A" w:rsidRDefault="00A360E8" w:rsidP="00A360E8">
      <w:pPr>
        <w:pStyle w:val="NoSpacing"/>
        <w:spacing w:after="120" w:line="360" w:lineRule="auto"/>
        <w:ind w:left="720"/>
        <w:jc w:val="both"/>
        <w:rPr>
          <w:rFonts w:eastAsiaTheme="minorEastAsia" w:cstheme="minorHAnsi"/>
          <w:color w:val="FF0000"/>
          <w:lang w:val="es-ES_tradnl"/>
        </w:rPr>
      </w:pPr>
      <w:r w:rsidRPr="00755A5A">
        <w:rPr>
          <w:rFonts w:cstheme="minorHAnsi"/>
          <w:color w:val="FF0000"/>
          <w:lang w:val="es-ES_tradnl"/>
        </w:rPr>
        <w:lastRenderedPageBreak/>
        <w:t xml:space="preserve">El aumento esperado en el salario al pasar de 5 a 6 años de experiencia es </w:t>
      </w:r>
      <w:r>
        <w:rPr>
          <w:rFonts w:cstheme="minorHAnsi"/>
          <w:color w:val="FF0000"/>
          <w:lang w:val="es-ES_tradnl"/>
        </w:rPr>
        <w:t>igual a</w:t>
      </w:r>
      <w:r w:rsidRPr="00755A5A">
        <w:rPr>
          <w:rFonts w:eastAsiaTheme="minorEastAsia" w:cstheme="minorHAnsi"/>
          <w:color w:val="FF0000"/>
          <w:lang w:val="es-ES_tradnl"/>
        </w:rPr>
        <w:t>:</w:t>
      </w:r>
    </w:p>
    <w:p w14:paraId="60B5FD87" w14:textId="77777777" w:rsidR="00A360E8" w:rsidRPr="00755A5A" w:rsidRDefault="00A360E8" w:rsidP="00A360E8">
      <w:pPr>
        <w:ind w:left="1440"/>
        <w:jc w:val="both"/>
        <w:rPr>
          <w:rFonts w:cstheme="minorHAnsi"/>
          <w:color w:val="FF0000"/>
          <w:lang w:val="es-ES"/>
        </w:rPr>
      </w:pPr>
      <m:oMath>
        <m:d>
          <m:dPr>
            <m:ctrlPr>
              <w:rPr>
                <w:rFonts w:ascii="Cambria Math" w:hAnsi="Cambria Math" w:cstheme="minorHAnsi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HAnsi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FF000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FF0000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2</m:t>
                </m:r>
                <m:acc>
                  <m:accPr>
                    <m:ctrlPr>
                      <w:rPr>
                        <w:rFonts w:ascii="Cambria Math" w:hAnsi="Cambria Math" w:cstheme="minorHAnsi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FF000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color w:val="FF0000"/>
                <w:lang w:val="es-ES"/>
              </w:rPr>
              <m:t>5</m:t>
            </m:r>
          </m:e>
        </m:d>
        <m:r>
          <w:rPr>
            <w:rFonts w:ascii="Cambria Math" w:hAnsi="Cambria Math" w:cstheme="minorHAnsi"/>
            <w:color w:val="FF0000"/>
            <w:lang w:val="es-ES"/>
          </w:rPr>
          <m:t>×100=(0.0410089 +(2×5×(-0.0007136)))×100=3.387%</m:t>
        </m:r>
      </m:oMath>
      <w:r w:rsidRPr="00755A5A">
        <w:rPr>
          <w:rFonts w:cstheme="minorHAnsi"/>
          <w:color w:val="FF0000"/>
          <w:lang w:val="es-ES"/>
        </w:rPr>
        <w:t xml:space="preserve"> </w:t>
      </w:r>
    </w:p>
    <w:p w14:paraId="2BDDE2B2" w14:textId="3394059A" w:rsidR="00A360E8" w:rsidRDefault="00A360E8" w:rsidP="00A360E8">
      <w:pPr>
        <w:pStyle w:val="NoSpacing"/>
        <w:spacing w:line="360" w:lineRule="auto"/>
        <w:ind w:left="720"/>
        <w:contextualSpacing/>
        <w:jc w:val="both"/>
        <w:rPr>
          <w:rFonts w:cstheme="minorHAnsi"/>
        </w:rPr>
      </w:pPr>
    </w:p>
    <w:p w14:paraId="64CF18AD" w14:textId="77F286B3" w:rsidR="00A360E8" w:rsidRPr="00A360E8" w:rsidRDefault="00A360E8" w:rsidP="00A360E8">
      <w:pPr>
        <w:pStyle w:val="NoSpacing"/>
        <w:spacing w:after="120" w:line="360" w:lineRule="auto"/>
        <w:ind w:left="1080"/>
        <w:jc w:val="both"/>
        <w:rPr>
          <w:rFonts w:eastAsiaTheme="minorEastAsia" w:cstheme="minorHAnsi"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 w:cstheme="minorHAnsi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color w:val="FF000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5)</m:t>
                  </m:r>
                </m:e>
              </m:rad>
            </m:den>
          </m:f>
          <m:r>
            <w:rPr>
              <w:rFonts w:ascii="Cambria Math" w:hAnsi="Cambria Math" w:cstheme="minorHAnsi"/>
              <w:color w:val="FF0000"/>
            </w:rPr>
            <m:t>≅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0.0339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0.0041</m:t>
              </m:r>
            </m:den>
          </m:f>
          <m:r>
            <w:rPr>
              <w:rFonts w:ascii="Cambria Math" w:hAnsi="Cambria Math" w:cstheme="minorHAnsi"/>
              <w:color w:val="FF0000"/>
            </w:rPr>
            <m:t xml:space="preserve">≅8.26     vs.    </m:t>
          </m:r>
          <m:sSubSup>
            <m:sSub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theme="minorHAnsi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n-k-1</m:t>
              </m:r>
            </m:sub>
            <m:sup>
              <m:r>
                <w:rPr>
                  <w:rFonts w:ascii="Cambria Math" w:hAnsi="Cambria Math" w:cstheme="minorHAnsi"/>
                  <w:color w:val="FF0000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inorHAnsi"/>
              <w:color w:val="FF0000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theme="minorHAnsi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522</m:t>
              </m:r>
            </m:sub>
            <m:sup>
              <m:r>
                <w:rPr>
                  <w:rFonts w:ascii="Cambria Math" w:hAnsi="Cambria Math" w:cstheme="minorHAnsi"/>
                  <w:color w:val="FF0000"/>
                </w:rPr>
                <m:t>0.975</m:t>
              </m:r>
            </m:sup>
          </m:sSubSup>
          <m:r>
            <w:rPr>
              <w:rFonts w:ascii="Cambria Math" w:hAnsi="Cambria Math" w:cstheme="minorHAnsi"/>
              <w:color w:val="FF0000"/>
            </w:rPr>
            <m:t>≈</m:t>
          </m:r>
          <m:sSubSup>
            <m:sSub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theme="minorHAnsi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1000</m:t>
              </m:r>
            </m:sub>
            <m:sup>
              <m:r>
                <w:rPr>
                  <w:rFonts w:ascii="Cambria Math" w:hAnsi="Cambria Math" w:cstheme="minorHAnsi"/>
                  <w:color w:val="FF0000"/>
                </w:rPr>
                <m:t>0.975</m:t>
              </m:r>
            </m:sup>
          </m:sSubSup>
          <m:r>
            <w:rPr>
              <w:rFonts w:ascii="Cambria Math" w:hAnsi="Cambria Math" w:cstheme="minorHAnsi"/>
              <w:color w:val="FF0000"/>
            </w:rPr>
            <m:t>=1.962</m:t>
          </m:r>
        </m:oMath>
      </m:oMathPara>
    </w:p>
    <w:p w14:paraId="17803771" w14:textId="77777777" w:rsidR="00A360E8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FF0000"/>
        </w:rPr>
      </w:pPr>
    </w:p>
    <w:p w14:paraId="50A7C275" w14:textId="2CDB9A9B" w:rsidR="00A360E8" w:rsidRPr="00A360E8" w:rsidRDefault="00A360E8" w:rsidP="00A360E8">
      <w:pPr>
        <w:pStyle w:val="NoSpacing"/>
        <w:spacing w:after="120" w:line="360" w:lineRule="auto"/>
        <w:ind w:left="720"/>
        <w:jc w:val="both"/>
        <w:rPr>
          <w:rFonts w:cstheme="minorHAnsi"/>
          <w:color w:val="0070C0"/>
        </w:rPr>
      </w:pPr>
      <w:r w:rsidRPr="00755A5A">
        <w:rPr>
          <w:rFonts w:cstheme="minorHAnsi"/>
          <w:color w:val="FF0000"/>
        </w:rPr>
        <w:t xml:space="preserve">Por lo tanto, se rechaza </w:t>
      </w:r>
      <w:r w:rsidRPr="00755A5A">
        <w:rPr>
          <w:rFonts w:cstheme="minorHAnsi"/>
          <w:i/>
          <w:iCs/>
          <w:color w:val="FF0000"/>
        </w:rPr>
        <w:t>H</w:t>
      </w:r>
      <w:r w:rsidRPr="00755A5A">
        <w:rPr>
          <w:rFonts w:cstheme="minorHAnsi"/>
          <w:color w:val="FF0000"/>
          <w:vertAlign w:val="subscript"/>
        </w:rPr>
        <w:t>0</w:t>
      </w:r>
      <w:r w:rsidRPr="00755A5A">
        <w:rPr>
          <w:rFonts w:cstheme="minorHAnsi"/>
          <w:color w:val="FF0000"/>
        </w:rPr>
        <w:t>.</w:t>
      </w:r>
    </w:p>
    <w:p w14:paraId="61D50255" w14:textId="77777777" w:rsidR="00A360E8" w:rsidRPr="005B7501" w:rsidRDefault="00A360E8" w:rsidP="00A360E8">
      <w:pPr>
        <w:pStyle w:val="NoSpacing"/>
        <w:spacing w:line="360" w:lineRule="auto"/>
        <w:ind w:left="720"/>
        <w:contextualSpacing/>
        <w:jc w:val="both"/>
        <w:rPr>
          <w:rFonts w:cstheme="minorHAnsi"/>
        </w:rPr>
      </w:pPr>
    </w:p>
    <w:p w14:paraId="22D3BD09" w14:textId="7FC6FAC1" w:rsidR="005B0365" w:rsidRPr="00A360E8" w:rsidRDefault="005B0365" w:rsidP="00D879D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5B7501">
        <w:rPr>
          <w:rFonts w:ascii="Calibri" w:hAnsi="Calibri" w:cs="Calibri"/>
          <w:lang w:val="es-ES_tradnl"/>
        </w:rPr>
        <w:t xml:space="preserve">Se está pensando en incluir la renta familiar como variable explicativa adicional. Se sabe que </w:t>
      </w:r>
      <m:oMath>
        <m:r>
          <w:rPr>
            <w:rFonts w:ascii="Cambria Math" w:hAnsi="Cambria Math" w:cs="Calibri"/>
          </w:rPr>
          <m:t>corr</m:t>
        </m:r>
        <m:r>
          <w:rPr>
            <w:rFonts w:ascii="Cambria Math" w:hAnsi="Cambria Math" w:cs="Calibri"/>
            <w:lang w:val="es-ES_tradnl"/>
          </w:rPr>
          <m:t>(</m:t>
        </m:r>
        <m:r>
          <w:rPr>
            <w:rFonts w:ascii="Cambria Math" w:hAnsi="Cambria Math" w:cs="Calibri"/>
          </w:rPr>
          <m:t>renta</m:t>
        </m:r>
        <m:r>
          <w:rPr>
            <w:rFonts w:ascii="Cambria Math" w:hAnsi="Cambria Math" w:cs="Calibri"/>
            <w:lang w:val="es-ES_tradnl"/>
          </w:rPr>
          <m:t xml:space="preserve"> </m:t>
        </m:r>
        <m:r>
          <w:rPr>
            <w:rFonts w:ascii="Cambria Math" w:hAnsi="Cambria Math" w:cs="Calibri"/>
          </w:rPr>
          <m:t>familiar</m:t>
        </m:r>
        <m:r>
          <w:rPr>
            <w:rFonts w:ascii="Cambria Math" w:hAnsi="Cambria Math" w:cs="Calibri"/>
            <w:lang w:val="es-ES_tradnl"/>
          </w:rPr>
          <m:t>,</m:t>
        </m:r>
        <m:r>
          <w:rPr>
            <w:rFonts w:ascii="Cambria Math" w:hAnsi="Cambria Math" w:cs="Calibri"/>
          </w:rPr>
          <m:t>educ</m:t>
        </m:r>
        <m:r>
          <w:rPr>
            <w:rFonts w:ascii="Cambria Math" w:hAnsi="Cambria Math" w:cs="Calibri"/>
            <w:lang w:val="es-ES_tradnl"/>
          </w:rPr>
          <m:t>)&gt;0</m:t>
        </m:r>
      </m:oMath>
      <w:r w:rsidRPr="005B7501">
        <w:rPr>
          <w:rFonts w:ascii="Calibri" w:hAnsi="Calibri" w:cs="Calibri"/>
          <w:lang w:val="es-ES_tradnl"/>
        </w:rPr>
        <w:t xml:space="preserve">. ¿Qué puede decir acerca de la varianza del estimador MCO de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w:rPr>
                <w:rFonts w:ascii="Cambria Math" w:hAnsi="Cambria Math" w:cs="Calibri"/>
                <w:lang w:val="es-ES_tradnl"/>
              </w:rPr>
              <m:t>1</m:t>
            </m:r>
          </m:sub>
        </m:sSub>
      </m:oMath>
      <w:r w:rsidRPr="005B7501">
        <w:rPr>
          <w:rFonts w:ascii="Calibri" w:hAnsi="Calibri" w:cs="Calibri"/>
          <w:lang w:val="es-ES_tradnl"/>
        </w:rPr>
        <w:t xml:space="preserve"> si se decide incluir la renta familiar? </w:t>
      </w:r>
      <w:r w:rsidRPr="005B7501">
        <w:rPr>
          <w:rFonts w:ascii="Calibri" w:hAnsi="Calibri" w:cs="Calibri"/>
        </w:rPr>
        <w:t>Discuta</w:t>
      </w:r>
      <w:r w:rsidRPr="005B7501">
        <w:rPr>
          <w:rFonts w:eastAsiaTheme="minorEastAsia" w:cstheme="minorHAnsi"/>
          <w:color w:val="000000" w:themeColor="text1"/>
        </w:rPr>
        <w:t>.</w:t>
      </w:r>
    </w:p>
    <w:p w14:paraId="0F8EC523" w14:textId="732D8F7A" w:rsidR="00A360E8" w:rsidRDefault="00A360E8" w:rsidP="00A360E8">
      <w:pPr>
        <w:pStyle w:val="ListParagraph"/>
        <w:spacing w:after="0" w:line="360" w:lineRule="auto"/>
        <w:jc w:val="both"/>
        <w:rPr>
          <w:rFonts w:eastAsiaTheme="minorEastAsia" w:cstheme="minorHAnsi"/>
          <w:color w:val="000000" w:themeColor="text1"/>
        </w:rPr>
      </w:pPr>
    </w:p>
    <w:p w14:paraId="5F4C48D8" w14:textId="51F0DA65" w:rsidR="00A360E8" w:rsidRPr="00755A5A" w:rsidRDefault="00A360E8" w:rsidP="00A360E8">
      <w:pPr>
        <w:pStyle w:val="NoSpacing"/>
        <w:spacing w:line="360" w:lineRule="auto"/>
        <w:ind w:left="720"/>
        <w:jc w:val="both"/>
        <w:rPr>
          <w:rFonts w:cstheme="minorHAnsi"/>
          <w:color w:val="FF0000"/>
          <w:lang w:val="es-CL"/>
        </w:rPr>
      </w:pPr>
      <w:r>
        <w:rPr>
          <w:rFonts w:cstheme="minorHAnsi"/>
          <w:color w:val="FF0000"/>
          <w:lang w:val="es-CL"/>
        </w:rPr>
        <w:t>R</w:t>
      </w:r>
      <w:r w:rsidRPr="00755A5A">
        <w:rPr>
          <w:rFonts w:cstheme="minorHAnsi"/>
          <w:color w:val="FF0000"/>
          <w:lang w:val="es-CL"/>
        </w:rPr>
        <w:t>ecuerde que:</w:t>
      </w:r>
    </w:p>
    <w:p w14:paraId="0C9369D4" w14:textId="77777777" w:rsidR="00A360E8" w:rsidRPr="00755A5A" w:rsidRDefault="00A360E8" w:rsidP="00A360E8">
      <w:pPr>
        <w:ind w:left="1080"/>
        <w:jc w:val="both"/>
        <w:rPr>
          <w:rFonts w:cstheme="minorHAnsi"/>
          <w:color w:val="FF0000"/>
          <w:lang w:val="es-ES_tradnl"/>
        </w:rPr>
      </w:pPr>
      <m:oMathPara>
        <m:oMath>
          <m:r>
            <w:rPr>
              <w:rFonts w:ascii="Cambria Math" w:hAnsi="Cambria Math" w:cstheme="minorHAnsi"/>
              <w:color w:val="FF0000"/>
              <w:lang w:val="es-ES_tradnl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X</m:t>
              </m:r>
            </m:e>
          </m:d>
          <m:r>
            <w:rPr>
              <w:rFonts w:ascii="Cambria Math" w:hAnsi="Cambria Math" w:cstheme="minorHAnsi"/>
              <w:color w:val="FF0000"/>
              <w:lang w:val="es-ES_tradn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highlight w:val="gree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highlight w:val="green"/>
                      <w:lang w:val="es-ES_tradnl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highlight w:val="green"/>
                      <w:lang w:val="es-ES_tradnl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SCT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lang w:val="es-ES_tradnl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(1-</m:t>
              </m:r>
              <m:sSubSup>
                <m:sSubSupPr>
                  <m:ctrlPr>
                    <w:rPr>
                      <w:rFonts w:ascii="Cambria Math" w:hAnsi="Cambria Math" w:cstheme="minorHAnsi"/>
                      <w:color w:val="FF0000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FF000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highlight w:val="yellow"/>
                      <w:lang w:val="es-ES_tradnl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color w:val="FF0000"/>
                      <w:highlight w:val="yellow"/>
                      <w:lang w:val="es-ES_tradnl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s-ES_tradnl"/>
                </w:rPr>
                <m:t xml:space="preserve"> </m:t>
              </m:r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)</m:t>
              </m:r>
            </m:den>
          </m:f>
        </m:oMath>
      </m:oMathPara>
    </w:p>
    <w:p w14:paraId="6D873C5C" w14:textId="77777777" w:rsidR="00A360E8" w:rsidRPr="00F5479E" w:rsidRDefault="00A360E8" w:rsidP="00A360E8">
      <w:pPr>
        <w:ind w:left="720"/>
        <w:jc w:val="both"/>
        <w:rPr>
          <w:rFonts w:cstheme="minorHAnsi"/>
          <w:color w:val="FF0000"/>
          <w:lang w:val="es-ES_tradnl"/>
        </w:rPr>
      </w:pPr>
      <w:r w:rsidRPr="00F5479E">
        <w:rPr>
          <w:rFonts w:cstheme="minorHAnsi"/>
          <w:color w:val="FF0000"/>
          <w:lang w:val="es-ES_tradnl"/>
        </w:rPr>
        <w:t xml:space="preserve">Si </w:t>
      </w:r>
      <m:oMath>
        <m:r>
          <w:rPr>
            <w:rFonts w:ascii="Cambria Math" w:hAnsi="Cambria Math" w:cstheme="minorHAnsi"/>
            <w:color w:val="FF0000"/>
            <w:lang w:val="es-ES_tradnl"/>
          </w:rPr>
          <m:t>c</m:t>
        </m:r>
        <m:r>
          <w:rPr>
            <w:rFonts w:ascii="Cambria Math" w:hAnsi="Cambria Math" w:cstheme="minorHAnsi"/>
            <w:color w:val="FF0000"/>
          </w:rPr>
          <m:t>orr</m:t>
        </m:r>
        <m:r>
          <w:rPr>
            <w:rFonts w:ascii="Cambria Math" w:hAnsi="Cambria Math" w:cstheme="minorHAnsi"/>
            <w:color w:val="FF0000"/>
            <w:lang w:val="es-ES_tradnl"/>
          </w:rPr>
          <m:t>(</m:t>
        </m:r>
        <m:r>
          <w:rPr>
            <w:rFonts w:ascii="Cambria Math" w:hAnsi="Cambria Math" w:cstheme="minorHAnsi"/>
            <w:color w:val="FF0000"/>
          </w:rPr>
          <m:t>renta</m:t>
        </m:r>
        <m:r>
          <w:rPr>
            <w:rFonts w:ascii="Cambria Math" w:hAnsi="Cambria Math" w:cstheme="minorHAnsi"/>
            <w:color w:val="FF0000"/>
            <w:lang w:val="es-ES_tradnl"/>
          </w:rPr>
          <m:t xml:space="preserve"> </m:t>
        </m:r>
        <m:r>
          <w:rPr>
            <w:rFonts w:ascii="Cambria Math" w:hAnsi="Cambria Math" w:cstheme="minorHAnsi"/>
            <w:color w:val="FF0000"/>
          </w:rPr>
          <m:t>familiar</m:t>
        </m:r>
        <m:r>
          <w:rPr>
            <w:rFonts w:ascii="Cambria Math" w:hAnsi="Cambria Math" w:cstheme="minorHAnsi"/>
            <w:color w:val="FF0000"/>
            <w:lang w:val="es-ES_tradnl"/>
          </w:rPr>
          <m:t>,</m:t>
        </m:r>
        <m:r>
          <w:rPr>
            <w:rFonts w:ascii="Cambria Math" w:hAnsi="Cambria Math" w:cstheme="minorHAnsi"/>
            <w:color w:val="FF0000"/>
          </w:rPr>
          <m:t>educ</m:t>
        </m:r>
        <m:r>
          <w:rPr>
            <w:rFonts w:ascii="Cambria Math" w:hAnsi="Cambria Math" w:cstheme="minorHAnsi"/>
            <w:color w:val="FF0000"/>
            <w:lang w:val="es-ES_tradnl"/>
          </w:rPr>
          <m:t>)&gt;0,</m:t>
        </m:r>
      </m:oMath>
      <w:r w:rsidRPr="00F5479E">
        <w:rPr>
          <w:rFonts w:cstheme="minorHAnsi"/>
          <w:color w:val="FF0000"/>
          <w:lang w:val="es-ES_tradnl"/>
        </w:rPr>
        <w:t xml:space="preserve"> entonces </w:t>
      </w:r>
      <m:oMath>
        <m:sSubSup>
          <m:sSubSupPr>
            <m:ctrlPr>
              <w:rPr>
                <w:rFonts w:ascii="Cambria Math" w:hAnsi="Cambria Math" w:cstheme="minorHAnsi"/>
                <w:color w:val="FF0000"/>
                <w:highlight w:val="yellow"/>
              </w:rPr>
            </m:ctrlPr>
          </m:sSubSupPr>
          <m:e>
            <m:r>
              <w:rPr>
                <w:rFonts w:ascii="Cambria Math" w:hAnsi="Cambria Math" w:cstheme="minorHAnsi"/>
                <w:color w:val="FF0000"/>
                <w:highlight w:val="yellow"/>
              </w:rPr>
              <m:t>R</m:t>
            </m:r>
          </m:e>
          <m:sub>
            <m:r>
              <w:rPr>
                <w:rFonts w:ascii="Cambria Math" w:hAnsi="Cambria Math" w:cstheme="minorHAnsi"/>
                <w:color w:val="FF0000"/>
                <w:highlight w:val="yellow"/>
                <w:lang w:val="es-ES_tradnl"/>
              </w:rPr>
              <m:t>1</m:t>
            </m:r>
          </m:sub>
          <m:sup>
            <m:r>
              <w:rPr>
                <w:rFonts w:ascii="Cambria Math" w:hAnsi="Cambria Math" w:cstheme="minorHAnsi"/>
                <w:color w:val="FF0000"/>
                <w:highlight w:val="yellow"/>
                <w:lang w:val="es-ES_tradnl"/>
              </w:rPr>
              <m:t>2</m:t>
            </m:r>
          </m:sup>
        </m:sSubSup>
      </m:oMath>
      <w:r w:rsidRPr="00F5479E">
        <w:rPr>
          <w:rFonts w:cstheme="minorHAnsi"/>
          <w:color w:val="FF0000"/>
          <w:lang w:val="es-ES_tradnl"/>
        </w:rPr>
        <w:t xml:space="preserve"> aumentará al incluir la renta familiar y, por lo tanto, la varianza de </w:t>
      </w:r>
      <m:oMath>
        <m:sSub>
          <m:sSubPr>
            <m:ctrlPr>
              <w:rPr>
                <w:rFonts w:ascii="Cambria Math" w:hAnsi="Cambria Math" w:cstheme="minorHAnsi"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color w:val="FF0000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FF0000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FF0000"/>
                <w:lang w:val="es-ES_tradnl"/>
              </w:rPr>
              <m:t>1</m:t>
            </m:r>
          </m:sub>
        </m:sSub>
      </m:oMath>
      <w:r w:rsidRPr="00F5479E">
        <w:rPr>
          <w:rFonts w:cstheme="minorHAnsi"/>
          <w:color w:val="FF0000"/>
          <w:lang w:val="es-ES_tradnl"/>
        </w:rPr>
        <w:t xml:space="preserve"> también aumentará</w:t>
      </w:r>
      <w:r w:rsidRPr="00F5479E">
        <w:rPr>
          <w:rFonts w:cstheme="minorHAnsi"/>
          <w:color w:val="FF0000"/>
          <w:lang w:val="es-ES_tradnl"/>
        </w:rPr>
        <w:t xml:space="preserve">. Esto, </w:t>
      </w:r>
      <w:r w:rsidRPr="00F5479E">
        <w:rPr>
          <w:rFonts w:cstheme="minorHAnsi"/>
          <w:color w:val="FF0000"/>
          <w:lang w:val="es-ES_tradnl"/>
        </w:rPr>
        <w:t xml:space="preserve">asumiendo que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lang w:val="es-ES_trad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lang w:val="es-ES_tradnl"/>
              </w:rPr>
              <m:t>σ</m:t>
            </m:r>
          </m:e>
          <m:sup>
            <m:r>
              <w:rPr>
                <w:rFonts w:ascii="Cambria Math" w:hAnsi="Cambria Math" w:cstheme="minorHAnsi"/>
                <w:color w:val="FF0000"/>
                <w:lang w:val="es-ES_tradnl"/>
              </w:rPr>
              <m:t>2</m:t>
            </m:r>
          </m:sup>
        </m:sSup>
      </m:oMath>
      <w:r w:rsidRPr="00F5479E">
        <w:rPr>
          <w:rFonts w:cstheme="minorHAnsi"/>
          <w:color w:val="FF0000"/>
          <w:lang w:val="es-ES_tradnl"/>
        </w:rPr>
        <w:t xml:space="preserve"> permanece constante. </w:t>
      </w:r>
    </w:p>
    <w:p w14:paraId="70449EE4" w14:textId="629CE556" w:rsidR="00A360E8" w:rsidRPr="00F5479E" w:rsidRDefault="00A360E8" w:rsidP="00A360E8">
      <w:pPr>
        <w:ind w:left="720"/>
        <w:jc w:val="both"/>
        <w:rPr>
          <w:rFonts w:cstheme="minorHAnsi"/>
          <w:color w:val="FF0000"/>
          <w:lang w:val="es-ES_tradnl"/>
        </w:rPr>
      </w:pPr>
      <w:r w:rsidRPr="00F5479E">
        <w:rPr>
          <w:rFonts w:cstheme="minorHAnsi"/>
          <w:color w:val="FF0000"/>
          <w:lang w:val="es-ES_tradnl"/>
        </w:rPr>
        <w:t>También s</w:t>
      </w:r>
      <w:r w:rsidRPr="00F5479E">
        <w:rPr>
          <w:rFonts w:cstheme="minorHAnsi"/>
          <w:color w:val="FF0000"/>
          <w:lang w:val="es-ES_tradnl"/>
        </w:rPr>
        <w:t xml:space="preserve">e podría argumentar </w:t>
      </w:r>
      <w:proofErr w:type="gramStart"/>
      <w:r w:rsidRPr="00F5479E">
        <w:rPr>
          <w:rFonts w:cstheme="minorHAnsi"/>
          <w:color w:val="FF0000"/>
          <w:lang w:val="es-ES_tradnl"/>
        </w:rPr>
        <w:t>que</w:t>
      </w:r>
      <w:proofErr w:type="gramEnd"/>
      <w:r w:rsidRPr="00F5479E">
        <w:rPr>
          <w:rFonts w:cstheme="minorHAnsi"/>
          <w:color w:val="FF0000"/>
          <w:lang w:val="es-ES_tradnl"/>
        </w:rPr>
        <w:t xml:space="preserve"> si la renta es una variable relevante, al omitirla su efecto pasa al término del error y, por ende, al incorporarla al modelo se esperaría una disminución en la varianza del error (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highlight w:val="green"/>
                <w:lang w:val="es-ES_trad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highlight w:val="green"/>
                <w:lang w:val="es-ES_tradnl"/>
              </w:rPr>
              <m:t>σ</m:t>
            </m:r>
          </m:e>
          <m:sup>
            <m:r>
              <w:rPr>
                <w:rFonts w:ascii="Cambria Math" w:hAnsi="Cambria Math" w:cstheme="minorHAnsi"/>
                <w:color w:val="FF0000"/>
                <w:highlight w:val="green"/>
                <w:lang w:val="es-ES_tradnl"/>
              </w:rPr>
              <m:t>2</m:t>
            </m:r>
          </m:sup>
        </m:sSup>
      </m:oMath>
      <w:r w:rsidRPr="00F5479E">
        <w:rPr>
          <w:rFonts w:cstheme="minorHAnsi"/>
          <w:color w:val="FF0000"/>
          <w:lang w:val="es-ES_tradnl"/>
        </w:rPr>
        <w:t>). En tal caso, habría dos efectos que operan en direcciones opuestas, de modo tal que el efecto final será incierto y dependerá de cuál efecto domine.</w:t>
      </w:r>
    </w:p>
    <w:p w14:paraId="2EDB348E" w14:textId="77777777" w:rsidR="00A360E8" w:rsidRPr="00F5479E" w:rsidRDefault="00A360E8" w:rsidP="00F5479E">
      <w:pPr>
        <w:spacing w:after="0" w:line="360" w:lineRule="auto"/>
        <w:jc w:val="both"/>
        <w:rPr>
          <w:rFonts w:cstheme="minorHAnsi"/>
        </w:rPr>
      </w:pPr>
    </w:p>
    <w:p w14:paraId="4B860899" w14:textId="3988D9DB" w:rsidR="00551E76" w:rsidRPr="00551E76" w:rsidRDefault="00551E76" w:rsidP="00551E76">
      <w:pPr>
        <w:spacing w:before="240" w:after="240" w:line="360" w:lineRule="auto"/>
        <w:jc w:val="both"/>
        <w:rPr>
          <w:rFonts w:cstheme="minorHAnsi"/>
          <w:b/>
          <w:bCs/>
          <w:lang w:val="es-AR"/>
        </w:rPr>
      </w:pPr>
      <w:r w:rsidRPr="00551E76">
        <w:rPr>
          <w:rFonts w:cstheme="minorHAnsi"/>
          <w:b/>
          <w:bCs/>
          <w:lang w:val="es-AR"/>
        </w:rPr>
        <w:t>TEMA II</w:t>
      </w:r>
    </w:p>
    <w:p w14:paraId="71B9018A" w14:textId="4E9585F1" w:rsidR="006322DC" w:rsidRPr="006322DC" w:rsidRDefault="006322DC" w:rsidP="006322DC">
      <w:pPr>
        <w:spacing w:after="120" w:line="360" w:lineRule="auto"/>
        <w:jc w:val="both"/>
        <w:rPr>
          <w:rFonts w:eastAsiaTheme="minorEastAsia" w:cstheme="minorHAnsi"/>
        </w:rPr>
      </w:pPr>
      <w:r w:rsidRPr="006322DC">
        <w:rPr>
          <w:rFonts w:cstheme="minorHAnsi"/>
          <w:lang w:val="es-AR"/>
        </w:rPr>
        <w:t xml:space="preserve">Usted obtiene una base de datos de 1,000 trabajadores en México. Cada uno de estos trabajadores trabaja en una de las siguientes tres industrias: </w:t>
      </w:r>
      <w:r>
        <w:rPr>
          <w:rFonts w:cstheme="minorHAnsi"/>
          <w:lang w:val="es-AR"/>
        </w:rPr>
        <w:t>m</w:t>
      </w:r>
      <w:r w:rsidRPr="006322DC">
        <w:rPr>
          <w:rFonts w:cstheme="minorHAnsi"/>
          <w:lang w:val="es-AR"/>
        </w:rPr>
        <w:t xml:space="preserve">anufacturas, </w:t>
      </w:r>
      <w:r>
        <w:rPr>
          <w:rFonts w:cstheme="minorHAnsi"/>
          <w:lang w:val="es-AR"/>
        </w:rPr>
        <w:t>a</w:t>
      </w:r>
      <w:r w:rsidRPr="006322DC">
        <w:rPr>
          <w:rFonts w:cstheme="minorHAnsi"/>
          <w:lang w:val="es-AR"/>
        </w:rPr>
        <w:t>gricultura</w:t>
      </w:r>
      <w:r>
        <w:rPr>
          <w:rFonts w:cstheme="minorHAnsi"/>
          <w:lang w:val="es-AR"/>
        </w:rPr>
        <w:t xml:space="preserve"> o</w:t>
      </w:r>
      <w:r w:rsidRPr="006322DC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s</w:t>
      </w:r>
      <w:r w:rsidRPr="006322DC">
        <w:rPr>
          <w:rFonts w:cstheme="minorHAnsi"/>
          <w:lang w:val="es-AR"/>
        </w:rPr>
        <w:t>ervicios. La base cuenta con las siguientes variables</w:t>
      </w:r>
      <w:r w:rsidRPr="006322DC">
        <w:rPr>
          <w:rFonts w:eastAsiaTheme="minorEastAsia" w:cstheme="minorHAnsi"/>
        </w:rPr>
        <w:t>:</w:t>
      </w:r>
    </w:p>
    <w:p w14:paraId="617CF5C1" w14:textId="77777777" w:rsidR="006322DC" w:rsidRPr="006322DC" w:rsidRDefault="006322DC" w:rsidP="006322D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lang w:val="es-AR"/>
        </w:rPr>
      </w:pPr>
      <w:proofErr w:type="spellStart"/>
      <w:r w:rsidRPr="006322DC">
        <w:rPr>
          <w:rFonts w:cstheme="minorHAnsi"/>
          <w:lang w:val="es-AR"/>
        </w:rPr>
        <w:t>logsalario</w:t>
      </w:r>
      <w:proofErr w:type="spellEnd"/>
      <w:r w:rsidRPr="006322DC">
        <w:rPr>
          <w:rFonts w:cstheme="minorHAnsi"/>
          <w:lang w:val="es-AR"/>
        </w:rPr>
        <w:t xml:space="preserve"> = logaritmo natural del salario horario del individuo.</w:t>
      </w:r>
    </w:p>
    <w:p w14:paraId="11ECD93D" w14:textId="77777777" w:rsidR="006322DC" w:rsidRPr="006322DC" w:rsidRDefault="006322DC" w:rsidP="006322D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lang w:val="es-AR"/>
        </w:rPr>
      </w:pPr>
      <w:proofErr w:type="spellStart"/>
      <w:r w:rsidRPr="006322DC">
        <w:rPr>
          <w:rFonts w:cstheme="minorHAnsi"/>
          <w:lang w:val="es-AR"/>
        </w:rPr>
        <w:t>educ_anios</w:t>
      </w:r>
      <w:proofErr w:type="spellEnd"/>
      <w:r w:rsidRPr="006322DC">
        <w:rPr>
          <w:rFonts w:cstheme="minorHAnsi"/>
          <w:lang w:val="es-AR"/>
        </w:rPr>
        <w:t xml:space="preserve"> = años de educación del individuo.</w:t>
      </w:r>
    </w:p>
    <w:p w14:paraId="4656B0C2" w14:textId="408E575F" w:rsidR="006322DC" w:rsidRPr="006322DC" w:rsidRDefault="006322DC" w:rsidP="006322D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lang w:val="es-AR"/>
        </w:rPr>
      </w:pPr>
      <w:r w:rsidRPr="006322DC">
        <w:rPr>
          <w:rFonts w:cstheme="minorHAnsi"/>
          <w:lang w:val="es-AR"/>
        </w:rPr>
        <w:lastRenderedPageBreak/>
        <w:t>Manufacturas = v</w:t>
      </w:r>
      <w:r w:rsidR="004842A4">
        <w:rPr>
          <w:rFonts w:cstheme="minorHAnsi"/>
          <w:lang w:val="es-AR"/>
        </w:rPr>
        <w:t>.</w:t>
      </w:r>
      <w:r w:rsidRPr="006322DC">
        <w:rPr>
          <w:rFonts w:cstheme="minorHAnsi"/>
          <w:lang w:val="es-AR"/>
        </w:rPr>
        <w:t xml:space="preserve"> binaria que toma valor 1 si el </w:t>
      </w:r>
      <w:r w:rsidR="004842A4">
        <w:rPr>
          <w:rFonts w:cstheme="minorHAnsi"/>
          <w:lang w:val="es-AR"/>
        </w:rPr>
        <w:t>individuo</w:t>
      </w:r>
      <w:r w:rsidRPr="006322DC">
        <w:rPr>
          <w:rFonts w:cstheme="minorHAnsi"/>
          <w:lang w:val="es-AR"/>
        </w:rPr>
        <w:t xml:space="preserve"> trabaja en la industria manufacturera y 0 si trabaja en otro sector.</w:t>
      </w:r>
    </w:p>
    <w:p w14:paraId="06C7D3C7" w14:textId="27EABE9A" w:rsidR="006322DC" w:rsidRPr="006322DC" w:rsidRDefault="006322DC" w:rsidP="006322D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lang w:val="es-AR"/>
        </w:rPr>
      </w:pPr>
      <w:r w:rsidRPr="006322DC">
        <w:rPr>
          <w:rFonts w:cstheme="minorHAnsi"/>
          <w:lang w:val="es-AR"/>
        </w:rPr>
        <w:t>Agricultura = v</w:t>
      </w:r>
      <w:r w:rsidR="004842A4">
        <w:rPr>
          <w:rFonts w:cstheme="minorHAnsi"/>
          <w:lang w:val="es-AR"/>
        </w:rPr>
        <w:t>.</w:t>
      </w:r>
      <w:r w:rsidRPr="006322DC">
        <w:rPr>
          <w:rFonts w:cstheme="minorHAnsi"/>
          <w:lang w:val="es-AR"/>
        </w:rPr>
        <w:t xml:space="preserve"> binaria que toma valor 1 si trabaja en agricultura y 0 si trabaja en otro sector.</w:t>
      </w:r>
    </w:p>
    <w:p w14:paraId="3B142FD7" w14:textId="321B2D4A" w:rsidR="006322DC" w:rsidRPr="006322DC" w:rsidRDefault="006322DC" w:rsidP="006322D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lang w:val="es-AR"/>
        </w:rPr>
      </w:pPr>
      <w:r w:rsidRPr="006322DC">
        <w:rPr>
          <w:rFonts w:cstheme="minorHAnsi"/>
          <w:lang w:val="es-AR"/>
        </w:rPr>
        <w:t>Servicios = v</w:t>
      </w:r>
      <w:r w:rsidR="004842A4">
        <w:rPr>
          <w:rFonts w:cstheme="minorHAnsi"/>
          <w:lang w:val="es-AR"/>
        </w:rPr>
        <w:t>.</w:t>
      </w:r>
      <w:r w:rsidRPr="006322DC">
        <w:rPr>
          <w:rFonts w:cstheme="minorHAnsi"/>
          <w:lang w:val="es-AR"/>
        </w:rPr>
        <w:t xml:space="preserve"> binaria que toma valor 1 si trabaja en sector servicios y 0 si trabaja en otro sector.</w:t>
      </w:r>
    </w:p>
    <w:p w14:paraId="107C2DF0" w14:textId="78EC16FA" w:rsidR="006322DC" w:rsidRPr="006322DC" w:rsidRDefault="006322DC" w:rsidP="006322D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lang w:val="es-AR"/>
        </w:rPr>
      </w:pPr>
      <w:r w:rsidRPr="006322DC">
        <w:rPr>
          <w:rFonts w:cstheme="minorHAnsi"/>
          <w:lang w:val="es-AR"/>
        </w:rPr>
        <w:t>Mujer = v</w:t>
      </w:r>
      <w:r w:rsidR="004842A4">
        <w:rPr>
          <w:rFonts w:cstheme="minorHAnsi"/>
          <w:lang w:val="es-AR"/>
        </w:rPr>
        <w:t>.</w:t>
      </w:r>
      <w:r w:rsidRPr="006322DC">
        <w:rPr>
          <w:rFonts w:cstheme="minorHAnsi"/>
          <w:lang w:val="es-AR"/>
        </w:rPr>
        <w:t xml:space="preserve"> binaria que toma valor 1 si </w:t>
      </w:r>
      <w:r w:rsidR="004842A4">
        <w:rPr>
          <w:rFonts w:cstheme="minorHAnsi"/>
          <w:lang w:val="es-AR"/>
        </w:rPr>
        <w:t xml:space="preserve">el individuo </w:t>
      </w:r>
      <w:r w:rsidRPr="006322DC">
        <w:rPr>
          <w:rFonts w:cstheme="minorHAnsi"/>
          <w:lang w:val="es-AR"/>
        </w:rPr>
        <w:t>es mujer y 0 si es hombre.</w:t>
      </w:r>
    </w:p>
    <w:p w14:paraId="06FB1A12" w14:textId="77777777" w:rsidR="006322DC" w:rsidRPr="006322DC" w:rsidRDefault="006322DC" w:rsidP="006322DC">
      <w:pPr>
        <w:spacing w:before="120" w:after="120" w:line="360" w:lineRule="auto"/>
        <w:jc w:val="both"/>
        <w:rPr>
          <w:rFonts w:cstheme="minorHAnsi"/>
        </w:rPr>
      </w:pPr>
      <w:r w:rsidRPr="006322DC">
        <w:rPr>
          <w:rFonts w:cstheme="minorHAnsi"/>
          <w:lang w:val="es-AR"/>
        </w:rPr>
        <w:t>Usted está interesado en caracterizar las variables que afectan el salario de las personas en México. Para ello, estima el siguiente modelo (M1) por Mínimos Cuadrados Ordinarios (MCO)</w:t>
      </w:r>
      <w:r w:rsidRPr="006322DC">
        <w:rPr>
          <w:rFonts w:cstheme="minorHAnsi"/>
        </w:rPr>
        <w:t>:</w:t>
      </w:r>
    </w:p>
    <w:p w14:paraId="6A23DBC2" w14:textId="77777777" w:rsidR="006322DC" w:rsidRPr="006322DC" w:rsidRDefault="00F5479E" w:rsidP="006322DC">
      <w:pPr>
        <w:spacing w:before="120" w:after="120" w:line="360" w:lineRule="auto"/>
        <w:ind w:left="720"/>
        <w:jc w:val="both"/>
        <w:rPr>
          <w:rFonts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lang w:val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s-A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s-AR"/>
                    </w:rPr>
                    <m:t>salari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s-A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AR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  <w:lang w:val="es-A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AR"/>
            </w:rPr>
            <m:t>edu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AR"/>
            </w:rPr>
            <m:t>Manufactura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s-AR"/>
            </w:rPr>
            <m:t>Servicio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4</m:t>
              </m:r>
            </m:sub>
          </m:sSub>
          <m:r>
            <w:rPr>
              <w:rFonts w:ascii="Cambria Math" w:hAnsi="Cambria Math" w:cstheme="minorHAnsi"/>
              <w:lang w:val="es-AR"/>
            </w:rPr>
            <m:t>Muje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,</m:t>
          </m:r>
        </m:oMath>
      </m:oMathPara>
    </w:p>
    <w:p w14:paraId="7CB29CA8" w14:textId="37C0F76D" w:rsidR="006322DC" w:rsidRPr="006322DC" w:rsidRDefault="006322DC" w:rsidP="006322DC">
      <w:pPr>
        <w:jc w:val="both"/>
        <w:rPr>
          <w:rFonts w:cstheme="minorHAnsi"/>
        </w:rPr>
      </w:pPr>
      <w:r w:rsidRPr="006322DC">
        <w:rPr>
          <w:rFonts w:cstheme="minorHAnsi"/>
        </w:rPr>
        <w:t>obteniendo la siguiente salida de Stata:</w:t>
      </w:r>
    </w:p>
    <w:p w14:paraId="49D73DE4" w14:textId="3455521F" w:rsidR="006322DC" w:rsidRPr="006322DC" w:rsidRDefault="006322DC" w:rsidP="006322DC">
      <w:pPr>
        <w:ind w:left="720"/>
        <w:jc w:val="center"/>
        <w:rPr>
          <w:rFonts w:cstheme="minorHAnsi"/>
        </w:rPr>
      </w:pPr>
      <w:r w:rsidRPr="006322DC">
        <w:rPr>
          <w:rFonts w:cstheme="minorHAnsi"/>
          <w:noProof/>
        </w:rPr>
        <w:drawing>
          <wp:inline distT="0" distB="0" distL="0" distR="0" wp14:anchorId="3BDD8790" wp14:editId="7DE4A988">
            <wp:extent cx="5229274" cy="2124012"/>
            <wp:effectExtent l="0" t="0" r="317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6"/>
                    <a:stretch/>
                  </pic:blipFill>
                  <pic:spPr bwMode="auto">
                    <a:xfrm>
                      <a:off x="0" y="0"/>
                      <a:ext cx="5337204" cy="21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E365B" w14:textId="5B9B49EF" w:rsidR="006322DC" w:rsidRDefault="006322DC" w:rsidP="006322DC">
      <w:pPr>
        <w:pStyle w:val="ListParagraph"/>
        <w:numPr>
          <w:ilvl w:val="0"/>
          <w:numId w:val="4"/>
        </w:numPr>
        <w:spacing w:after="120" w:line="360" w:lineRule="auto"/>
        <w:ind w:left="1080"/>
        <w:jc w:val="both"/>
        <w:rPr>
          <w:rFonts w:cstheme="minorHAnsi"/>
        </w:rPr>
      </w:pPr>
      <w:r w:rsidRPr="006322DC">
        <w:rPr>
          <w:rFonts w:cstheme="minorHAnsi"/>
        </w:rPr>
        <w:t xml:space="preserve">Interprete los coeficientes que acompañan a las variables Manufacturas y Servicios, y luego discuta su significancia estadística individual. </w:t>
      </w:r>
    </w:p>
    <w:p w14:paraId="6F704DC8" w14:textId="4264EA71" w:rsidR="00F5479E" w:rsidRDefault="00F5479E" w:rsidP="00F5479E">
      <w:pPr>
        <w:pStyle w:val="ListParagraph"/>
        <w:spacing w:after="120" w:line="360" w:lineRule="auto"/>
        <w:ind w:left="1080"/>
        <w:jc w:val="both"/>
        <w:rPr>
          <w:rFonts w:cstheme="minorHAnsi"/>
        </w:rPr>
      </w:pPr>
    </w:p>
    <w:p w14:paraId="7076FA08" w14:textId="77777777" w:rsidR="00F5479E" w:rsidRDefault="00F5479E" w:rsidP="00F5479E">
      <w:pPr>
        <w:pStyle w:val="ListParagraph"/>
        <w:spacing w:after="120" w:line="360" w:lineRule="auto"/>
        <w:ind w:left="1080"/>
        <w:jc w:val="both"/>
        <w:rPr>
          <w:rFonts w:cstheme="minorHAnsi"/>
          <w:color w:val="FF0000"/>
          <w:lang w:val="es-AR"/>
        </w:rPr>
      </w:pPr>
      <w:r w:rsidRPr="003804FA">
        <w:rPr>
          <w:rFonts w:cstheme="minorHAnsi"/>
          <w:color w:val="FF0000"/>
          <w:lang w:val="es-AR"/>
        </w:rPr>
        <w:t xml:space="preserve">Los individuos que trabajan en manufacturas ganan, en promedio, 25.8% más que los individuos que trabajan en agricultura, </w:t>
      </w:r>
      <w:proofErr w:type="spellStart"/>
      <w:r w:rsidRPr="003804FA">
        <w:rPr>
          <w:rFonts w:cstheme="minorHAnsi"/>
          <w:color w:val="FF0000"/>
          <w:lang w:val="es-AR"/>
        </w:rPr>
        <w:t>ceteris</w:t>
      </w:r>
      <w:proofErr w:type="spellEnd"/>
      <w:r w:rsidRPr="003804FA">
        <w:rPr>
          <w:rFonts w:cstheme="minorHAnsi"/>
          <w:color w:val="FF0000"/>
          <w:lang w:val="es-AR"/>
        </w:rPr>
        <w:t xml:space="preserve"> </w:t>
      </w:r>
      <w:proofErr w:type="spellStart"/>
      <w:r w:rsidRPr="003804FA">
        <w:rPr>
          <w:rFonts w:cstheme="minorHAnsi"/>
          <w:color w:val="FF0000"/>
          <w:lang w:val="es-AR"/>
        </w:rPr>
        <w:t>paribus</w:t>
      </w:r>
      <w:proofErr w:type="spellEnd"/>
      <w:r w:rsidRPr="003804FA">
        <w:rPr>
          <w:rFonts w:cstheme="minorHAnsi"/>
          <w:color w:val="FF0000"/>
          <w:lang w:val="es-AR"/>
        </w:rPr>
        <w:t xml:space="preserve"> educación y género</w:t>
      </w:r>
      <w:r>
        <w:rPr>
          <w:rFonts w:cstheme="minorHAnsi"/>
          <w:color w:val="FF0000"/>
          <w:lang w:val="es-AR"/>
        </w:rPr>
        <w:t>.</w:t>
      </w:r>
    </w:p>
    <w:p w14:paraId="1F62E677" w14:textId="2A07F531" w:rsidR="00F5479E" w:rsidRDefault="00F5479E" w:rsidP="00F5479E">
      <w:pPr>
        <w:pStyle w:val="ListParagraph"/>
        <w:spacing w:after="120" w:line="360" w:lineRule="auto"/>
        <w:ind w:left="1080"/>
        <w:jc w:val="right"/>
        <w:rPr>
          <w:rFonts w:cstheme="minorHAnsi"/>
          <w:color w:val="FF0000"/>
          <w:lang w:val="es-AR"/>
        </w:rPr>
      </w:pPr>
    </w:p>
    <w:p w14:paraId="303029E4" w14:textId="1A848DE8" w:rsidR="00F5479E" w:rsidRDefault="00F5479E" w:rsidP="00F5479E">
      <w:pPr>
        <w:pStyle w:val="ListParagraph"/>
        <w:spacing w:after="120" w:line="360" w:lineRule="auto"/>
        <w:ind w:left="1080"/>
        <w:jc w:val="both"/>
        <w:rPr>
          <w:rFonts w:cstheme="minorHAnsi"/>
          <w:color w:val="FF0000"/>
          <w:lang w:val="es-AR"/>
        </w:rPr>
      </w:pPr>
      <w:r w:rsidRPr="003804FA">
        <w:rPr>
          <w:rFonts w:cstheme="minorHAnsi"/>
          <w:color w:val="FF0000"/>
          <w:lang w:val="es-AR"/>
        </w:rPr>
        <w:t xml:space="preserve">Los individuos que trabajan en servicios ganan, en promedio, 45.4% </w:t>
      </w:r>
      <w:r w:rsidRPr="003804FA">
        <w:rPr>
          <w:rFonts w:cstheme="minorHAnsi"/>
          <w:color w:val="FF0000"/>
          <w:lang w:val="es-AR"/>
        </w:rPr>
        <w:t>más</w:t>
      </w:r>
      <w:r w:rsidRPr="003804FA">
        <w:rPr>
          <w:rFonts w:cstheme="minorHAnsi"/>
          <w:color w:val="FF0000"/>
          <w:lang w:val="es-AR"/>
        </w:rPr>
        <w:t xml:space="preserve"> que los que trabajan en agricultura, </w:t>
      </w:r>
      <w:proofErr w:type="spellStart"/>
      <w:r w:rsidRPr="003804FA">
        <w:rPr>
          <w:rFonts w:cstheme="minorHAnsi"/>
          <w:color w:val="FF0000"/>
          <w:lang w:val="es-AR"/>
        </w:rPr>
        <w:t>ceteris</w:t>
      </w:r>
      <w:proofErr w:type="spellEnd"/>
      <w:r w:rsidRPr="003804FA">
        <w:rPr>
          <w:rFonts w:cstheme="minorHAnsi"/>
          <w:color w:val="FF0000"/>
          <w:lang w:val="es-AR"/>
        </w:rPr>
        <w:t xml:space="preserve"> </w:t>
      </w:r>
      <w:proofErr w:type="spellStart"/>
      <w:r w:rsidRPr="003804FA">
        <w:rPr>
          <w:rFonts w:cstheme="minorHAnsi"/>
          <w:color w:val="FF0000"/>
          <w:lang w:val="es-AR"/>
        </w:rPr>
        <w:t>paribus</w:t>
      </w:r>
      <w:proofErr w:type="spellEnd"/>
      <w:r w:rsidRPr="003804FA">
        <w:rPr>
          <w:rFonts w:cstheme="minorHAnsi"/>
          <w:color w:val="FF0000"/>
          <w:lang w:val="es-AR"/>
        </w:rPr>
        <w:t xml:space="preserve"> educación y </w:t>
      </w:r>
      <w:r w:rsidRPr="003804FA">
        <w:rPr>
          <w:rFonts w:cstheme="minorHAnsi"/>
          <w:color w:val="FF0000"/>
          <w:lang w:val="es-AR"/>
        </w:rPr>
        <w:t>género</w:t>
      </w:r>
      <w:r w:rsidRPr="003804FA">
        <w:rPr>
          <w:rFonts w:cstheme="minorHAnsi"/>
          <w:color w:val="FF0000"/>
          <w:lang w:val="es-AR"/>
        </w:rPr>
        <w:t>.</w:t>
      </w:r>
    </w:p>
    <w:p w14:paraId="42C3CE52" w14:textId="0E562B9A" w:rsidR="00F5479E" w:rsidRDefault="00F5479E" w:rsidP="00F5479E">
      <w:pPr>
        <w:pStyle w:val="ListParagraph"/>
        <w:spacing w:after="120" w:line="360" w:lineRule="auto"/>
        <w:ind w:left="1080"/>
        <w:jc w:val="right"/>
        <w:rPr>
          <w:rFonts w:cstheme="minorHAnsi"/>
          <w:color w:val="FF0000"/>
          <w:lang w:val="es-AR"/>
        </w:rPr>
      </w:pPr>
    </w:p>
    <w:p w14:paraId="6CCEE5FF" w14:textId="77777777" w:rsidR="00F5479E" w:rsidRDefault="00F5479E" w:rsidP="00F5479E">
      <w:pPr>
        <w:pStyle w:val="ListParagraph"/>
        <w:spacing w:after="120" w:line="360" w:lineRule="auto"/>
        <w:ind w:left="1080"/>
        <w:jc w:val="both"/>
        <w:rPr>
          <w:rFonts w:cstheme="minorHAnsi"/>
          <w:color w:val="FF0000"/>
          <w:lang w:val="es-ES_tradnl"/>
        </w:rPr>
      </w:pPr>
      <w:r w:rsidRPr="003348F1">
        <w:rPr>
          <w:rFonts w:cstheme="minorHAnsi"/>
          <w:color w:val="FF0000"/>
          <w:lang w:val="es-AR"/>
        </w:rPr>
        <w:t xml:space="preserve">Dado que </w:t>
      </w:r>
      <w:r w:rsidRPr="003348F1">
        <w:rPr>
          <w:rFonts w:cstheme="minorHAnsi"/>
          <w:color w:val="FF0000"/>
          <w:lang w:val="es-ES_tradnl"/>
        </w:rPr>
        <w:t xml:space="preserve">los p-valores son inferiores </w:t>
      </w:r>
      <w:r w:rsidRPr="00755A5A">
        <w:rPr>
          <w:rFonts w:cstheme="minorHAnsi"/>
          <w:color w:val="FF0000"/>
          <w:lang w:val="es-ES_tradnl"/>
        </w:rPr>
        <w:t>a 0.01</w:t>
      </w:r>
      <w:r>
        <w:rPr>
          <w:rFonts w:cstheme="minorHAnsi"/>
          <w:color w:val="FF0000"/>
          <w:lang w:val="es-ES_tradnl"/>
        </w:rPr>
        <w:t xml:space="preserve">, entonces </w:t>
      </w:r>
      <w:r w:rsidRPr="00626D6A">
        <w:rPr>
          <w:rFonts w:cstheme="minorHAnsi"/>
          <w:color w:val="FF0000"/>
          <w:u w:val="single"/>
          <w:lang w:val="es-ES_tradnl"/>
        </w:rPr>
        <w:t>ambos</w:t>
      </w:r>
      <w:r>
        <w:rPr>
          <w:rFonts w:cstheme="minorHAnsi"/>
          <w:color w:val="FF0000"/>
          <w:lang w:val="es-ES_tradnl"/>
        </w:rPr>
        <w:t xml:space="preserve"> son significativos al 1%.</w:t>
      </w:r>
    </w:p>
    <w:p w14:paraId="3482C366" w14:textId="178EEB6F" w:rsidR="00F5479E" w:rsidRPr="00F5479E" w:rsidRDefault="00F5479E" w:rsidP="00F5479E">
      <w:pPr>
        <w:pStyle w:val="ListParagraph"/>
        <w:spacing w:after="120" w:line="360" w:lineRule="auto"/>
        <w:ind w:left="1080"/>
        <w:jc w:val="both"/>
        <w:rPr>
          <w:rFonts w:cstheme="minorHAnsi"/>
          <w:lang w:val="es-ES_tradnl"/>
        </w:rPr>
      </w:pPr>
    </w:p>
    <w:p w14:paraId="60EAD0D2" w14:textId="77777777" w:rsidR="00F5479E" w:rsidRPr="006322DC" w:rsidRDefault="00F5479E" w:rsidP="00F5479E">
      <w:pPr>
        <w:pStyle w:val="ListParagraph"/>
        <w:spacing w:after="120" w:line="360" w:lineRule="auto"/>
        <w:ind w:left="1080"/>
        <w:jc w:val="both"/>
        <w:rPr>
          <w:rFonts w:cstheme="minorHAnsi"/>
        </w:rPr>
      </w:pPr>
    </w:p>
    <w:p w14:paraId="5C283BCA" w14:textId="6A44B5A0" w:rsidR="006322DC" w:rsidRDefault="006322DC" w:rsidP="006322DC">
      <w:pPr>
        <w:pStyle w:val="ListParagraph"/>
        <w:numPr>
          <w:ilvl w:val="0"/>
          <w:numId w:val="4"/>
        </w:numPr>
        <w:spacing w:after="120" w:line="360" w:lineRule="auto"/>
        <w:ind w:left="1080"/>
        <w:jc w:val="both"/>
        <w:rPr>
          <w:rFonts w:cstheme="minorHAnsi"/>
        </w:rPr>
      </w:pPr>
      <w:r w:rsidRPr="006322DC">
        <w:rPr>
          <w:rFonts w:cstheme="minorHAnsi"/>
        </w:rPr>
        <w:lastRenderedPageBreak/>
        <w:t xml:space="preserve">En base a la tabla anterior, y controlando por los años de educación, ¿cuál es la diferencia salarial promedio entre una mujer que trabaja en Servicios y un hombre que trabaja en Manufacturas? Interprete su resultado.  </w:t>
      </w:r>
    </w:p>
    <w:p w14:paraId="68F8ABBD" w14:textId="26E17217" w:rsidR="00F5479E" w:rsidRDefault="00F5479E" w:rsidP="00F5479E">
      <w:pPr>
        <w:pStyle w:val="ListParagraph"/>
        <w:spacing w:after="120" w:line="360" w:lineRule="auto"/>
        <w:ind w:left="1080"/>
        <w:jc w:val="both"/>
        <w:rPr>
          <w:rFonts w:cstheme="minorHAnsi"/>
        </w:rPr>
      </w:pPr>
    </w:p>
    <w:p w14:paraId="08D213B5" w14:textId="77777777" w:rsidR="00F5479E" w:rsidRDefault="00F5479E" w:rsidP="00F5479E">
      <w:pPr>
        <w:ind w:left="1080"/>
        <w:rPr>
          <w:rFonts w:cstheme="minorHAnsi"/>
          <w:color w:val="FF0000"/>
          <w:lang w:val="es-AR"/>
        </w:rPr>
      </w:pPr>
      <w:r w:rsidRPr="001374E7">
        <w:rPr>
          <w:rFonts w:cstheme="minorHAnsi"/>
          <w:color w:val="FF0000"/>
          <w:u w:val="single"/>
          <w:lang w:val="es-AR"/>
        </w:rPr>
        <w:t>Predicción para Mujer=1, Servicios</w:t>
      </w:r>
      <w:r w:rsidRPr="003804FA">
        <w:rPr>
          <w:rFonts w:cstheme="minorHAnsi"/>
          <w:color w:val="FF0000"/>
          <w:lang w:val="es-AR"/>
        </w:rPr>
        <w:t>=1: 3.46-0.33+0.45=3.58</w:t>
      </w:r>
    </w:p>
    <w:p w14:paraId="132AC2DE" w14:textId="77777777" w:rsidR="00F5479E" w:rsidRPr="003804FA" w:rsidRDefault="00F5479E" w:rsidP="00F5479E">
      <w:pPr>
        <w:ind w:left="1080"/>
        <w:rPr>
          <w:rFonts w:cstheme="minorHAnsi"/>
          <w:color w:val="FF0000"/>
          <w:lang w:val="es-AR"/>
        </w:rPr>
      </w:pPr>
      <w:r w:rsidRPr="001374E7">
        <w:rPr>
          <w:rFonts w:cstheme="minorHAnsi"/>
          <w:color w:val="FF0000"/>
          <w:u w:val="single"/>
          <w:lang w:val="es-AR"/>
        </w:rPr>
        <w:t>Predicción para Mujer=0, Manufacturas</w:t>
      </w:r>
      <w:r w:rsidRPr="003804FA">
        <w:rPr>
          <w:rFonts w:cstheme="minorHAnsi"/>
          <w:color w:val="FF0000"/>
          <w:lang w:val="es-AR"/>
        </w:rPr>
        <w:t>=1: 3.46+0.258=3.718</w:t>
      </w:r>
    </w:p>
    <w:p w14:paraId="2BE4EA54" w14:textId="77777777" w:rsidR="00F5479E" w:rsidRDefault="00F5479E" w:rsidP="00F5479E">
      <w:pPr>
        <w:ind w:left="1080"/>
        <w:rPr>
          <w:rFonts w:cstheme="minorHAnsi"/>
          <w:color w:val="FF0000"/>
          <w:lang w:val="es-AR"/>
        </w:rPr>
      </w:pPr>
      <w:r w:rsidRPr="001374E7">
        <w:rPr>
          <w:rFonts w:cstheme="minorHAnsi"/>
          <w:color w:val="FF0000"/>
          <w:u w:val="single"/>
          <w:lang w:val="es-AR"/>
        </w:rPr>
        <w:t>Diferencia</w:t>
      </w:r>
      <w:r w:rsidRPr="003804FA">
        <w:rPr>
          <w:rFonts w:cstheme="minorHAnsi"/>
          <w:color w:val="FF0000"/>
          <w:lang w:val="es-AR"/>
        </w:rPr>
        <w:t>: -0.138.</w:t>
      </w:r>
    </w:p>
    <w:p w14:paraId="4708A3A5" w14:textId="77777777" w:rsidR="00F5479E" w:rsidRDefault="00F5479E" w:rsidP="00F5479E">
      <w:pPr>
        <w:ind w:left="1080"/>
        <w:rPr>
          <w:rFonts w:cstheme="minorHAnsi"/>
          <w:color w:val="FF0000"/>
          <w:lang w:val="es-AR"/>
        </w:rPr>
      </w:pPr>
      <w:r w:rsidRPr="001374E7">
        <w:rPr>
          <w:rFonts w:cstheme="minorHAnsi"/>
          <w:color w:val="FF0000"/>
          <w:u w:val="single"/>
          <w:lang w:val="es-AR"/>
        </w:rPr>
        <w:t>Interpretación</w:t>
      </w:r>
      <w:r w:rsidRPr="003804FA">
        <w:rPr>
          <w:rFonts w:cstheme="minorHAnsi"/>
          <w:color w:val="FF0000"/>
          <w:lang w:val="es-AR"/>
        </w:rPr>
        <w:t xml:space="preserve">: </w:t>
      </w:r>
      <w:r>
        <w:rPr>
          <w:rFonts w:cstheme="minorHAnsi"/>
          <w:color w:val="FF0000"/>
          <w:lang w:val="es-AR"/>
        </w:rPr>
        <w:t>a</w:t>
      </w:r>
      <w:r w:rsidRPr="003804FA">
        <w:rPr>
          <w:rFonts w:cstheme="minorHAnsi"/>
          <w:color w:val="FF0000"/>
          <w:lang w:val="es-AR"/>
        </w:rPr>
        <w:t xml:space="preserve"> igual nivel de educación, una mujer que trabaja en sector servicios gana </w:t>
      </w:r>
      <w:r>
        <w:rPr>
          <w:rFonts w:cstheme="minorHAnsi"/>
          <w:color w:val="FF0000"/>
          <w:lang w:val="es-AR"/>
        </w:rPr>
        <w:t xml:space="preserve">en promedio un </w:t>
      </w:r>
      <w:r w:rsidRPr="003804FA">
        <w:rPr>
          <w:rFonts w:cstheme="minorHAnsi"/>
          <w:color w:val="FF0000"/>
          <w:lang w:val="es-AR"/>
        </w:rPr>
        <w:t>13.8% menos que un hombre que trabaja en el sector manufacturas.</w:t>
      </w:r>
    </w:p>
    <w:p w14:paraId="78950D86" w14:textId="77777777" w:rsidR="00F5479E" w:rsidRPr="00F5479E" w:rsidRDefault="00F5479E" w:rsidP="00F5479E">
      <w:pPr>
        <w:spacing w:after="120" w:line="360" w:lineRule="auto"/>
        <w:jc w:val="both"/>
        <w:rPr>
          <w:rFonts w:cstheme="minorHAnsi"/>
          <w:lang w:val="es-AR"/>
        </w:rPr>
      </w:pPr>
    </w:p>
    <w:p w14:paraId="77870F75" w14:textId="2ED362EF" w:rsidR="006322DC" w:rsidRPr="006322DC" w:rsidRDefault="006322DC" w:rsidP="00833D0C">
      <w:pPr>
        <w:pStyle w:val="NoSpacing"/>
        <w:spacing w:line="360" w:lineRule="auto"/>
        <w:jc w:val="both"/>
        <w:rPr>
          <w:rFonts w:cstheme="minorHAnsi"/>
          <w:color w:val="000000" w:themeColor="text1"/>
        </w:rPr>
      </w:pPr>
      <w:r w:rsidRPr="006322DC">
        <w:rPr>
          <w:rFonts w:cstheme="minorHAnsi"/>
        </w:rPr>
        <w:t xml:space="preserve">Una reconocida economista le plantea que </w:t>
      </w:r>
      <w:r>
        <w:rPr>
          <w:rFonts w:cstheme="minorHAnsi"/>
        </w:rPr>
        <w:t>las distintas</w:t>
      </w:r>
      <w:r w:rsidRPr="006322DC">
        <w:rPr>
          <w:rFonts w:cstheme="minorHAnsi"/>
        </w:rPr>
        <w:t xml:space="preserve"> industrias valoran diferente a la educación y</w:t>
      </w:r>
      <w:r w:rsidR="00833D0C">
        <w:rPr>
          <w:rFonts w:cstheme="minorHAnsi"/>
        </w:rPr>
        <w:t xml:space="preserve"> que</w:t>
      </w:r>
      <w:r w:rsidRPr="006322DC">
        <w:rPr>
          <w:rFonts w:cstheme="minorHAnsi"/>
        </w:rPr>
        <w:t>, por lo tanto, la remuneran de forma deferente. Usted decide hacerle caso y plantea el siguiente modelo (M2)</w:t>
      </w:r>
      <w:r w:rsidRPr="006322DC">
        <w:rPr>
          <w:rFonts w:cstheme="minorHAnsi"/>
          <w:color w:val="000000" w:themeColor="text1"/>
        </w:rPr>
        <w:t xml:space="preserve">: </w:t>
      </w:r>
    </w:p>
    <w:p w14:paraId="1368FB1C" w14:textId="77777777" w:rsidR="006322DC" w:rsidRPr="006322DC" w:rsidRDefault="00F5479E" w:rsidP="006322DC">
      <w:pPr>
        <w:pStyle w:val="ListParagraph"/>
        <w:rPr>
          <w:rFonts w:eastAsiaTheme="minorEastAsia" w:cstheme="minorHAnsi"/>
          <w:lang w:val="es-AR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lang w:val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s-A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s-AR"/>
                    </w:rPr>
                    <m:t>salari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s-A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AR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  <w:lang w:val="es-A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AR"/>
            </w:rPr>
            <m:t>edu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AR"/>
            </w:rPr>
            <m:t>Manufactura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s-AR"/>
            </w:rPr>
            <m:t>Servicio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4</m:t>
              </m:r>
            </m:sub>
          </m:sSub>
          <m:r>
            <w:rPr>
              <w:rFonts w:ascii="Cambria Math" w:hAnsi="Cambria Math" w:cstheme="minorHAnsi"/>
              <w:lang w:val="es-AR"/>
            </w:rPr>
            <m:t>Muje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5</m:t>
              </m:r>
            </m:sub>
          </m:sSub>
          <m:r>
            <w:rPr>
              <w:rFonts w:ascii="Cambria Math" w:hAnsi="Cambria Math" w:cstheme="minorHAnsi"/>
              <w:lang w:val="es-AR"/>
            </w:rPr>
            <m:t>educXmanufac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6</m:t>
              </m:r>
            </m:sub>
          </m:sSub>
          <m:r>
            <w:rPr>
              <w:rFonts w:ascii="Cambria Math" w:hAnsi="Cambria Math" w:cstheme="minorHAnsi"/>
              <w:lang w:val="es-AR"/>
            </w:rPr>
            <m:t>educXservicio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lang w:val="es-AR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lang w:val="es-AR"/>
                </w:rPr>
                <m:t>i</m:t>
              </m:r>
            </m:sub>
          </m:sSub>
        </m:oMath>
      </m:oMathPara>
    </w:p>
    <w:p w14:paraId="3D762189" w14:textId="77777777" w:rsidR="006322DC" w:rsidRPr="006322DC" w:rsidRDefault="006322DC" w:rsidP="006322DC">
      <w:pPr>
        <w:pStyle w:val="NoSpacing"/>
        <w:tabs>
          <w:tab w:val="left" w:pos="900"/>
        </w:tabs>
        <w:spacing w:before="240" w:after="120" w:line="360" w:lineRule="auto"/>
        <w:jc w:val="both"/>
        <w:rPr>
          <w:rFonts w:cstheme="minorHAnsi"/>
          <w:i/>
          <w:iCs/>
          <w:u w:val="single"/>
        </w:rPr>
      </w:pPr>
      <w:r w:rsidRPr="006322DC">
        <w:rPr>
          <w:rFonts w:cstheme="minorHAnsi"/>
          <w:lang w:val="es-CL"/>
        </w:rPr>
        <w:t>obteniendo la siguiente salida de Stata:</w:t>
      </w:r>
    </w:p>
    <w:p w14:paraId="7174A3A6" w14:textId="3D3B6644" w:rsidR="004842A4" w:rsidRPr="006322DC" w:rsidRDefault="006322DC" w:rsidP="004842A4">
      <w:pPr>
        <w:pStyle w:val="NoSpacing"/>
        <w:tabs>
          <w:tab w:val="left" w:pos="900"/>
        </w:tabs>
        <w:spacing w:after="60" w:line="360" w:lineRule="auto"/>
        <w:ind w:left="720"/>
        <w:jc w:val="center"/>
        <w:rPr>
          <w:rFonts w:cstheme="minorHAnsi"/>
          <w:i/>
          <w:iCs/>
          <w:u w:val="single"/>
        </w:rPr>
      </w:pPr>
      <w:r w:rsidRPr="006322DC">
        <w:rPr>
          <w:rFonts w:cstheme="minorHAnsi"/>
          <w:noProof/>
          <w:lang w:val="en-US"/>
        </w:rPr>
        <w:drawing>
          <wp:inline distT="0" distB="0" distL="0" distR="0" wp14:anchorId="580FCF86" wp14:editId="05A038FB">
            <wp:extent cx="5449140" cy="244263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9" r="4432"/>
                    <a:stretch/>
                  </pic:blipFill>
                  <pic:spPr bwMode="auto">
                    <a:xfrm>
                      <a:off x="0" y="0"/>
                      <a:ext cx="5632904" cy="252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CB177" w14:textId="2735507B" w:rsidR="006322DC" w:rsidRDefault="006322DC" w:rsidP="006322DC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rFonts w:cstheme="minorHAnsi"/>
        </w:rPr>
      </w:pPr>
      <w:r w:rsidRPr="006322DC">
        <w:rPr>
          <w:rFonts w:cstheme="minorHAnsi"/>
        </w:rPr>
        <w:t xml:space="preserve">¿Cuál es el efecto de un año </w:t>
      </w:r>
      <w:r w:rsidR="00833D0C">
        <w:rPr>
          <w:rFonts w:cstheme="minorHAnsi"/>
        </w:rPr>
        <w:t>adicional</w:t>
      </w:r>
      <w:r w:rsidRPr="006322DC">
        <w:rPr>
          <w:rFonts w:cstheme="minorHAnsi"/>
        </w:rPr>
        <w:t xml:space="preserve"> de educación en el salario para trabajadores en el sector manufacturero? Interprete, y luego encuentre la diferencia del efecto de un año adicional de educación en salario entre personas que trabajan en el sector manufacturero y personas que </w:t>
      </w:r>
      <w:r w:rsidRPr="006322DC">
        <w:rPr>
          <w:rFonts w:cstheme="minorHAnsi"/>
        </w:rPr>
        <w:lastRenderedPageBreak/>
        <w:t xml:space="preserve">trabajan en el sector agrícola. ¿Podemos decir que esta diferencia es estadísticamente significativa? Considere un nivel de significancia del 5% </w:t>
      </w:r>
    </w:p>
    <w:p w14:paraId="435D4E2F" w14:textId="6D8D3032" w:rsidR="00F5479E" w:rsidRDefault="00F5479E" w:rsidP="00F5479E">
      <w:pPr>
        <w:pStyle w:val="NoSpacing"/>
        <w:spacing w:line="360" w:lineRule="auto"/>
        <w:ind w:left="1080"/>
        <w:jc w:val="both"/>
        <w:rPr>
          <w:rFonts w:cstheme="minorHAnsi"/>
        </w:rPr>
      </w:pPr>
    </w:p>
    <w:p w14:paraId="0798484C" w14:textId="7C189311" w:rsidR="00F5479E" w:rsidRPr="003804FA" w:rsidRDefault="00F5479E" w:rsidP="00F5479E">
      <w:pPr>
        <w:rPr>
          <w:rFonts w:cstheme="minorHAnsi"/>
          <w:color w:val="FF0000"/>
          <w:lang w:val="es-AR"/>
        </w:rPr>
      </w:pPr>
      <m:oMathPara>
        <m:oMath>
          <m:r>
            <w:rPr>
              <w:rFonts w:ascii="Cambria Math" w:hAnsi="Cambria Math" w:cstheme="minorHAnsi"/>
              <w:color w:val="FF0000"/>
              <w:lang w:val="es-AR"/>
            </w:rPr>
            <m:t>→</m:t>
          </m:r>
          <m:f>
            <m:fPr>
              <m:ctrlPr>
                <w:rPr>
                  <w:rFonts w:ascii="Cambria Math" w:hAnsi="Cambria Math" w:cstheme="minorHAnsi"/>
                  <w:color w:val="FF0000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s-AR"/>
                </w:rPr>
                <m:t>Δ</m:t>
              </m:r>
              <m:r>
                <w:rPr>
                  <w:rFonts w:ascii="Cambria Math" w:hAnsi="Cambria Math" w:cstheme="minorHAnsi"/>
                  <w:color w:val="FF0000"/>
                  <w:lang w:val="es-AR"/>
                </w:rPr>
                <m:t>log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salario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s-AR"/>
                </w:rPr>
                <m:t>Δ</m:t>
              </m:r>
              <m:r>
                <w:rPr>
                  <w:rFonts w:ascii="Cambria Math" w:hAnsi="Cambria Math" w:cstheme="minorHAnsi"/>
                  <w:color w:val="FF0000"/>
                  <w:lang w:val="es-AR"/>
                </w:rPr>
                <m:t>educ</m:t>
              </m:r>
            </m:den>
          </m:f>
          <m:r>
            <w:rPr>
              <w:rFonts w:ascii="Cambria Math" w:hAnsi="Cambria Math" w:cstheme="minorHAnsi"/>
              <w:color w:val="FF0000"/>
              <w:lang w:val="es-A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color w:val="FF0000"/>
                  <w:lang w:val="es-A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  <w:lang w:val="es-A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color w:val="FF0000"/>
                  <w:lang w:val="es-AR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FF0000"/>
              <w:lang w:val="es-AR"/>
            </w:rPr>
            <m:t>Manuf+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lang w:val="es-AR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color w:val="FF0000"/>
                  <w:lang w:val="es-AR"/>
                </w:rPr>
                <m:t>6</m:t>
              </m:r>
            </m:sub>
          </m:sSub>
          <m:r>
            <w:rPr>
              <w:rFonts w:ascii="Cambria Math" w:hAnsi="Cambria Math" w:cstheme="minorHAnsi"/>
              <w:color w:val="FF0000"/>
              <w:lang w:val="es-AR"/>
            </w:rPr>
            <m:t>Serv</m:t>
          </m:r>
        </m:oMath>
      </m:oMathPara>
    </w:p>
    <w:p w14:paraId="5C7EE72C" w14:textId="157C60DE" w:rsidR="00F5479E" w:rsidRPr="00F5479E" w:rsidRDefault="00F5479E" w:rsidP="00F5479E">
      <w:pPr>
        <w:pStyle w:val="NoSpacing"/>
        <w:spacing w:line="360" w:lineRule="auto"/>
        <w:ind w:left="1080"/>
        <w:jc w:val="both"/>
        <w:rPr>
          <w:rFonts w:cstheme="minorHAnsi"/>
          <w:color w:val="FF0000"/>
        </w:rPr>
      </w:pPr>
      <w:r w:rsidRPr="00F5479E">
        <w:rPr>
          <w:rFonts w:cstheme="minorHAnsi"/>
          <w:color w:val="FF0000"/>
        </w:rPr>
        <w:t>Por lo tanto:</w:t>
      </w:r>
    </w:p>
    <w:p w14:paraId="6D4D1927" w14:textId="77777777" w:rsidR="00F5479E" w:rsidRPr="006F2D16" w:rsidRDefault="00F5479E" w:rsidP="00F5479E">
      <w:pPr>
        <w:pStyle w:val="NoSpacing"/>
        <w:spacing w:line="360" w:lineRule="auto"/>
        <w:ind w:left="1080"/>
        <w:jc w:val="both"/>
        <w:rPr>
          <w:rFonts w:eastAsiaTheme="minorEastAsia" w:cstheme="minorHAnsi"/>
          <w:color w:val="FF0000"/>
          <w:lang w:val="es-A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color w:val="FF0000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s-AR"/>
                </w:rPr>
                <m:t>Δ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AR"/>
                        </w:rPr>
                        <m:t>salario</m:t>
                      </m:r>
                    </m:e>
                  </m:d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s-AR"/>
                </w:rPr>
                <m:t>Δ</m:t>
              </m:r>
              <m:r>
                <w:rPr>
                  <w:rFonts w:ascii="Cambria Math" w:hAnsi="Cambria Math" w:cstheme="minorHAnsi"/>
                  <w:color w:val="FF0000"/>
                  <w:lang w:val="es-AR"/>
                </w:rPr>
                <m:t>educ</m:t>
              </m:r>
            </m:den>
          </m:f>
          <m:r>
            <w:rPr>
              <w:rFonts w:ascii="Cambria Math" w:hAnsi="Cambria Math" w:cstheme="minorHAnsi"/>
              <w:color w:val="FF0000"/>
              <w:lang w:val="es-AR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color w:val="FF0000"/>
              <w:lang w:val="es-AR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 w:cstheme="minorHAnsi"/>
              <w:color w:val="FF0000"/>
              <w:lang w:val="es-AR"/>
            </w:rPr>
            <m:t>≅0.0478+0.0796=0.1274</m:t>
          </m:r>
        </m:oMath>
      </m:oMathPara>
    </w:p>
    <w:p w14:paraId="1CB718AA" w14:textId="77777777" w:rsidR="00F5479E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</w:p>
    <w:p w14:paraId="3739ED1A" w14:textId="77777777" w:rsidR="00F5479E" w:rsidRPr="006F2D16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  <w:proofErr w:type="spellStart"/>
      <w:r w:rsidRPr="006F2D16">
        <w:rPr>
          <w:rFonts w:eastAsiaTheme="minorEastAsia" w:cstheme="minorHAnsi"/>
          <w:color w:val="FF0000"/>
          <w:lang w:val="es-AR"/>
        </w:rPr>
        <w:t>Ceteris</w:t>
      </w:r>
      <w:proofErr w:type="spellEnd"/>
      <w:r w:rsidRPr="006F2D16">
        <w:rPr>
          <w:rFonts w:eastAsiaTheme="minorEastAsia" w:cstheme="minorHAnsi"/>
          <w:color w:val="FF0000"/>
          <w:lang w:val="es-AR"/>
        </w:rPr>
        <w:t xml:space="preserve"> </w:t>
      </w:r>
      <w:proofErr w:type="spellStart"/>
      <w:r w:rsidRPr="006F2D16">
        <w:rPr>
          <w:rFonts w:eastAsiaTheme="minorEastAsia" w:cstheme="minorHAnsi"/>
          <w:color w:val="FF0000"/>
          <w:lang w:val="es-AR"/>
        </w:rPr>
        <w:t>paribus</w:t>
      </w:r>
      <w:proofErr w:type="spellEnd"/>
      <w:r w:rsidRPr="006F2D16">
        <w:rPr>
          <w:rFonts w:eastAsiaTheme="minorEastAsia" w:cstheme="minorHAnsi"/>
          <w:color w:val="FF0000"/>
          <w:lang w:val="es-AR"/>
        </w:rPr>
        <w:t xml:space="preserve"> el género, un año adicional de educación implica, en promedio, un incremento del 13% en el salario de trabajadores del sector manufacturero.</w:t>
      </w:r>
    </w:p>
    <w:p w14:paraId="6CF6B35A" w14:textId="77777777" w:rsidR="00F5479E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</w:p>
    <w:p w14:paraId="5F2C4380" w14:textId="3D0E699E" w:rsidR="00F5479E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  <w:r>
        <w:rPr>
          <w:rFonts w:eastAsiaTheme="minorEastAsia" w:cstheme="minorHAnsi"/>
          <w:color w:val="FF0000"/>
          <w:lang w:val="es-AR"/>
        </w:rPr>
        <w:t xml:space="preserve">La diferencia estimada del efecto es igual a </w:t>
      </w:r>
      <m:oMath>
        <m:acc>
          <m:accPr>
            <m:ctrlPr>
              <w:rPr>
                <w:rFonts w:ascii="Cambria Math" w:hAnsi="Cambria Math" w:cstheme="minorHAnsi"/>
                <w:i/>
                <w:color w:val="FF0000"/>
                <w:lang w:val="es-AR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lang w:val="es-A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lang w:val="es-AR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lang w:val="es-AR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color w:val="FF0000"/>
            <w:lang w:val="es-AR"/>
          </w:rPr>
          <m:t>=0.0796</m:t>
        </m:r>
      </m:oMath>
      <w:r>
        <w:rPr>
          <w:rFonts w:eastAsiaTheme="minorEastAsia" w:cstheme="minorHAnsi"/>
          <w:color w:val="FF0000"/>
          <w:lang w:val="es-AR"/>
        </w:rPr>
        <w:t>.</w:t>
      </w:r>
    </w:p>
    <w:p w14:paraId="5F9CE1B7" w14:textId="1F4BEE6E" w:rsidR="00F5479E" w:rsidRDefault="00F5479E" w:rsidP="00F5479E">
      <w:pPr>
        <w:pStyle w:val="NoSpacing"/>
        <w:spacing w:line="360" w:lineRule="auto"/>
        <w:ind w:left="1080"/>
        <w:jc w:val="both"/>
        <w:rPr>
          <w:rFonts w:cstheme="minorHAnsi"/>
        </w:rPr>
      </w:pPr>
      <w:r w:rsidRPr="003804FA">
        <w:rPr>
          <w:rFonts w:eastAsiaTheme="minorEastAsia" w:cstheme="minorHAnsi"/>
          <w:color w:val="FF0000"/>
          <w:lang w:val="es-AR"/>
        </w:rPr>
        <w:t>El p-</w:t>
      </w:r>
      <w:proofErr w:type="spellStart"/>
      <w:r w:rsidRPr="003804FA">
        <w:rPr>
          <w:rFonts w:eastAsiaTheme="minorEastAsia" w:cstheme="minorHAnsi"/>
          <w:color w:val="FF0000"/>
          <w:lang w:val="es-AR"/>
        </w:rPr>
        <w:t>value</w:t>
      </w:r>
      <w:proofErr w:type="spellEnd"/>
      <w:r w:rsidRPr="003804FA">
        <w:rPr>
          <w:rFonts w:eastAsiaTheme="minorEastAsia" w:cstheme="minorHAnsi"/>
          <w:color w:val="FF0000"/>
          <w:lang w:val="es-AR"/>
        </w:rPr>
        <w:t xml:space="preserve"> es 0.1</w:t>
      </w:r>
      <w:r>
        <w:rPr>
          <w:rFonts w:eastAsiaTheme="minorEastAsia" w:cstheme="minorHAnsi"/>
          <w:color w:val="FF0000"/>
          <w:lang w:val="es-AR"/>
        </w:rPr>
        <w:t>2</w:t>
      </w:r>
      <w:r w:rsidRPr="003804FA">
        <w:rPr>
          <w:rFonts w:eastAsiaTheme="minorEastAsia" w:cstheme="minorHAnsi"/>
          <w:color w:val="FF0000"/>
          <w:lang w:val="es-AR"/>
        </w:rPr>
        <w:t>1</w:t>
      </w:r>
      <w:r>
        <w:rPr>
          <w:rFonts w:eastAsiaTheme="minorEastAsia" w:cstheme="minorHAnsi"/>
          <w:color w:val="FF0000"/>
          <w:lang w:val="es-AR"/>
        </w:rPr>
        <w:t>&gt;0.05</w:t>
      </w:r>
      <w:r w:rsidRPr="003804FA">
        <w:rPr>
          <w:rFonts w:eastAsiaTheme="minorEastAsia" w:cstheme="minorHAnsi"/>
          <w:color w:val="FF0000"/>
          <w:lang w:val="es-AR"/>
        </w:rPr>
        <w:t>, por lo que no es estadísticamente significativo al 5%</w:t>
      </w:r>
    </w:p>
    <w:p w14:paraId="7F36450B" w14:textId="77777777" w:rsidR="00F5479E" w:rsidRPr="006322DC" w:rsidRDefault="00F5479E" w:rsidP="00F5479E">
      <w:pPr>
        <w:pStyle w:val="NoSpacing"/>
        <w:spacing w:line="360" w:lineRule="auto"/>
        <w:ind w:left="1080"/>
        <w:jc w:val="both"/>
        <w:rPr>
          <w:rFonts w:cstheme="minorHAnsi"/>
        </w:rPr>
      </w:pPr>
    </w:p>
    <w:p w14:paraId="0A8EA457" w14:textId="4F4B858C" w:rsidR="00551E76" w:rsidRDefault="006322DC" w:rsidP="006322DC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rFonts w:cstheme="minorHAnsi"/>
        </w:rPr>
      </w:pPr>
      <w:r w:rsidRPr="006322DC">
        <w:rPr>
          <w:rFonts w:cstheme="minorHAnsi"/>
        </w:rPr>
        <w:t>En base a la información disponible, evalúe formalmente la hipótesis de que el efecto de la educación en el salario no depende del sector o de la industria en que el trabajador se desempeña. Considere un nivel de significancia del 5%, y no olvide especificar las hipótesis nula y alternativa.</w:t>
      </w:r>
    </w:p>
    <w:p w14:paraId="1F4F1D75" w14:textId="3929E3ED" w:rsidR="00F5479E" w:rsidRDefault="00F5479E" w:rsidP="00F5479E">
      <w:pPr>
        <w:pStyle w:val="NoSpacing"/>
        <w:spacing w:line="360" w:lineRule="auto"/>
        <w:ind w:left="1080"/>
        <w:jc w:val="both"/>
        <w:rPr>
          <w:rFonts w:cstheme="minorHAnsi"/>
        </w:rPr>
      </w:pPr>
    </w:p>
    <w:p w14:paraId="7D1C947E" w14:textId="77777777" w:rsidR="00F5479E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  <w:r w:rsidRPr="003804FA">
        <w:rPr>
          <w:rFonts w:cstheme="minorHAnsi"/>
          <w:color w:val="FF0000"/>
          <w:lang w:val="es-AR"/>
        </w:rPr>
        <w:t>H</w:t>
      </w:r>
      <w:r w:rsidRPr="00F5479E">
        <w:rPr>
          <w:rFonts w:cstheme="minorHAnsi"/>
          <w:color w:val="FF0000"/>
          <w:vertAlign w:val="subscript"/>
          <w:lang w:val="es-AR"/>
        </w:rPr>
        <w:t>0</w:t>
      </w:r>
      <w:r w:rsidRPr="003804FA">
        <w:rPr>
          <w:rFonts w:cstheme="minorHAnsi"/>
          <w:color w:val="FF0000"/>
          <w:lang w:val="es-AR"/>
        </w:rPr>
        <w:t xml:space="preserve">:   </w:t>
      </w:r>
      <m:oMath>
        <m:sSub>
          <m:sSubPr>
            <m:ctrlPr>
              <w:rPr>
                <w:rFonts w:ascii="Cambria Math" w:hAnsi="Cambria Math" w:cstheme="minorHAnsi"/>
                <w:color w:val="FF0000"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A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lang w:val="es-AR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FF0000"/>
            <w:lang w:val="es-AR"/>
          </w:rPr>
          <m:t>=</m:t>
        </m:r>
        <m:sSub>
          <m:sSubPr>
            <m:ctrlPr>
              <w:rPr>
                <w:rFonts w:ascii="Cambria Math" w:hAnsi="Cambria Math" w:cstheme="minorHAnsi"/>
                <w:color w:val="FF0000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lang w:val="es-A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lang w:val="es-AR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FF0000"/>
            <w:lang w:val="es-AR"/>
          </w:rPr>
          <m:t>=0</m:t>
        </m:r>
      </m:oMath>
    </w:p>
    <w:p w14:paraId="071D6678" w14:textId="258F14C5" w:rsidR="00F5479E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  <w:r w:rsidRPr="003804FA">
        <w:rPr>
          <w:rFonts w:eastAsiaTheme="minorEastAsia" w:cstheme="minorHAnsi"/>
          <w:color w:val="FF0000"/>
          <w:lang w:val="es-AR"/>
        </w:rPr>
        <w:t>H</w:t>
      </w:r>
      <w:r w:rsidRPr="00F5479E">
        <w:rPr>
          <w:rFonts w:eastAsiaTheme="minorEastAsia" w:cstheme="minorHAnsi"/>
          <w:color w:val="FF0000"/>
          <w:vertAlign w:val="subscript"/>
          <w:lang w:val="es-AR"/>
        </w:rPr>
        <w:t>1</w:t>
      </w:r>
      <w:r w:rsidRPr="003804FA">
        <w:rPr>
          <w:rFonts w:eastAsiaTheme="minorEastAsia" w:cstheme="minorHAnsi"/>
          <w:color w:val="FF0000"/>
          <w:lang w:val="es-AR"/>
        </w:rPr>
        <w:t xml:space="preserve">: </w:t>
      </w:r>
      <w:r>
        <w:rPr>
          <w:rFonts w:eastAsiaTheme="minorEastAsia" w:cstheme="minorHAnsi"/>
          <w:color w:val="FF0000"/>
          <w:lang w:val="es-AR"/>
        </w:rPr>
        <w:t>A</w:t>
      </w:r>
      <w:r w:rsidRPr="003804FA">
        <w:rPr>
          <w:rFonts w:eastAsiaTheme="minorEastAsia" w:cstheme="minorHAnsi"/>
          <w:color w:val="FF0000"/>
          <w:lang w:val="es-AR"/>
        </w:rPr>
        <w:t>l menos uno es diferente a 0.</w:t>
      </w:r>
    </w:p>
    <w:p w14:paraId="68F97D0B" w14:textId="4C799830" w:rsidR="00F5479E" w:rsidRPr="003804FA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  <w:r w:rsidRPr="003804FA">
        <w:rPr>
          <w:rFonts w:eastAsiaTheme="minorEastAsia" w:cstheme="minorHAnsi"/>
          <w:color w:val="FF0000"/>
          <w:lang w:val="es-AR"/>
        </w:rPr>
        <w:t>Construcción del estadístico</w:t>
      </w:r>
      <w:r>
        <w:rPr>
          <w:rFonts w:eastAsiaTheme="minorEastAsia" w:cstheme="minorHAnsi"/>
          <w:color w:val="FF0000"/>
          <w:lang w:val="es-AR"/>
        </w:rPr>
        <w:t xml:space="preserve"> F</w:t>
      </w:r>
      <w:r w:rsidRPr="003804FA">
        <w:rPr>
          <w:rFonts w:eastAsiaTheme="minorEastAsia" w:cstheme="minorHAnsi"/>
          <w:color w:val="FF0000"/>
          <w:lang w:val="es-AR"/>
        </w:rPr>
        <w:t>:</w:t>
      </w:r>
    </w:p>
    <w:p w14:paraId="463EFE57" w14:textId="748FFA0F" w:rsidR="00F5479E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  <w:r w:rsidRPr="003804FA">
        <w:rPr>
          <w:rFonts w:eastAsiaTheme="minorEastAsia" w:cstheme="minorHAnsi"/>
          <w:color w:val="FF0000"/>
          <w:lang w:val="es-AR"/>
        </w:rPr>
        <w:t xml:space="preserve">De la tabla 1 obtenemos </w:t>
      </w:r>
      <w:proofErr w:type="spellStart"/>
      <w:r w:rsidRPr="003804FA">
        <w:rPr>
          <w:rFonts w:eastAsiaTheme="minorEastAsia" w:cstheme="minorHAnsi"/>
          <w:color w:val="FF0000"/>
          <w:lang w:val="es-AR"/>
        </w:rPr>
        <w:t>SCRr</w:t>
      </w:r>
      <w:proofErr w:type="spellEnd"/>
      <w:r w:rsidRPr="003804FA">
        <w:rPr>
          <w:rFonts w:eastAsiaTheme="minorEastAsia" w:cstheme="minorHAnsi"/>
          <w:color w:val="FF0000"/>
          <w:lang w:val="es-AR"/>
        </w:rPr>
        <w:t>=642</w:t>
      </w:r>
      <w:r>
        <w:rPr>
          <w:rFonts w:eastAsiaTheme="minorEastAsia" w:cstheme="minorHAnsi"/>
          <w:color w:val="FF0000"/>
          <w:lang w:val="es-AR"/>
        </w:rPr>
        <w:t xml:space="preserve"> y d</w:t>
      </w:r>
      <w:r w:rsidRPr="003804FA">
        <w:rPr>
          <w:rFonts w:eastAsiaTheme="minorEastAsia" w:cstheme="minorHAnsi"/>
          <w:color w:val="FF0000"/>
          <w:lang w:val="es-AR"/>
        </w:rPr>
        <w:t xml:space="preserve">e la tabla 2 obtenemos </w:t>
      </w:r>
      <w:proofErr w:type="spellStart"/>
      <w:r w:rsidRPr="003804FA">
        <w:rPr>
          <w:rFonts w:eastAsiaTheme="minorEastAsia" w:cstheme="minorHAnsi"/>
          <w:color w:val="FF0000"/>
          <w:lang w:val="es-AR"/>
        </w:rPr>
        <w:t>SCR</w:t>
      </w:r>
      <w:r>
        <w:rPr>
          <w:rFonts w:eastAsiaTheme="minorEastAsia" w:cstheme="minorHAnsi"/>
          <w:color w:val="FF0000"/>
          <w:lang w:val="es-AR"/>
        </w:rPr>
        <w:t>s</w:t>
      </w:r>
      <w:r w:rsidRPr="003804FA">
        <w:rPr>
          <w:rFonts w:eastAsiaTheme="minorEastAsia" w:cstheme="minorHAnsi"/>
          <w:color w:val="FF0000"/>
          <w:lang w:val="es-AR"/>
        </w:rPr>
        <w:t>r</w:t>
      </w:r>
      <w:proofErr w:type="spellEnd"/>
      <w:r w:rsidRPr="003804FA">
        <w:rPr>
          <w:rFonts w:eastAsiaTheme="minorEastAsia" w:cstheme="minorHAnsi"/>
          <w:color w:val="FF0000"/>
          <w:lang w:val="es-AR"/>
        </w:rPr>
        <w:t>=633</w:t>
      </w:r>
      <w:r>
        <w:rPr>
          <w:rFonts w:eastAsiaTheme="minorEastAsia" w:cstheme="minorHAnsi"/>
          <w:color w:val="FF0000"/>
          <w:lang w:val="es-AR"/>
        </w:rPr>
        <w:t>; entonces:</w:t>
      </w:r>
    </w:p>
    <w:p w14:paraId="79B0264B" w14:textId="77777777" w:rsidR="00F5479E" w:rsidRPr="00770F84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  <m:oMathPara>
        <m:oMath>
          <m:r>
            <w:rPr>
              <w:rFonts w:ascii="Cambria Math" w:eastAsiaTheme="minorEastAsia" w:hAnsi="Cambria Math" w:cstheme="minorHAnsi"/>
              <w:color w:val="FF0000"/>
              <w:lang w:val="es-AR"/>
            </w:rPr>
            <m:t>→F=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color w:val="FF0000"/>
                  <w:lang w:val="es-AR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lang w:val="es-AR"/>
                    </w:rPr>
                    <m:t>642-633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lang w:val="es-AR"/>
                    </w:rPr>
                    <m:t>633</m:t>
                  </m:r>
                </m:den>
              </m:f>
            </m:e>
          </m:acc>
          <m:r>
            <w:rPr>
              <w:rFonts w:ascii="Cambria Math" w:eastAsiaTheme="minorEastAsia" w:hAnsi="Cambria Math" w:cstheme="minorHAnsi"/>
              <w:color w:val="FF0000"/>
              <w:lang w:val="es-AR"/>
            </w:rPr>
            <m:t>x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FF0000"/>
                  <w:lang w:val="es-AR"/>
                </w:rPr>
                <m:t>933</m:t>
              </m:r>
            </m:num>
            <m:den>
              <m:r>
                <w:rPr>
                  <w:rFonts w:ascii="Cambria Math" w:eastAsiaTheme="minorEastAsia" w:hAnsi="Cambria Math" w:cstheme="minorHAnsi"/>
                  <w:color w:val="FF0000"/>
                  <w:lang w:val="es-AR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color w:val="FF0000"/>
              <w:lang w:val="es-AR"/>
            </w:rPr>
            <m:t>=6.63  </m:t>
          </m:r>
        </m:oMath>
      </m:oMathPara>
    </w:p>
    <w:p w14:paraId="7E3EE1F8" w14:textId="40B48750" w:rsidR="00F5479E" w:rsidRPr="00770F84" w:rsidRDefault="00F5479E" w:rsidP="00F5479E">
      <w:pPr>
        <w:ind w:left="1080"/>
        <w:jc w:val="both"/>
        <w:rPr>
          <w:rFonts w:eastAsiaTheme="minorEastAsia" w:cstheme="minorHAnsi"/>
          <w:color w:val="FF0000"/>
          <w:lang w:val="es-AR"/>
        </w:rPr>
      </w:pPr>
      <w:r>
        <w:rPr>
          <w:rFonts w:eastAsiaTheme="minorEastAsia" w:cstheme="minorHAnsi"/>
          <w:color w:val="FF0000"/>
          <w:u w:val="single"/>
          <w:lang w:val="es-AR"/>
        </w:rPr>
        <w:t>C</w:t>
      </w:r>
      <w:r w:rsidRPr="003804FA">
        <w:rPr>
          <w:rFonts w:eastAsiaTheme="minorEastAsia" w:cstheme="minorHAnsi"/>
          <w:color w:val="FF0000"/>
          <w:lang w:val="es-AR"/>
        </w:rPr>
        <w:t xml:space="preserve">omparando con F(2,933) al 5% que es </w:t>
      </w:r>
      <w:r>
        <w:rPr>
          <w:rFonts w:eastAsiaTheme="minorEastAsia" w:cstheme="minorHAnsi"/>
          <w:color w:val="FF0000"/>
          <w:lang w:val="es-AR"/>
        </w:rPr>
        <w:t xml:space="preserve">igual a </w:t>
      </w:r>
      <w:r w:rsidRPr="003804FA">
        <w:rPr>
          <w:rFonts w:eastAsiaTheme="minorEastAsia" w:cstheme="minorHAnsi"/>
          <w:color w:val="FF0000"/>
          <w:lang w:val="es-AR"/>
        </w:rPr>
        <w:t>3</w:t>
      </w:r>
      <w:r>
        <w:rPr>
          <w:rFonts w:eastAsiaTheme="minorEastAsia" w:cstheme="minorHAnsi"/>
          <w:color w:val="FF0000"/>
          <w:lang w:val="es-AR"/>
        </w:rPr>
        <w:t>, se r</w:t>
      </w:r>
      <w:r w:rsidRPr="003804FA">
        <w:rPr>
          <w:rFonts w:eastAsiaTheme="minorEastAsia" w:cstheme="minorHAnsi"/>
          <w:color w:val="FF0000"/>
          <w:lang w:val="es-AR"/>
        </w:rPr>
        <w:t>echaz</w:t>
      </w:r>
      <w:r>
        <w:rPr>
          <w:rFonts w:eastAsiaTheme="minorEastAsia" w:cstheme="minorHAnsi"/>
          <w:color w:val="FF0000"/>
          <w:lang w:val="es-AR"/>
        </w:rPr>
        <w:t>a</w:t>
      </w:r>
      <w:r w:rsidRPr="003804FA">
        <w:rPr>
          <w:rFonts w:eastAsiaTheme="minorEastAsia" w:cstheme="minorHAnsi"/>
          <w:color w:val="FF0000"/>
          <w:lang w:val="es-AR"/>
        </w:rPr>
        <w:t xml:space="preserve"> H</w:t>
      </w:r>
      <w:r w:rsidRPr="00F5479E">
        <w:rPr>
          <w:rFonts w:eastAsiaTheme="minorEastAsia" w:cstheme="minorHAnsi"/>
          <w:color w:val="FF0000"/>
          <w:vertAlign w:val="subscript"/>
          <w:lang w:val="es-AR"/>
        </w:rPr>
        <w:t>0</w:t>
      </w:r>
      <w:r w:rsidRPr="003804FA">
        <w:rPr>
          <w:rFonts w:eastAsiaTheme="minorEastAsia" w:cstheme="minorHAnsi"/>
          <w:color w:val="FF0000"/>
          <w:lang w:val="es-AR"/>
        </w:rPr>
        <w:t xml:space="preserve"> porque 6.63&gt;3. Es decir, los retornos a la educación son diferentes por sector. </w:t>
      </w:r>
    </w:p>
    <w:p w14:paraId="4AC6B0C8" w14:textId="77777777" w:rsidR="00FC4D15" w:rsidRPr="00551E76" w:rsidRDefault="00FC4D15"/>
    <w:sectPr w:rsidR="00FC4D15" w:rsidRPr="00551E76" w:rsidSect="005B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6B9"/>
    <w:multiLevelType w:val="hybridMultilevel"/>
    <w:tmpl w:val="ABD82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629F"/>
    <w:multiLevelType w:val="hybridMultilevel"/>
    <w:tmpl w:val="469C1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2EAB"/>
    <w:multiLevelType w:val="hybridMultilevel"/>
    <w:tmpl w:val="1BBA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2E44"/>
    <w:multiLevelType w:val="hybridMultilevel"/>
    <w:tmpl w:val="D9E25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2938"/>
    <w:multiLevelType w:val="hybridMultilevel"/>
    <w:tmpl w:val="D4B24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D0F55"/>
    <w:multiLevelType w:val="hybridMultilevel"/>
    <w:tmpl w:val="FED62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D1027"/>
    <w:multiLevelType w:val="hybridMultilevel"/>
    <w:tmpl w:val="5F744BDC"/>
    <w:lvl w:ilvl="0" w:tplc="C434B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3005AB"/>
    <w:multiLevelType w:val="hybridMultilevel"/>
    <w:tmpl w:val="8E780432"/>
    <w:lvl w:ilvl="0" w:tplc="06183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12293">
    <w:abstractNumId w:val="0"/>
  </w:num>
  <w:num w:numId="2" w16cid:durableId="1767992305">
    <w:abstractNumId w:val="5"/>
  </w:num>
  <w:num w:numId="3" w16cid:durableId="1414665966">
    <w:abstractNumId w:val="4"/>
  </w:num>
  <w:num w:numId="4" w16cid:durableId="1009677315">
    <w:abstractNumId w:val="1"/>
  </w:num>
  <w:num w:numId="5" w16cid:durableId="1868907420">
    <w:abstractNumId w:val="2"/>
  </w:num>
  <w:num w:numId="6" w16cid:durableId="368264560">
    <w:abstractNumId w:val="6"/>
  </w:num>
  <w:num w:numId="7" w16cid:durableId="878468514">
    <w:abstractNumId w:val="3"/>
  </w:num>
  <w:num w:numId="8" w16cid:durableId="131702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76"/>
    <w:rsid w:val="002E635D"/>
    <w:rsid w:val="00483D4E"/>
    <w:rsid w:val="004842A4"/>
    <w:rsid w:val="004E7ED8"/>
    <w:rsid w:val="00551E76"/>
    <w:rsid w:val="005B0365"/>
    <w:rsid w:val="005B715A"/>
    <w:rsid w:val="005B7501"/>
    <w:rsid w:val="006322DC"/>
    <w:rsid w:val="00833D0C"/>
    <w:rsid w:val="008404DE"/>
    <w:rsid w:val="009C5478"/>
    <w:rsid w:val="00A360E8"/>
    <w:rsid w:val="00AA718F"/>
    <w:rsid w:val="00C85D90"/>
    <w:rsid w:val="00D879D2"/>
    <w:rsid w:val="00F12031"/>
    <w:rsid w:val="00F5479E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8CC6"/>
  <w15:chartTrackingRefBased/>
  <w15:docId w15:val="{81058AFE-EA4E-CE44-AA8D-3AD0E7C4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76"/>
    <w:pPr>
      <w:spacing w:after="200" w:line="276" w:lineRule="auto"/>
    </w:pPr>
    <w:rPr>
      <w:sz w:val="22"/>
      <w:szCs w:val="22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76"/>
    <w:pPr>
      <w:ind w:left="720"/>
      <w:contextualSpacing/>
    </w:pPr>
  </w:style>
  <w:style w:type="paragraph" w:customStyle="1" w:styleId="Default">
    <w:name w:val="Default"/>
    <w:rsid w:val="00551E76"/>
    <w:pPr>
      <w:autoSpaceDE w:val="0"/>
      <w:autoSpaceDN w:val="0"/>
      <w:adjustRightInd w:val="0"/>
    </w:pPr>
    <w:rPr>
      <w:rFonts w:ascii="Calibri" w:hAnsi="Calibri" w:cs="Calibri"/>
      <w:color w:val="000000"/>
      <w:lang w:val="es-C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DC"/>
    <w:rPr>
      <w:rFonts w:ascii="Tahoma" w:hAnsi="Tahoma" w:cs="Tahoma"/>
      <w:sz w:val="16"/>
      <w:szCs w:val="16"/>
      <w:lang w:val="es-CL"/>
    </w:rPr>
  </w:style>
  <w:style w:type="paragraph" w:styleId="NoSpacing">
    <w:name w:val="No Spacing"/>
    <w:uiPriority w:val="1"/>
    <w:qFormat/>
    <w:rsid w:val="006322DC"/>
    <w:rPr>
      <w:sz w:val="22"/>
      <w:szCs w:val="22"/>
      <w:lang w:val="es-ES"/>
    </w:rPr>
  </w:style>
  <w:style w:type="paragraph" w:styleId="Header">
    <w:name w:val="header"/>
    <w:basedOn w:val="Normal"/>
    <w:link w:val="HeaderChar"/>
    <w:semiHidden/>
    <w:rsid w:val="00A360E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A360E8"/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Urquiza</dc:creator>
  <cp:keywords/>
  <dc:description/>
  <cp:lastModifiedBy>Juan Urquiza</cp:lastModifiedBy>
  <cp:revision>3</cp:revision>
  <dcterms:created xsi:type="dcterms:W3CDTF">2022-06-09T21:39:00Z</dcterms:created>
  <dcterms:modified xsi:type="dcterms:W3CDTF">2022-06-09T21:48:00Z</dcterms:modified>
</cp:coreProperties>
</file>