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779C" w14:textId="77777777" w:rsidR="003627D5" w:rsidRPr="003627D5" w:rsidRDefault="003627D5" w:rsidP="003627D5">
      <w:pPr>
        <w:autoSpaceDE w:val="0"/>
        <w:autoSpaceDN w:val="0"/>
        <w:adjustRightInd w:val="0"/>
        <w:spacing w:after="0" w:line="240" w:lineRule="auto"/>
        <w:jc w:val="center"/>
        <w:rPr>
          <w:rFonts w:ascii="Times New Roman" w:hAnsi="Times New Roman" w:cs="Times New Roman"/>
          <w:sz w:val="36"/>
          <w:szCs w:val="36"/>
        </w:rPr>
      </w:pPr>
      <w:r w:rsidRPr="003627D5">
        <w:rPr>
          <w:rFonts w:ascii="Times New Roman" w:hAnsi="Times New Roman" w:cs="Times New Roman"/>
          <w:sz w:val="36"/>
          <w:szCs w:val="36"/>
        </w:rPr>
        <w:t>Guía de Instrucciones para Uso de ELSOC 2016-2019</w:t>
      </w:r>
    </w:p>
    <w:p w14:paraId="6EFF894A" w14:textId="6B82D416" w:rsidR="003627D5" w:rsidRPr="003627D5" w:rsidRDefault="003627D5" w:rsidP="003627D5">
      <w:pPr>
        <w:autoSpaceDE w:val="0"/>
        <w:autoSpaceDN w:val="0"/>
        <w:adjustRightInd w:val="0"/>
        <w:spacing w:after="0" w:line="240" w:lineRule="auto"/>
        <w:jc w:val="center"/>
        <w:rPr>
          <w:rFonts w:ascii="Times New Roman" w:hAnsi="Times New Roman" w:cs="Times New Roman"/>
          <w:sz w:val="36"/>
          <w:szCs w:val="36"/>
        </w:rPr>
      </w:pPr>
      <w:r w:rsidRPr="003627D5">
        <w:rPr>
          <w:rFonts w:ascii="Times New Roman" w:hAnsi="Times New Roman" w:cs="Times New Roman"/>
          <w:sz w:val="36"/>
          <w:szCs w:val="36"/>
        </w:rPr>
        <w:t xml:space="preserve">(versión </w:t>
      </w:r>
      <w:proofErr w:type="spellStart"/>
      <w:r w:rsidRPr="003627D5">
        <w:rPr>
          <w:rFonts w:ascii="Times New Roman" w:hAnsi="Times New Roman" w:cs="Times New Roman"/>
          <w:sz w:val="36"/>
          <w:szCs w:val="36"/>
        </w:rPr>
        <w:t>wide</w:t>
      </w:r>
      <w:proofErr w:type="spellEnd"/>
      <w:r w:rsidRPr="003627D5">
        <w:rPr>
          <w:rFonts w:ascii="Times New Roman" w:hAnsi="Times New Roman" w:cs="Times New Roman"/>
          <w:sz w:val="36"/>
          <w:szCs w:val="36"/>
        </w:rPr>
        <w:t>)</w:t>
      </w:r>
    </w:p>
    <w:p w14:paraId="5C42D21E" w14:textId="77777777" w:rsidR="003627D5" w:rsidRPr="003627D5" w:rsidRDefault="003627D5" w:rsidP="003627D5">
      <w:pPr>
        <w:autoSpaceDE w:val="0"/>
        <w:autoSpaceDN w:val="0"/>
        <w:adjustRightInd w:val="0"/>
        <w:spacing w:after="0" w:line="240" w:lineRule="auto"/>
        <w:jc w:val="center"/>
        <w:rPr>
          <w:rFonts w:ascii="Times New Roman" w:hAnsi="Times New Roman" w:cs="Times New Roman"/>
          <w:sz w:val="28"/>
          <w:szCs w:val="36"/>
        </w:rPr>
      </w:pPr>
    </w:p>
    <w:p w14:paraId="0A83BB05" w14:textId="52068752" w:rsidR="003627D5" w:rsidRPr="003627D5" w:rsidRDefault="003627D5" w:rsidP="003627D5">
      <w:pPr>
        <w:autoSpaceDE w:val="0"/>
        <w:autoSpaceDN w:val="0"/>
        <w:adjustRightInd w:val="0"/>
        <w:spacing w:before="240" w:after="0" w:line="240" w:lineRule="auto"/>
        <w:jc w:val="center"/>
        <w:rPr>
          <w:rFonts w:ascii="Times New Roman" w:hAnsi="Times New Roman" w:cs="Times New Roman"/>
          <w:i/>
          <w:iCs/>
          <w:sz w:val="24"/>
          <w:szCs w:val="24"/>
        </w:rPr>
      </w:pPr>
      <w:r w:rsidRPr="003627D5">
        <w:rPr>
          <w:rFonts w:ascii="Times New Roman" w:hAnsi="Times New Roman" w:cs="Times New Roman"/>
          <w:i/>
          <w:iCs/>
          <w:sz w:val="24"/>
          <w:szCs w:val="24"/>
        </w:rPr>
        <w:t xml:space="preserve">Roberto González, Matías </w:t>
      </w:r>
      <w:proofErr w:type="spellStart"/>
      <w:r w:rsidRPr="003627D5">
        <w:rPr>
          <w:rFonts w:ascii="Times New Roman" w:hAnsi="Times New Roman" w:cs="Times New Roman"/>
          <w:i/>
          <w:iCs/>
          <w:sz w:val="24"/>
          <w:szCs w:val="24"/>
        </w:rPr>
        <w:t>Bargsted</w:t>
      </w:r>
      <w:proofErr w:type="spellEnd"/>
      <w:r w:rsidRPr="003627D5">
        <w:rPr>
          <w:rFonts w:ascii="Times New Roman" w:hAnsi="Times New Roman" w:cs="Times New Roman"/>
          <w:i/>
          <w:iCs/>
          <w:sz w:val="24"/>
          <w:szCs w:val="24"/>
        </w:rPr>
        <w:t xml:space="preserve">, Daniel Miranda, </w:t>
      </w:r>
      <w:r w:rsidR="006C2FFE" w:rsidRPr="003627D5">
        <w:rPr>
          <w:rFonts w:ascii="Times New Roman" w:hAnsi="Times New Roman" w:cs="Times New Roman"/>
          <w:i/>
          <w:iCs/>
          <w:sz w:val="24"/>
          <w:szCs w:val="24"/>
        </w:rPr>
        <w:t>Héctor</w:t>
      </w:r>
      <w:r w:rsidRPr="003627D5">
        <w:rPr>
          <w:rFonts w:ascii="Times New Roman" w:hAnsi="Times New Roman" w:cs="Times New Roman"/>
          <w:i/>
          <w:iCs/>
          <w:sz w:val="24"/>
          <w:szCs w:val="24"/>
        </w:rPr>
        <w:t xml:space="preserve"> Carvacho, </w:t>
      </w:r>
      <w:r w:rsidR="000B5961">
        <w:rPr>
          <w:rFonts w:ascii="Times New Roman" w:hAnsi="Times New Roman" w:cs="Times New Roman"/>
          <w:i/>
          <w:iCs/>
          <w:sz w:val="24"/>
          <w:szCs w:val="24"/>
        </w:rPr>
        <w:br/>
        <w:t xml:space="preserve">Edgardo Cerda, </w:t>
      </w:r>
      <w:proofErr w:type="spellStart"/>
      <w:r w:rsidR="000B5961" w:rsidRPr="003627D5">
        <w:rPr>
          <w:rFonts w:ascii="Times New Roman" w:hAnsi="Times New Roman" w:cs="Times New Roman"/>
          <w:i/>
          <w:iCs/>
          <w:sz w:val="24"/>
          <w:szCs w:val="24"/>
        </w:rPr>
        <w:t>Monserratt</w:t>
      </w:r>
      <w:proofErr w:type="spellEnd"/>
      <w:r w:rsidR="000B5961" w:rsidRPr="003627D5">
        <w:rPr>
          <w:rFonts w:ascii="Times New Roman" w:hAnsi="Times New Roman" w:cs="Times New Roman"/>
          <w:i/>
          <w:iCs/>
          <w:sz w:val="24"/>
          <w:szCs w:val="24"/>
        </w:rPr>
        <w:t xml:space="preserve"> Mella </w:t>
      </w:r>
      <w:r w:rsidR="000B5961">
        <w:rPr>
          <w:rFonts w:ascii="Times New Roman" w:hAnsi="Times New Roman" w:cs="Times New Roman"/>
          <w:i/>
          <w:iCs/>
          <w:sz w:val="24"/>
          <w:szCs w:val="24"/>
        </w:rPr>
        <w:t>y Alejandro Plaza</w:t>
      </w:r>
      <w:r w:rsidR="005A1E9A">
        <w:rPr>
          <w:rFonts w:ascii="Times New Roman" w:hAnsi="Times New Roman" w:cs="Times New Roman"/>
          <w:i/>
          <w:iCs/>
          <w:sz w:val="24"/>
          <w:szCs w:val="24"/>
        </w:rPr>
        <w:t xml:space="preserve"> </w:t>
      </w:r>
    </w:p>
    <w:p w14:paraId="7AAA546D" w14:textId="69B86DEE" w:rsidR="000F1D58" w:rsidRDefault="00D0499D" w:rsidP="000F1D58">
      <w:pPr>
        <w:spacing w:before="240"/>
        <w:jc w:val="center"/>
        <w:rPr>
          <w:rFonts w:ascii="Times New Roman" w:hAnsi="Times New Roman" w:cs="Times New Roman"/>
          <w:i/>
          <w:iCs/>
          <w:sz w:val="24"/>
          <w:szCs w:val="24"/>
        </w:rPr>
      </w:pPr>
      <w:r>
        <w:rPr>
          <w:rFonts w:ascii="Times New Roman" w:hAnsi="Times New Roman" w:cs="Times New Roman"/>
          <w:i/>
          <w:iCs/>
          <w:sz w:val="24"/>
          <w:szCs w:val="24"/>
        </w:rPr>
        <w:t>14 de Octubre</w:t>
      </w:r>
      <w:r w:rsidR="003627D5" w:rsidRPr="003627D5">
        <w:rPr>
          <w:rFonts w:ascii="Times New Roman" w:hAnsi="Times New Roman" w:cs="Times New Roman"/>
          <w:i/>
          <w:iCs/>
          <w:sz w:val="24"/>
          <w:szCs w:val="24"/>
        </w:rPr>
        <w:t xml:space="preserve"> de 2020</w:t>
      </w:r>
    </w:p>
    <w:p w14:paraId="7375E0D7" w14:textId="77777777" w:rsidR="000F1D58" w:rsidRPr="000F1D58" w:rsidRDefault="000F1D58" w:rsidP="000F1D58">
      <w:pPr>
        <w:spacing w:before="240"/>
        <w:jc w:val="both"/>
        <w:rPr>
          <w:rFonts w:ascii="Times New Roman" w:hAnsi="Times New Roman" w:cs="Times New Roman"/>
          <w:b/>
        </w:rPr>
      </w:pPr>
      <w:r w:rsidRPr="000F1D58">
        <w:rPr>
          <w:rFonts w:ascii="Times New Roman" w:hAnsi="Times New Roman" w:cs="Times New Roman"/>
          <w:b/>
        </w:rPr>
        <w:t>Introducción</w:t>
      </w:r>
    </w:p>
    <w:p w14:paraId="0C3F9311" w14:textId="2CDC5CD0" w:rsidR="000F1D58" w:rsidRPr="000F1D58" w:rsidRDefault="000F1D58" w:rsidP="000F1D58">
      <w:pPr>
        <w:spacing w:before="240"/>
        <w:jc w:val="both"/>
        <w:rPr>
          <w:rFonts w:ascii="Times New Roman" w:hAnsi="Times New Roman" w:cs="Times New Roman"/>
        </w:rPr>
      </w:pPr>
      <w:r w:rsidRPr="000F1D58">
        <w:rPr>
          <w:rFonts w:ascii="Times New Roman" w:hAnsi="Times New Roman" w:cs="Times New Roman"/>
        </w:rPr>
        <w:t xml:space="preserve">El siguiente </w:t>
      </w:r>
      <w:r w:rsidRPr="006C2FFE">
        <w:rPr>
          <w:rFonts w:ascii="Times New Roman" w:hAnsi="Times New Roman" w:cs="Times New Roman"/>
        </w:rPr>
        <w:t>informe tiene el objetivo de presentar las instrucciones generales de uso de la base de datos de ELSOC 2016-201</w:t>
      </w:r>
      <w:r w:rsidR="00D55F00" w:rsidRPr="006C2FFE">
        <w:rPr>
          <w:rFonts w:ascii="Times New Roman" w:hAnsi="Times New Roman" w:cs="Times New Roman"/>
        </w:rPr>
        <w:t>9</w:t>
      </w:r>
      <w:r w:rsidRPr="006C2FFE">
        <w:rPr>
          <w:rFonts w:ascii="Times New Roman" w:hAnsi="Times New Roman" w:cs="Times New Roman"/>
        </w:rPr>
        <w:t>. El equipo ELSOC se encargó de combinar las bases de datos y realizar las homologaciones y cambios pertinentes para facilitar su uso por investigadores del Centro. A su vez, este documento reseña brevemente algunas particularidades relacionadas a la estructura de los datos y su análisis.</w:t>
      </w:r>
    </w:p>
    <w:p w14:paraId="7DF9A97F" w14:textId="77777777" w:rsidR="000F1D58" w:rsidRPr="000F1D58" w:rsidRDefault="000F1D58" w:rsidP="000F1D58">
      <w:pPr>
        <w:spacing w:before="240"/>
        <w:jc w:val="both"/>
        <w:rPr>
          <w:rFonts w:ascii="Times New Roman" w:hAnsi="Times New Roman" w:cs="Times New Roman"/>
          <w:b/>
        </w:rPr>
      </w:pPr>
      <w:r w:rsidRPr="000F1D58">
        <w:rPr>
          <w:rFonts w:ascii="Times New Roman" w:hAnsi="Times New Roman" w:cs="Times New Roman"/>
          <w:b/>
        </w:rPr>
        <w:t>Formato de la Base de Datos</w:t>
      </w:r>
    </w:p>
    <w:p w14:paraId="6DE8616C" w14:textId="04638B6F" w:rsidR="000F1D58" w:rsidRDefault="000F1D58" w:rsidP="000F1D58">
      <w:pPr>
        <w:spacing w:before="240"/>
        <w:jc w:val="both"/>
        <w:rPr>
          <w:rFonts w:ascii="Times New Roman" w:hAnsi="Times New Roman" w:cs="Times New Roman"/>
        </w:rPr>
      </w:pPr>
      <w:r w:rsidRPr="000F1D58">
        <w:rPr>
          <w:rFonts w:ascii="Times New Roman" w:hAnsi="Times New Roman" w:cs="Times New Roman"/>
        </w:rPr>
        <w:t>Existen dos tipos de estructura de datos para estudios paneles o longitu</w:t>
      </w:r>
      <w:r>
        <w:rPr>
          <w:rFonts w:ascii="Times New Roman" w:hAnsi="Times New Roman" w:cs="Times New Roman"/>
        </w:rPr>
        <w:t xml:space="preserve">dinales: formato </w:t>
      </w:r>
      <w:proofErr w:type="spellStart"/>
      <w:r>
        <w:rPr>
          <w:rFonts w:ascii="Times New Roman" w:hAnsi="Times New Roman" w:cs="Times New Roman"/>
        </w:rPr>
        <w:t>wide</w:t>
      </w:r>
      <w:proofErr w:type="spellEnd"/>
      <w:r>
        <w:rPr>
          <w:rFonts w:ascii="Times New Roman" w:hAnsi="Times New Roman" w:cs="Times New Roman"/>
        </w:rPr>
        <w:t xml:space="preserve"> (o ancho) </w:t>
      </w:r>
      <w:r w:rsidRPr="000F1D58">
        <w:rPr>
          <w:rFonts w:ascii="Times New Roman" w:hAnsi="Times New Roman" w:cs="Times New Roman"/>
        </w:rPr>
        <w:t>y fo</w:t>
      </w:r>
      <w:r w:rsidR="00D55F00">
        <w:rPr>
          <w:rFonts w:ascii="Times New Roman" w:hAnsi="Times New Roman" w:cs="Times New Roman"/>
        </w:rPr>
        <w:t xml:space="preserve">rmato </w:t>
      </w:r>
      <w:proofErr w:type="spellStart"/>
      <w:r w:rsidR="00D55F00">
        <w:rPr>
          <w:rFonts w:ascii="Times New Roman" w:hAnsi="Times New Roman" w:cs="Times New Roman"/>
        </w:rPr>
        <w:t>long</w:t>
      </w:r>
      <w:proofErr w:type="spellEnd"/>
      <w:r w:rsidR="00D55F00">
        <w:rPr>
          <w:rFonts w:ascii="Times New Roman" w:hAnsi="Times New Roman" w:cs="Times New Roman"/>
        </w:rPr>
        <w:t xml:space="preserve"> (o largo). En el for</w:t>
      </w:r>
      <w:r w:rsidRPr="000F1D58">
        <w:rPr>
          <w:rFonts w:ascii="Times New Roman" w:hAnsi="Times New Roman" w:cs="Times New Roman"/>
        </w:rPr>
        <w:t xml:space="preserve">mato </w:t>
      </w:r>
      <w:proofErr w:type="spellStart"/>
      <w:r w:rsidRPr="000F1D58">
        <w:rPr>
          <w:rFonts w:ascii="Times New Roman" w:hAnsi="Times New Roman" w:cs="Times New Roman"/>
        </w:rPr>
        <w:t>wide</w:t>
      </w:r>
      <w:proofErr w:type="spellEnd"/>
      <w:r w:rsidRPr="000F1D58">
        <w:rPr>
          <w:rFonts w:ascii="Times New Roman" w:hAnsi="Times New Roman" w:cs="Times New Roman"/>
        </w:rPr>
        <w:t>, las filas representan individuos seguidos en la muestra, y</w:t>
      </w:r>
      <w:r>
        <w:rPr>
          <w:rFonts w:ascii="Times New Roman" w:hAnsi="Times New Roman" w:cs="Times New Roman"/>
        </w:rPr>
        <w:t xml:space="preserve"> </w:t>
      </w:r>
      <w:r w:rsidRPr="000F1D58">
        <w:rPr>
          <w:rFonts w:ascii="Times New Roman" w:hAnsi="Times New Roman" w:cs="Times New Roman"/>
        </w:rPr>
        <w:t>las columnas representan distintas mediciones a dicho individuo. La Figura 1 provee un ejemplo de dicho</w:t>
      </w:r>
      <w:r>
        <w:rPr>
          <w:rFonts w:ascii="Times New Roman" w:hAnsi="Times New Roman" w:cs="Times New Roman"/>
        </w:rPr>
        <w:t xml:space="preserve"> </w:t>
      </w:r>
      <w:r w:rsidRPr="000F1D58">
        <w:rPr>
          <w:rFonts w:ascii="Times New Roman" w:hAnsi="Times New Roman" w:cs="Times New Roman"/>
        </w:rPr>
        <w:t xml:space="preserve">formato, dónde </w:t>
      </w:r>
      <w:r w:rsidRPr="00D55F00">
        <w:rPr>
          <w:rFonts w:ascii="Times New Roman" w:hAnsi="Times New Roman" w:cs="Times New Roman"/>
          <w:i/>
        </w:rPr>
        <w:t>Country</w:t>
      </w:r>
      <w:r w:rsidRPr="000F1D58">
        <w:rPr>
          <w:rFonts w:ascii="Times New Roman" w:hAnsi="Times New Roman" w:cs="Times New Roman"/>
        </w:rPr>
        <w:t xml:space="preserve"> permite identificar los 5 casos en la base de dato</w:t>
      </w:r>
      <w:r>
        <w:rPr>
          <w:rFonts w:ascii="Times New Roman" w:hAnsi="Times New Roman" w:cs="Times New Roman"/>
        </w:rPr>
        <w:t xml:space="preserve">s. Nótese que los atributos que </w:t>
      </w:r>
      <w:r w:rsidRPr="000F1D58">
        <w:rPr>
          <w:rFonts w:ascii="Times New Roman" w:hAnsi="Times New Roman" w:cs="Times New Roman"/>
        </w:rPr>
        <w:t>son medidos varias veces en el tiempo (</w:t>
      </w:r>
      <w:proofErr w:type="spellStart"/>
      <w:r w:rsidRPr="00D55F00">
        <w:rPr>
          <w:rFonts w:ascii="Times New Roman" w:hAnsi="Times New Roman" w:cs="Times New Roman"/>
          <w:i/>
        </w:rPr>
        <w:t>college</w:t>
      </w:r>
      <w:proofErr w:type="spellEnd"/>
      <w:r w:rsidRPr="000F1D58">
        <w:rPr>
          <w:rFonts w:ascii="Times New Roman" w:hAnsi="Times New Roman" w:cs="Times New Roman"/>
        </w:rPr>
        <w:t xml:space="preserve"> y </w:t>
      </w:r>
      <w:proofErr w:type="spellStart"/>
      <w:r w:rsidRPr="00D55F00">
        <w:rPr>
          <w:rFonts w:ascii="Times New Roman" w:hAnsi="Times New Roman" w:cs="Times New Roman"/>
          <w:i/>
        </w:rPr>
        <w:t>jobs</w:t>
      </w:r>
      <w:proofErr w:type="spellEnd"/>
      <w:r w:rsidRPr="000F1D58">
        <w:rPr>
          <w:rFonts w:ascii="Times New Roman" w:hAnsi="Times New Roman" w:cs="Times New Roman"/>
        </w:rPr>
        <w:t>) incluyen sufijos que pe</w:t>
      </w:r>
      <w:r>
        <w:rPr>
          <w:rFonts w:ascii="Times New Roman" w:hAnsi="Times New Roman" w:cs="Times New Roman"/>
        </w:rPr>
        <w:t xml:space="preserve">rmiten identificar el tiempo de </w:t>
      </w:r>
      <w:r w:rsidRPr="000F1D58">
        <w:rPr>
          <w:rFonts w:ascii="Times New Roman" w:hAnsi="Times New Roman" w:cs="Times New Roman"/>
        </w:rPr>
        <w:t xml:space="preserve">medición. Las respuestas a un mismo </w:t>
      </w:r>
      <w:r w:rsidR="00D55F00" w:rsidRPr="000F1D58">
        <w:rPr>
          <w:rFonts w:ascii="Times New Roman" w:hAnsi="Times New Roman" w:cs="Times New Roman"/>
        </w:rPr>
        <w:t>ítem</w:t>
      </w:r>
      <w:r w:rsidRPr="000F1D58">
        <w:rPr>
          <w:rFonts w:ascii="Times New Roman" w:hAnsi="Times New Roman" w:cs="Times New Roman"/>
        </w:rPr>
        <w:t xml:space="preserve"> en años distintos se enc</w:t>
      </w:r>
      <w:bookmarkStart w:id="0" w:name="_GoBack"/>
      <w:bookmarkEnd w:id="0"/>
      <w:r w:rsidRPr="000F1D58">
        <w:rPr>
          <w:rFonts w:ascii="Times New Roman" w:hAnsi="Times New Roman" w:cs="Times New Roman"/>
        </w:rPr>
        <w:t>uentran s</w:t>
      </w:r>
      <w:r>
        <w:rPr>
          <w:rFonts w:ascii="Times New Roman" w:hAnsi="Times New Roman" w:cs="Times New Roman"/>
        </w:rPr>
        <w:t xml:space="preserve">iempre en dicha fila (no </w:t>
      </w:r>
      <w:r w:rsidR="00847FCD">
        <w:rPr>
          <w:rFonts w:ascii="Times New Roman" w:hAnsi="Times New Roman" w:cs="Times New Roman"/>
        </w:rPr>
        <w:t>puede</w:t>
      </w:r>
      <w:r>
        <w:rPr>
          <w:rFonts w:ascii="Times New Roman" w:hAnsi="Times New Roman" w:cs="Times New Roman"/>
        </w:rPr>
        <w:t xml:space="preserve"> </w:t>
      </w:r>
      <w:r w:rsidRPr="000F1D58">
        <w:rPr>
          <w:rFonts w:ascii="Times New Roman" w:hAnsi="Times New Roman" w:cs="Times New Roman"/>
        </w:rPr>
        <w:t xml:space="preserve">haber dos filas para un </w:t>
      </w:r>
      <w:r w:rsidRPr="006C2FFE">
        <w:rPr>
          <w:rFonts w:ascii="Times New Roman" w:hAnsi="Times New Roman" w:cs="Times New Roman"/>
        </w:rPr>
        <w:t>mismo sujeto) y en columnas separadas. El formato de la base de datos combinada de ELSOC 2016-</w:t>
      </w:r>
      <w:r w:rsidR="009A454D" w:rsidRPr="006C2FFE">
        <w:rPr>
          <w:rFonts w:ascii="Times New Roman" w:hAnsi="Times New Roman" w:cs="Times New Roman"/>
        </w:rPr>
        <w:t>2019</w:t>
      </w:r>
      <w:r w:rsidRPr="006C2FFE">
        <w:rPr>
          <w:rFonts w:ascii="Times New Roman" w:hAnsi="Times New Roman" w:cs="Times New Roman"/>
        </w:rPr>
        <w:t xml:space="preserve"> es </w:t>
      </w:r>
      <w:proofErr w:type="spellStart"/>
      <w:r w:rsidRPr="006C2FFE">
        <w:rPr>
          <w:rFonts w:ascii="Times New Roman" w:hAnsi="Times New Roman" w:cs="Times New Roman"/>
          <w:b/>
        </w:rPr>
        <w:t>wide</w:t>
      </w:r>
      <w:proofErr w:type="spellEnd"/>
      <w:r w:rsidRPr="000F1D58">
        <w:rPr>
          <w:rFonts w:ascii="Times New Roman" w:hAnsi="Times New Roman" w:cs="Times New Roman"/>
        </w:rPr>
        <w:t xml:space="preserve"> y el equipo ELSOC reordenó las variables de modo tal que dos mediciones de un</w:t>
      </w:r>
      <w:r>
        <w:rPr>
          <w:rFonts w:ascii="Times New Roman" w:hAnsi="Times New Roman" w:cs="Times New Roman"/>
        </w:rPr>
        <w:t xml:space="preserve"> </w:t>
      </w:r>
      <w:r w:rsidRPr="000F1D58">
        <w:rPr>
          <w:rFonts w:ascii="Times New Roman" w:hAnsi="Times New Roman" w:cs="Times New Roman"/>
        </w:rPr>
        <w:t xml:space="preserve">mismo </w:t>
      </w:r>
      <w:r w:rsidR="00D55F00" w:rsidRPr="000F1D58">
        <w:rPr>
          <w:rFonts w:ascii="Times New Roman" w:hAnsi="Times New Roman" w:cs="Times New Roman"/>
        </w:rPr>
        <w:t>ítem</w:t>
      </w:r>
      <w:r w:rsidRPr="000F1D58">
        <w:rPr>
          <w:rFonts w:ascii="Times New Roman" w:hAnsi="Times New Roman" w:cs="Times New Roman"/>
        </w:rPr>
        <w:t xml:space="preserve"> aparecen de manera consecutiva y añade un sufijo para indicar la ola del estudio correspondiente</w:t>
      </w:r>
      <w:r>
        <w:rPr>
          <w:rFonts w:ascii="Times New Roman" w:hAnsi="Times New Roman" w:cs="Times New Roman"/>
        </w:rPr>
        <w:t xml:space="preserve"> </w:t>
      </w:r>
      <w:r w:rsidRPr="000F1D58">
        <w:rPr>
          <w:rFonts w:ascii="Times New Roman" w:hAnsi="Times New Roman" w:cs="Times New Roman"/>
        </w:rPr>
        <w:t>(además, todas las etiquetas de variables señalan el año de la medición).</w:t>
      </w:r>
    </w:p>
    <w:p w14:paraId="06EE68D8" w14:textId="77777777" w:rsidR="000F1D58" w:rsidRDefault="000F1D58" w:rsidP="000F1D58">
      <w:pPr>
        <w:spacing w:before="240"/>
        <w:jc w:val="both"/>
        <w:rPr>
          <w:rFonts w:ascii="Times New Roman" w:hAnsi="Times New Roman" w:cs="Times New Roman"/>
        </w:rPr>
      </w:pPr>
      <w:r w:rsidRPr="000F1D58">
        <w:rPr>
          <w:rFonts w:ascii="Times New Roman" w:hAnsi="Times New Roman" w:cs="Times New Roman"/>
          <w:noProof/>
          <w:lang w:eastAsia="es-CL"/>
        </w:rPr>
        <w:drawing>
          <wp:inline distT="0" distB="0" distL="0" distR="0" wp14:anchorId="2D1E9831" wp14:editId="09C148D3">
            <wp:extent cx="5888638" cy="8970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86" cy="904188"/>
                    </a:xfrm>
                    <a:prstGeom prst="rect">
                      <a:avLst/>
                    </a:prstGeom>
                    <a:noFill/>
                    <a:ln>
                      <a:noFill/>
                    </a:ln>
                  </pic:spPr>
                </pic:pic>
              </a:graphicData>
            </a:graphic>
          </wp:inline>
        </w:drawing>
      </w:r>
    </w:p>
    <w:p w14:paraId="0338DCA5" w14:textId="77777777" w:rsidR="000F1D58" w:rsidRPr="000F1D58" w:rsidRDefault="000854BA" w:rsidP="000F1D58">
      <w:pPr>
        <w:spacing w:before="240"/>
        <w:jc w:val="center"/>
        <w:rPr>
          <w:rFonts w:ascii="Times New Roman" w:hAnsi="Times New Roman" w:cs="Times New Roman"/>
        </w:rPr>
      </w:pPr>
      <w:r>
        <w:rPr>
          <w:rFonts w:ascii="Times New Roman" w:hAnsi="Times New Roman" w:cs="Times New Roman"/>
        </w:rPr>
        <w:t>Figura</w:t>
      </w:r>
      <w:r w:rsidR="000F1D58" w:rsidRPr="000F1D58">
        <w:rPr>
          <w:rFonts w:ascii="Times New Roman" w:hAnsi="Times New Roman" w:cs="Times New Roman"/>
        </w:rPr>
        <w:t xml:space="preserve"> 1: Ejemplo de Formato de Base de Datos Longitudinal Wide</w:t>
      </w:r>
    </w:p>
    <w:p w14:paraId="377565EE" w14:textId="6CCF6E73" w:rsidR="000F1D58" w:rsidRPr="000F1D58" w:rsidRDefault="000F1D58" w:rsidP="000F1D58">
      <w:pPr>
        <w:spacing w:before="240"/>
        <w:jc w:val="both"/>
        <w:rPr>
          <w:rFonts w:ascii="Times New Roman" w:hAnsi="Times New Roman" w:cs="Times New Roman"/>
        </w:rPr>
      </w:pPr>
      <w:r w:rsidRPr="000F1D58">
        <w:rPr>
          <w:rFonts w:ascii="Times New Roman" w:hAnsi="Times New Roman" w:cs="Times New Roman"/>
        </w:rPr>
        <w:t>Por otro lado</w:t>
      </w:r>
      <w:r w:rsidR="00847FCD">
        <w:rPr>
          <w:rFonts w:ascii="Times New Roman" w:hAnsi="Times New Roman" w:cs="Times New Roman"/>
        </w:rPr>
        <w:t>,</w:t>
      </w:r>
      <w:r w:rsidRPr="000F1D58">
        <w:rPr>
          <w:rFonts w:ascii="Times New Roman" w:hAnsi="Times New Roman" w:cs="Times New Roman"/>
        </w:rPr>
        <w:t xml:space="preserve"> en el formato </w:t>
      </w:r>
      <w:proofErr w:type="spellStart"/>
      <w:r w:rsidRPr="000F1D58">
        <w:rPr>
          <w:rFonts w:ascii="Times New Roman" w:hAnsi="Times New Roman" w:cs="Times New Roman"/>
        </w:rPr>
        <w:t>long</w:t>
      </w:r>
      <w:proofErr w:type="spellEnd"/>
      <w:r w:rsidRPr="000F1D58">
        <w:rPr>
          <w:rFonts w:ascii="Times New Roman" w:hAnsi="Times New Roman" w:cs="Times New Roman"/>
        </w:rPr>
        <w:t xml:space="preserve"> cada fila es un sujeto en un punto del ti</w:t>
      </w:r>
      <w:r>
        <w:rPr>
          <w:rFonts w:ascii="Times New Roman" w:hAnsi="Times New Roman" w:cs="Times New Roman"/>
        </w:rPr>
        <w:t xml:space="preserve">empo, de manera que cada sujeto </w:t>
      </w:r>
      <w:r w:rsidRPr="000F1D58">
        <w:rPr>
          <w:rFonts w:ascii="Times New Roman" w:hAnsi="Times New Roman" w:cs="Times New Roman"/>
        </w:rPr>
        <w:t xml:space="preserve">puede tener </w:t>
      </w:r>
      <w:r w:rsidR="00D62F7D" w:rsidRPr="000F1D58">
        <w:rPr>
          <w:rFonts w:ascii="Times New Roman" w:hAnsi="Times New Roman" w:cs="Times New Roman"/>
        </w:rPr>
        <w:t>múltiples</w:t>
      </w:r>
      <w:r w:rsidRPr="000F1D58">
        <w:rPr>
          <w:rFonts w:ascii="Times New Roman" w:hAnsi="Times New Roman" w:cs="Times New Roman"/>
        </w:rPr>
        <w:t xml:space="preserve"> filas. Aquí las variables reflejan atributos y pueden </w:t>
      </w:r>
      <w:r>
        <w:rPr>
          <w:rFonts w:ascii="Times New Roman" w:hAnsi="Times New Roman" w:cs="Times New Roman"/>
        </w:rPr>
        <w:t xml:space="preserve">contener más de una medición en </w:t>
      </w:r>
      <w:r w:rsidRPr="000F1D58">
        <w:rPr>
          <w:rFonts w:ascii="Times New Roman" w:hAnsi="Times New Roman" w:cs="Times New Roman"/>
        </w:rPr>
        <w:t>el tiempo para un individuo. Por este motivo</w:t>
      </w:r>
      <w:r w:rsidR="00847FCD">
        <w:rPr>
          <w:rFonts w:ascii="Times New Roman" w:hAnsi="Times New Roman" w:cs="Times New Roman"/>
        </w:rPr>
        <w:t>,</w:t>
      </w:r>
      <w:r w:rsidRPr="000F1D58">
        <w:rPr>
          <w:rFonts w:ascii="Times New Roman" w:hAnsi="Times New Roman" w:cs="Times New Roman"/>
        </w:rPr>
        <w:t xml:space="preserve"> este formato requiere contar c</w:t>
      </w:r>
      <w:r>
        <w:rPr>
          <w:rFonts w:ascii="Times New Roman" w:hAnsi="Times New Roman" w:cs="Times New Roman"/>
        </w:rPr>
        <w:t xml:space="preserve">on una variable que localice </w:t>
      </w:r>
      <w:r w:rsidR="00D62F7D">
        <w:rPr>
          <w:rFonts w:ascii="Times New Roman" w:hAnsi="Times New Roman" w:cs="Times New Roman"/>
        </w:rPr>
        <w:t xml:space="preserve">tanto </w:t>
      </w:r>
      <w:r>
        <w:rPr>
          <w:rFonts w:ascii="Times New Roman" w:hAnsi="Times New Roman" w:cs="Times New Roman"/>
        </w:rPr>
        <w:t xml:space="preserve">al </w:t>
      </w:r>
      <w:r w:rsidRPr="000F1D58">
        <w:rPr>
          <w:rFonts w:ascii="Times New Roman" w:hAnsi="Times New Roman" w:cs="Times New Roman"/>
        </w:rPr>
        <w:t xml:space="preserve">sujeto en el tiempo </w:t>
      </w:r>
      <w:r w:rsidR="00D62F7D">
        <w:rPr>
          <w:rFonts w:ascii="Times New Roman" w:hAnsi="Times New Roman" w:cs="Times New Roman"/>
        </w:rPr>
        <w:t xml:space="preserve">como </w:t>
      </w:r>
      <w:r w:rsidRPr="000F1D58">
        <w:rPr>
          <w:rFonts w:ascii="Times New Roman" w:hAnsi="Times New Roman" w:cs="Times New Roman"/>
        </w:rPr>
        <w:t>el folio identificador de éste. La Figura 2 ejem</w:t>
      </w:r>
      <w:r>
        <w:rPr>
          <w:rFonts w:ascii="Times New Roman" w:hAnsi="Times New Roman" w:cs="Times New Roman"/>
        </w:rPr>
        <w:t xml:space="preserve">plifica el formato </w:t>
      </w:r>
      <w:proofErr w:type="spellStart"/>
      <w:r>
        <w:rPr>
          <w:rFonts w:ascii="Times New Roman" w:hAnsi="Times New Roman" w:cs="Times New Roman"/>
        </w:rPr>
        <w:t>long</w:t>
      </w:r>
      <w:proofErr w:type="spellEnd"/>
      <w:r>
        <w:rPr>
          <w:rFonts w:ascii="Times New Roman" w:hAnsi="Times New Roman" w:cs="Times New Roman"/>
        </w:rPr>
        <w:t xml:space="preserve">, siendo </w:t>
      </w:r>
      <w:r w:rsidRPr="000F1D58">
        <w:rPr>
          <w:rFonts w:ascii="Times New Roman" w:hAnsi="Times New Roman" w:cs="Times New Roman"/>
          <w:i/>
        </w:rPr>
        <w:t>Country</w:t>
      </w:r>
      <w:r w:rsidRPr="000F1D58">
        <w:rPr>
          <w:rFonts w:ascii="Times New Roman" w:hAnsi="Times New Roman" w:cs="Times New Roman"/>
        </w:rPr>
        <w:t xml:space="preserve"> el identificador de casos y </w:t>
      </w:r>
      <w:proofErr w:type="spellStart"/>
      <w:r w:rsidRPr="000F1D58">
        <w:rPr>
          <w:rFonts w:ascii="Times New Roman" w:hAnsi="Times New Roman" w:cs="Times New Roman"/>
          <w:i/>
        </w:rPr>
        <w:t>Year</w:t>
      </w:r>
      <w:proofErr w:type="spellEnd"/>
      <w:r w:rsidRPr="000F1D58">
        <w:rPr>
          <w:rFonts w:ascii="Times New Roman" w:hAnsi="Times New Roman" w:cs="Times New Roman"/>
        </w:rPr>
        <w:t xml:space="preserve"> la variable que señala el tiempo</w:t>
      </w:r>
      <w:r>
        <w:rPr>
          <w:rFonts w:ascii="Times New Roman" w:hAnsi="Times New Roman" w:cs="Times New Roman"/>
        </w:rPr>
        <w:t xml:space="preserve"> de medición. En contraste a la </w:t>
      </w:r>
      <w:r w:rsidRPr="000F1D58">
        <w:rPr>
          <w:rFonts w:ascii="Times New Roman" w:hAnsi="Times New Roman" w:cs="Times New Roman"/>
        </w:rPr>
        <w:t xml:space="preserve">Figura 1 dónde existían 4 columnas para </w:t>
      </w:r>
      <w:proofErr w:type="spellStart"/>
      <w:r w:rsidRPr="00D62F7D">
        <w:rPr>
          <w:rFonts w:ascii="Times New Roman" w:hAnsi="Times New Roman" w:cs="Times New Roman"/>
          <w:i/>
        </w:rPr>
        <w:t>college</w:t>
      </w:r>
      <w:proofErr w:type="spellEnd"/>
      <w:r w:rsidRPr="000F1D58">
        <w:rPr>
          <w:rFonts w:ascii="Times New Roman" w:hAnsi="Times New Roman" w:cs="Times New Roman"/>
        </w:rPr>
        <w:t>, aquí hay solo una que combina las mediciones en el tiempo.</w:t>
      </w:r>
      <w:r>
        <w:rPr>
          <w:rFonts w:ascii="Times New Roman" w:hAnsi="Times New Roman" w:cs="Times New Roman"/>
        </w:rPr>
        <w:t xml:space="preserve"> </w:t>
      </w:r>
      <w:r w:rsidRPr="000F1D58">
        <w:rPr>
          <w:rFonts w:ascii="Times New Roman" w:hAnsi="Times New Roman" w:cs="Times New Roman"/>
        </w:rPr>
        <w:t>En la actualidad, los softwares estadísticos pueden usar ambos formatos, y en caso de ser necesario pueden</w:t>
      </w:r>
      <w:r>
        <w:rPr>
          <w:rFonts w:ascii="Times New Roman" w:hAnsi="Times New Roman" w:cs="Times New Roman"/>
        </w:rPr>
        <w:t xml:space="preserve"> </w:t>
      </w:r>
      <w:r w:rsidRPr="000F1D58">
        <w:rPr>
          <w:rFonts w:ascii="Times New Roman" w:hAnsi="Times New Roman" w:cs="Times New Roman"/>
        </w:rPr>
        <w:t xml:space="preserve">ser transformados. Los usuarios de ELSOC pueden transformar la base de datos a formato </w:t>
      </w:r>
      <w:proofErr w:type="spellStart"/>
      <w:r w:rsidRPr="000F1D58">
        <w:rPr>
          <w:rFonts w:ascii="Times New Roman" w:hAnsi="Times New Roman" w:cs="Times New Roman"/>
        </w:rPr>
        <w:t>long</w:t>
      </w:r>
      <w:proofErr w:type="spellEnd"/>
      <w:r w:rsidRPr="000F1D58">
        <w:rPr>
          <w:rFonts w:ascii="Times New Roman" w:hAnsi="Times New Roman" w:cs="Times New Roman"/>
        </w:rPr>
        <w:t xml:space="preserve"> si </w:t>
      </w:r>
      <w:r w:rsidRPr="000F1D58">
        <w:rPr>
          <w:rFonts w:ascii="Times New Roman" w:hAnsi="Times New Roman" w:cs="Times New Roman"/>
        </w:rPr>
        <w:lastRenderedPageBreak/>
        <w:t>así lo</w:t>
      </w:r>
      <w:r>
        <w:rPr>
          <w:rFonts w:ascii="Times New Roman" w:hAnsi="Times New Roman" w:cs="Times New Roman"/>
        </w:rPr>
        <w:t xml:space="preserve"> </w:t>
      </w:r>
      <w:r w:rsidRPr="000F1D58">
        <w:rPr>
          <w:rFonts w:ascii="Times New Roman" w:hAnsi="Times New Roman" w:cs="Times New Roman"/>
        </w:rPr>
        <w:t>requieren, siendo responsables por dicho procedimiento. En caso de que esté interesado en dicho cambio</w:t>
      </w:r>
      <w:r>
        <w:rPr>
          <w:rFonts w:ascii="Times New Roman" w:hAnsi="Times New Roman" w:cs="Times New Roman"/>
        </w:rPr>
        <w:t xml:space="preserve"> </w:t>
      </w:r>
      <w:r w:rsidRPr="000F1D58">
        <w:rPr>
          <w:rFonts w:ascii="Times New Roman" w:hAnsi="Times New Roman" w:cs="Times New Roman"/>
        </w:rPr>
        <w:t>puede explorar:</w:t>
      </w:r>
    </w:p>
    <w:p w14:paraId="2DD439F3" w14:textId="77777777" w:rsidR="009F0DBE" w:rsidRPr="009F0DBE" w:rsidRDefault="000F1D58" w:rsidP="009F0DBE">
      <w:pPr>
        <w:spacing w:before="240"/>
        <w:jc w:val="both"/>
        <w:rPr>
          <w:rFonts w:ascii="Times New Roman" w:hAnsi="Times New Roman" w:cs="Times New Roman"/>
        </w:rPr>
      </w:pPr>
      <w:r w:rsidRPr="009F0DBE">
        <w:rPr>
          <w:rFonts w:ascii="Times New Roman" w:hAnsi="Times New Roman" w:cs="Times New Roman"/>
          <w:b/>
        </w:rPr>
        <w:t>• En R</w:t>
      </w:r>
      <w:r w:rsidRPr="000F1D58">
        <w:rPr>
          <w:rFonts w:ascii="Times New Roman" w:hAnsi="Times New Roman" w:cs="Times New Roman"/>
        </w:rPr>
        <w:t xml:space="preserve">: comando </w:t>
      </w:r>
      <w:proofErr w:type="spellStart"/>
      <w:r w:rsidRPr="000F1D58">
        <w:rPr>
          <w:rFonts w:ascii="Times New Roman" w:hAnsi="Times New Roman" w:cs="Times New Roman"/>
        </w:rPr>
        <w:t>pivot_longer</w:t>
      </w:r>
      <w:proofErr w:type="spellEnd"/>
      <w:r w:rsidRPr="000F1D58">
        <w:rPr>
          <w:rFonts w:ascii="Times New Roman" w:hAnsi="Times New Roman" w:cs="Times New Roman"/>
        </w:rPr>
        <w:t xml:space="preserve">() en paquete </w:t>
      </w:r>
      <w:proofErr w:type="spellStart"/>
      <w:r w:rsidRPr="009F0DBE">
        <w:rPr>
          <w:rFonts w:ascii="Times New Roman" w:hAnsi="Times New Roman" w:cs="Times New Roman"/>
          <w:i/>
        </w:rPr>
        <w:t>tidyr</w:t>
      </w:r>
      <w:proofErr w:type="spellEnd"/>
      <w:r w:rsidRPr="000F1D58">
        <w:rPr>
          <w:rFonts w:ascii="Times New Roman" w:hAnsi="Times New Roman" w:cs="Times New Roman"/>
        </w:rPr>
        <w:t xml:space="preserve">, comando </w:t>
      </w:r>
      <w:proofErr w:type="spellStart"/>
      <w:r w:rsidRPr="000F1D58">
        <w:rPr>
          <w:rFonts w:ascii="Times New Roman" w:hAnsi="Times New Roman" w:cs="Times New Roman"/>
        </w:rPr>
        <w:t>gather</w:t>
      </w:r>
      <w:proofErr w:type="spellEnd"/>
      <w:r w:rsidRPr="000F1D58">
        <w:rPr>
          <w:rFonts w:ascii="Times New Roman" w:hAnsi="Times New Roman" w:cs="Times New Roman"/>
        </w:rPr>
        <w:t xml:space="preserve">() en paquete </w:t>
      </w:r>
      <w:proofErr w:type="spellStart"/>
      <w:r w:rsidRPr="009F0DBE">
        <w:rPr>
          <w:rFonts w:ascii="Times New Roman" w:hAnsi="Times New Roman" w:cs="Times New Roman"/>
          <w:i/>
        </w:rPr>
        <w:t>tidyverse</w:t>
      </w:r>
      <w:proofErr w:type="spellEnd"/>
      <w:r w:rsidRPr="000F1D58">
        <w:rPr>
          <w:rFonts w:ascii="Times New Roman" w:hAnsi="Times New Roman" w:cs="Times New Roman"/>
        </w:rPr>
        <w:t xml:space="preserve">, </w:t>
      </w:r>
      <w:proofErr w:type="spellStart"/>
      <w:r w:rsidRPr="000F1D58">
        <w:rPr>
          <w:rFonts w:ascii="Times New Roman" w:hAnsi="Times New Roman" w:cs="Times New Roman"/>
        </w:rPr>
        <w:t>to_long</w:t>
      </w:r>
      <w:proofErr w:type="spellEnd"/>
      <w:r w:rsidRPr="000F1D58">
        <w:rPr>
          <w:rFonts w:ascii="Times New Roman" w:hAnsi="Times New Roman" w:cs="Times New Roman"/>
        </w:rPr>
        <w:t>() en</w:t>
      </w:r>
      <w:r w:rsidR="009F0DBE">
        <w:rPr>
          <w:rFonts w:ascii="Times New Roman" w:hAnsi="Times New Roman" w:cs="Times New Roman"/>
        </w:rPr>
        <w:t xml:space="preserve"> </w:t>
      </w:r>
      <w:r w:rsidRPr="000F1D58">
        <w:rPr>
          <w:rFonts w:ascii="Times New Roman" w:hAnsi="Times New Roman" w:cs="Times New Roman"/>
        </w:rPr>
        <w:t xml:space="preserve">paquete </w:t>
      </w:r>
      <w:proofErr w:type="spellStart"/>
      <w:r w:rsidRPr="009F0DBE">
        <w:rPr>
          <w:rFonts w:ascii="Times New Roman" w:hAnsi="Times New Roman" w:cs="Times New Roman"/>
          <w:i/>
        </w:rPr>
        <w:t>sjmisc</w:t>
      </w:r>
      <w:proofErr w:type="spellEnd"/>
      <w:r w:rsidRPr="000F1D58">
        <w:rPr>
          <w:rFonts w:ascii="Times New Roman" w:hAnsi="Times New Roman" w:cs="Times New Roman"/>
        </w:rPr>
        <w:t xml:space="preserve"> y </w:t>
      </w:r>
      <w:proofErr w:type="spellStart"/>
      <w:r w:rsidRPr="000F1D58">
        <w:rPr>
          <w:rFonts w:ascii="Times New Roman" w:hAnsi="Times New Roman" w:cs="Times New Roman"/>
        </w:rPr>
        <w:t>melt</w:t>
      </w:r>
      <w:proofErr w:type="spellEnd"/>
      <w:r w:rsidRPr="000F1D58">
        <w:rPr>
          <w:rFonts w:ascii="Times New Roman" w:hAnsi="Times New Roman" w:cs="Times New Roman"/>
        </w:rPr>
        <w:t xml:space="preserve">() en </w:t>
      </w:r>
      <w:r w:rsidRPr="009F0DBE">
        <w:rPr>
          <w:rFonts w:ascii="Times New Roman" w:hAnsi="Times New Roman" w:cs="Times New Roman"/>
          <w:i/>
        </w:rPr>
        <w:t>reshape2</w:t>
      </w:r>
      <w:r w:rsidRPr="000F1D58">
        <w:rPr>
          <w:rFonts w:ascii="Times New Roman" w:hAnsi="Times New Roman" w:cs="Times New Roman"/>
        </w:rPr>
        <w:t xml:space="preserve">. Si desea ejemplos </w:t>
      </w:r>
      <w:r w:rsidRPr="009F0DBE">
        <w:rPr>
          <w:rFonts w:ascii="Times New Roman" w:hAnsi="Times New Roman" w:cs="Times New Roman"/>
        </w:rPr>
        <w:t xml:space="preserve">visite </w:t>
      </w:r>
      <w:hyperlink r:id="rId9" w:history="1">
        <w:r w:rsidRPr="009F0DBE">
          <w:rPr>
            <w:rStyle w:val="Hipervnculo"/>
            <w:rFonts w:ascii="Times New Roman" w:hAnsi="Times New Roman" w:cs="Times New Roman"/>
            <w:b/>
            <w:color w:val="auto"/>
            <w:u w:val="none"/>
          </w:rPr>
          <w:t>este vínculo</w:t>
        </w:r>
      </w:hyperlink>
      <w:r w:rsidRPr="009F0DBE">
        <w:rPr>
          <w:rFonts w:ascii="Times New Roman" w:hAnsi="Times New Roman" w:cs="Times New Roman"/>
        </w:rPr>
        <w:t xml:space="preserve">. </w:t>
      </w:r>
      <w:r w:rsidRPr="000F1D58">
        <w:rPr>
          <w:rFonts w:ascii="Times New Roman" w:hAnsi="Times New Roman" w:cs="Times New Roman"/>
        </w:rPr>
        <w:t xml:space="preserve">Sobre el comando </w:t>
      </w:r>
      <w:proofErr w:type="spellStart"/>
      <w:r w:rsidRPr="000F1D58">
        <w:rPr>
          <w:rFonts w:ascii="Times New Roman" w:hAnsi="Times New Roman" w:cs="Times New Roman"/>
        </w:rPr>
        <w:t>to_long</w:t>
      </w:r>
      <w:proofErr w:type="spellEnd"/>
      <w:r w:rsidR="009F0DBE">
        <w:rPr>
          <w:rFonts w:ascii="Times New Roman" w:hAnsi="Times New Roman" w:cs="Times New Roman"/>
        </w:rPr>
        <w:t xml:space="preserve"> e</w:t>
      </w:r>
      <w:r w:rsidR="009F0DBE" w:rsidRPr="009F0DBE">
        <w:rPr>
          <w:rFonts w:ascii="Times New Roman" w:hAnsi="Times New Roman" w:cs="Times New Roman"/>
        </w:rPr>
        <w:t xml:space="preserve">ntre </w:t>
      </w:r>
      <w:hyperlink r:id="rId10" w:history="1">
        <w:r w:rsidR="009F0DBE" w:rsidRPr="009F0DBE">
          <w:rPr>
            <w:rStyle w:val="Hipervnculo"/>
            <w:rFonts w:ascii="Times New Roman" w:hAnsi="Times New Roman" w:cs="Times New Roman"/>
            <w:b/>
            <w:color w:val="auto"/>
            <w:u w:val="none"/>
          </w:rPr>
          <w:t>aquí</w:t>
        </w:r>
      </w:hyperlink>
      <w:r w:rsidR="009F0DBE" w:rsidRPr="009F0DBE">
        <w:rPr>
          <w:rFonts w:ascii="Times New Roman" w:hAnsi="Times New Roman" w:cs="Times New Roman"/>
        </w:rPr>
        <w:t>.</w:t>
      </w:r>
    </w:p>
    <w:p w14:paraId="41BFEBA1" w14:textId="77777777" w:rsidR="009F0DBE" w:rsidRPr="009F0DBE" w:rsidRDefault="009F0DBE" w:rsidP="009F0DBE">
      <w:pPr>
        <w:spacing w:before="240"/>
        <w:jc w:val="both"/>
        <w:rPr>
          <w:rFonts w:ascii="Times New Roman" w:hAnsi="Times New Roman" w:cs="Times New Roman"/>
        </w:rPr>
      </w:pPr>
      <w:r w:rsidRPr="009F0DBE">
        <w:rPr>
          <w:rFonts w:ascii="Times New Roman" w:hAnsi="Times New Roman" w:cs="Times New Roman"/>
        </w:rPr>
        <w:t xml:space="preserve">• </w:t>
      </w:r>
      <w:r w:rsidRPr="009F0DBE">
        <w:rPr>
          <w:rFonts w:ascii="Times New Roman" w:hAnsi="Times New Roman" w:cs="Times New Roman"/>
          <w:b/>
        </w:rPr>
        <w:t>En Stata</w:t>
      </w:r>
      <w:r w:rsidRPr="009F0DBE">
        <w:rPr>
          <w:rFonts w:ascii="Times New Roman" w:hAnsi="Times New Roman" w:cs="Times New Roman"/>
        </w:rPr>
        <w:t xml:space="preserve">: el comando </w:t>
      </w:r>
      <w:proofErr w:type="spellStart"/>
      <w:r w:rsidRPr="009F0DBE">
        <w:rPr>
          <w:rFonts w:ascii="Times New Roman" w:hAnsi="Times New Roman" w:cs="Times New Roman"/>
        </w:rPr>
        <w:t>reshape</w:t>
      </w:r>
      <w:proofErr w:type="spellEnd"/>
      <w:r w:rsidRPr="009F0DBE">
        <w:rPr>
          <w:rFonts w:ascii="Times New Roman" w:hAnsi="Times New Roman" w:cs="Times New Roman"/>
        </w:rPr>
        <w:t xml:space="preserve">. Para conocer un ejemplo entre </w:t>
      </w:r>
      <w:hyperlink r:id="rId11" w:history="1">
        <w:r w:rsidRPr="009F0DBE">
          <w:rPr>
            <w:rStyle w:val="Hipervnculo"/>
            <w:rFonts w:ascii="Times New Roman" w:hAnsi="Times New Roman" w:cs="Times New Roman"/>
            <w:b/>
            <w:color w:val="auto"/>
            <w:u w:val="none"/>
          </w:rPr>
          <w:t>aquí</w:t>
        </w:r>
      </w:hyperlink>
      <w:r w:rsidRPr="009F0DBE">
        <w:rPr>
          <w:rFonts w:ascii="Times New Roman" w:hAnsi="Times New Roman" w:cs="Times New Roman"/>
          <w:b/>
        </w:rPr>
        <w:t>.</w:t>
      </w:r>
    </w:p>
    <w:p w14:paraId="7ABF5CD8" w14:textId="77777777" w:rsidR="000F1D58" w:rsidRDefault="009F0DBE" w:rsidP="009F0DBE">
      <w:pPr>
        <w:spacing w:before="240"/>
        <w:jc w:val="both"/>
        <w:rPr>
          <w:rFonts w:ascii="Times New Roman" w:hAnsi="Times New Roman" w:cs="Times New Roman"/>
        </w:rPr>
      </w:pPr>
      <w:r w:rsidRPr="009F0DBE">
        <w:rPr>
          <w:rFonts w:ascii="Times New Roman" w:hAnsi="Times New Roman" w:cs="Times New Roman"/>
        </w:rPr>
        <w:t xml:space="preserve">• </w:t>
      </w:r>
      <w:r w:rsidRPr="009F0DBE">
        <w:rPr>
          <w:rFonts w:ascii="Times New Roman" w:hAnsi="Times New Roman" w:cs="Times New Roman"/>
          <w:b/>
        </w:rPr>
        <w:t>En SPSS</w:t>
      </w:r>
      <w:r w:rsidRPr="009F0DBE">
        <w:rPr>
          <w:rFonts w:ascii="Times New Roman" w:hAnsi="Times New Roman" w:cs="Times New Roman"/>
        </w:rPr>
        <w:t xml:space="preserve">: si trabaja por Menú, vaya a Data/Restructure Data </w:t>
      </w:r>
      <w:proofErr w:type="spellStart"/>
      <w:r w:rsidRPr="009F0DBE">
        <w:rPr>
          <w:rFonts w:ascii="Times New Roman" w:hAnsi="Times New Roman" w:cs="Times New Roman"/>
        </w:rPr>
        <w:t>Wizard</w:t>
      </w:r>
      <w:proofErr w:type="spellEnd"/>
      <w:r w:rsidRPr="009F0DBE">
        <w:rPr>
          <w:rFonts w:ascii="Times New Roman" w:hAnsi="Times New Roman" w:cs="Times New Roman"/>
        </w:rPr>
        <w:t xml:space="preserve"> para la transformación del</w:t>
      </w:r>
      <w:r>
        <w:rPr>
          <w:rFonts w:ascii="Times New Roman" w:hAnsi="Times New Roman" w:cs="Times New Roman"/>
        </w:rPr>
        <w:t xml:space="preserve"> </w:t>
      </w:r>
      <w:r w:rsidRPr="009F0DBE">
        <w:rPr>
          <w:rFonts w:ascii="Times New Roman" w:hAnsi="Times New Roman" w:cs="Times New Roman"/>
        </w:rPr>
        <w:t xml:space="preserve">formato. Si tiene dudas puede revisar </w:t>
      </w:r>
      <w:hyperlink r:id="rId12" w:history="1">
        <w:r w:rsidRPr="009F0DBE">
          <w:rPr>
            <w:rStyle w:val="Hipervnculo"/>
            <w:rFonts w:ascii="Times New Roman" w:hAnsi="Times New Roman" w:cs="Times New Roman"/>
            <w:b/>
            <w:color w:val="auto"/>
            <w:u w:val="none"/>
          </w:rPr>
          <w:t>este vínculo</w:t>
        </w:r>
      </w:hyperlink>
      <w:r w:rsidRPr="009F0DBE">
        <w:rPr>
          <w:rFonts w:ascii="Times New Roman" w:hAnsi="Times New Roman" w:cs="Times New Roman"/>
        </w:rPr>
        <w:t>. Aquí puedes encontrar</w:t>
      </w:r>
      <w:r w:rsidRPr="009F0DBE">
        <w:rPr>
          <w:rFonts w:ascii="Times New Roman" w:hAnsi="Times New Roman" w:cs="Times New Roman"/>
          <w:b/>
        </w:rPr>
        <w:t xml:space="preserve"> </w:t>
      </w:r>
      <w:hyperlink r:id="rId13" w:history="1">
        <w:r w:rsidRPr="009F0DBE">
          <w:rPr>
            <w:rStyle w:val="Hipervnculo"/>
            <w:rFonts w:ascii="Times New Roman" w:hAnsi="Times New Roman" w:cs="Times New Roman"/>
            <w:b/>
            <w:color w:val="auto"/>
            <w:u w:val="none"/>
          </w:rPr>
          <w:t>un ejemplo</w:t>
        </w:r>
      </w:hyperlink>
      <w:r w:rsidRPr="009F0DBE">
        <w:rPr>
          <w:rFonts w:ascii="Times New Roman" w:hAnsi="Times New Roman" w:cs="Times New Roman"/>
        </w:rPr>
        <w:t>.</w:t>
      </w:r>
    </w:p>
    <w:p w14:paraId="1A59D71D" w14:textId="77777777" w:rsidR="009F0DBE" w:rsidRDefault="000D4B2A" w:rsidP="000D4B2A">
      <w:pPr>
        <w:spacing w:before="240"/>
        <w:jc w:val="center"/>
        <w:rPr>
          <w:rFonts w:ascii="Times New Roman" w:hAnsi="Times New Roman" w:cs="Times New Roman"/>
        </w:rPr>
      </w:pPr>
      <w:r w:rsidRPr="000D4B2A">
        <w:rPr>
          <w:rFonts w:ascii="Times New Roman" w:hAnsi="Times New Roman" w:cs="Times New Roman"/>
          <w:noProof/>
          <w:lang w:eastAsia="es-CL"/>
        </w:rPr>
        <w:drawing>
          <wp:inline distT="0" distB="0" distL="0" distR="0" wp14:anchorId="571382E5" wp14:editId="22916688">
            <wp:extent cx="4199306" cy="3784050"/>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468" cy="3785998"/>
                    </a:xfrm>
                    <a:prstGeom prst="rect">
                      <a:avLst/>
                    </a:prstGeom>
                    <a:noFill/>
                    <a:ln>
                      <a:noFill/>
                    </a:ln>
                  </pic:spPr>
                </pic:pic>
              </a:graphicData>
            </a:graphic>
          </wp:inline>
        </w:drawing>
      </w:r>
    </w:p>
    <w:p w14:paraId="039E24C4" w14:textId="77777777" w:rsidR="00701818" w:rsidRPr="00701818" w:rsidRDefault="000854BA" w:rsidP="00701818">
      <w:pPr>
        <w:spacing w:before="240"/>
        <w:jc w:val="center"/>
        <w:rPr>
          <w:rFonts w:ascii="Times New Roman" w:hAnsi="Times New Roman" w:cs="Times New Roman"/>
        </w:rPr>
      </w:pPr>
      <w:r>
        <w:rPr>
          <w:rFonts w:ascii="Times New Roman" w:hAnsi="Times New Roman" w:cs="Times New Roman"/>
        </w:rPr>
        <w:t>Figura</w:t>
      </w:r>
      <w:r w:rsidR="00701818" w:rsidRPr="00701818">
        <w:rPr>
          <w:rFonts w:ascii="Times New Roman" w:hAnsi="Times New Roman" w:cs="Times New Roman"/>
        </w:rPr>
        <w:t xml:space="preserve"> 2: Ejemplo de Formato de Base de Datos Longitudinal Long</w:t>
      </w:r>
    </w:p>
    <w:p w14:paraId="64F533A4" w14:textId="39F7A808" w:rsidR="000D4B2A" w:rsidRDefault="00701818" w:rsidP="00701818">
      <w:pPr>
        <w:spacing w:before="240"/>
        <w:jc w:val="both"/>
        <w:rPr>
          <w:rFonts w:ascii="Times New Roman" w:hAnsi="Times New Roman" w:cs="Times New Roman"/>
        </w:rPr>
      </w:pPr>
      <w:r w:rsidRPr="00701818">
        <w:rPr>
          <w:rFonts w:ascii="Times New Roman" w:hAnsi="Times New Roman" w:cs="Times New Roman"/>
        </w:rPr>
        <w:t>Tal como se mencionó, el form</w:t>
      </w:r>
      <w:r>
        <w:rPr>
          <w:rFonts w:ascii="Times New Roman" w:hAnsi="Times New Roman" w:cs="Times New Roman"/>
        </w:rPr>
        <w:t xml:space="preserve">ato de </w:t>
      </w:r>
      <w:r w:rsidRPr="006C2FFE">
        <w:rPr>
          <w:rFonts w:ascii="Times New Roman" w:hAnsi="Times New Roman" w:cs="Times New Roman"/>
        </w:rPr>
        <w:t xml:space="preserve">ELSOC combinado 2016-2019 es </w:t>
      </w:r>
      <w:proofErr w:type="spellStart"/>
      <w:r w:rsidRPr="006C2FFE">
        <w:rPr>
          <w:rFonts w:ascii="Times New Roman" w:hAnsi="Times New Roman" w:cs="Times New Roman"/>
          <w:b/>
        </w:rPr>
        <w:t>wide</w:t>
      </w:r>
      <w:proofErr w:type="spellEnd"/>
      <w:r w:rsidRPr="006C2FFE">
        <w:rPr>
          <w:rFonts w:ascii="Times New Roman" w:hAnsi="Times New Roman" w:cs="Times New Roman"/>
        </w:rPr>
        <w:t>. La Figura 3 presenta la estructura de los datos. En este ejemplo se toma como ilustración las variables</w:t>
      </w:r>
      <w:r w:rsidRPr="00701818">
        <w:rPr>
          <w:rFonts w:ascii="Times New Roman" w:hAnsi="Times New Roman" w:cs="Times New Roman"/>
        </w:rPr>
        <w:t xml:space="preserve"> de actitudes hacia la democracia </w:t>
      </w:r>
      <w:r w:rsidRPr="00701818">
        <w:rPr>
          <w:rFonts w:ascii="Times New Roman" w:hAnsi="Times New Roman" w:cs="Times New Roman"/>
          <w:b/>
        </w:rPr>
        <w:t>c01</w:t>
      </w:r>
      <w:r>
        <w:rPr>
          <w:rFonts w:ascii="Times New Roman" w:hAnsi="Times New Roman" w:cs="Times New Roman"/>
        </w:rPr>
        <w:t xml:space="preserve"> </w:t>
      </w:r>
      <w:r w:rsidRPr="00701818">
        <w:rPr>
          <w:rFonts w:ascii="Times New Roman" w:hAnsi="Times New Roman" w:cs="Times New Roman"/>
        </w:rPr>
        <w:t xml:space="preserve">(para conocer el listado completo de variable se recomienda revisar los documentos anexos de </w:t>
      </w:r>
      <w:r w:rsidRPr="00701818">
        <w:rPr>
          <w:rFonts w:ascii="Times New Roman" w:hAnsi="Times New Roman" w:cs="Times New Roman"/>
          <w:b/>
        </w:rPr>
        <w:t>Listado de Variables</w:t>
      </w:r>
      <w:r w:rsidRPr="00701818">
        <w:rPr>
          <w:rFonts w:ascii="Times New Roman" w:hAnsi="Times New Roman" w:cs="Times New Roman"/>
        </w:rPr>
        <w:t xml:space="preserve"> y los </w:t>
      </w:r>
      <w:r w:rsidRPr="00701818">
        <w:rPr>
          <w:rFonts w:ascii="Times New Roman" w:hAnsi="Times New Roman" w:cs="Times New Roman"/>
          <w:b/>
        </w:rPr>
        <w:t>Manuales de Usuario</w:t>
      </w:r>
      <w:r w:rsidRPr="00701818">
        <w:rPr>
          <w:rFonts w:ascii="Times New Roman" w:hAnsi="Times New Roman" w:cs="Times New Roman"/>
        </w:rPr>
        <w:t>, los cuales contienen los Libros de Códigos asociados a cada ola del</w:t>
      </w:r>
      <w:r>
        <w:rPr>
          <w:rFonts w:ascii="Times New Roman" w:hAnsi="Times New Roman" w:cs="Times New Roman"/>
        </w:rPr>
        <w:t xml:space="preserve"> </w:t>
      </w:r>
      <w:r w:rsidRPr="00701818">
        <w:rPr>
          <w:rFonts w:ascii="Times New Roman" w:hAnsi="Times New Roman" w:cs="Times New Roman"/>
        </w:rPr>
        <w:t>estudio). A cada variable se les agrega un sufijo indicando a qué medición corresponde cada medición. De</w:t>
      </w:r>
      <w:r>
        <w:rPr>
          <w:rFonts w:ascii="Times New Roman" w:hAnsi="Times New Roman" w:cs="Times New Roman"/>
        </w:rPr>
        <w:t xml:space="preserve"> </w:t>
      </w:r>
      <w:r w:rsidRPr="00701818">
        <w:rPr>
          <w:rFonts w:ascii="Times New Roman" w:hAnsi="Times New Roman" w:cs="Times New Roman"/>
        </w:rPr>
        <w:t xml:space="preserve">esta manera </w:t>
      </w:r>
      <w:r w:rsidRPr="00701818">
        <w:rPr>
          <w:rFonts w:ascii="Times New Roman" w:hAnsi="Times New Roman" w:cs="Times New Roman"/>
          <w:b/>
        </w:rPr>
        <w:t>w01</w:t>
      </w:r>
      <w:r w:rsidRPr="00701818">
        <w:rPr>
          <w:rFonts w:ascii="Times New Roman" w:hAnsi="Times New Roman" w:cs="Times New Roman"/>
        </w:rPr>
        <w:t xml:space="preserve"> corresponde a la primera ola </w:t>
      </w:r>
      <w:r w:rsidR="00847FCD">
        <w:rPr>
          <w:rFonts w:ascii="Times New Roman" w:hAnsi="Times New Roman" w:cs="Times New Roman"/>
        </w:rPr>
        <w:t>(</w:t>
      </w:r>
      <w:r w:rsidRPr="00701818">
        <w:rPr>
          <w:rFonts w:ascii="Times New Roman" w:hAnsi="Times New Roman" w:cs="Times New Roman"/>
        </w:rPr>
        <w:t>de 2016</w:t>
      </w:r>
      <w:r w:rsidR="00847FCD">
        <w:rPr>
          <w:rFonts w:ascii="Times New Roman" w:hAnsi="Times New Roman" w:cs="Times New Roman"/>
        </w:rPr>
        <w:t>)</w:t>
      </w:r>
      <w:r w:rsidRPr="00701818">
        <w:rPr>
          <w:rFonts w:ascii="Times New Roman" w:hAnsi="Times New Roman" w:cs="Times New Roman"/>
        </w:rPr>
        <w:t xml:space="preserve">, </w:t>
      </w:r>
      <w:r w:rsidRPr="00701818">
        <w:rPr>
          <w:rFonts w:ascii="Times New Roman" w:hAnsi="Times New Roman" w:cs="Times New Roman"/>
          <w:b/>
        </w:rPr>
        <w:t xml:space="preserve">w02 </w:t>
      </w:r>
      <w:r w:rsidRPr="00701818">
        <w:rPr>
          <w:rFonts w:ascii="Times New Roman" w:hAnsi="Times New Roman" w:cs="Times New Roman"/>
        </w:rPr>
        <w:t xml:space="preserve">a la segunda ola </w:t>
      </w:r>
      <w:r w:rsidR="00847FCD">
        <w:rPr>
          <w:rFonts w:ascii="Times New Roman" w:hAnsi="Times New Roman" w:cs="Times New Roman"/>
        </w:rPr>
        <w:t>(</w:t>
      </w:r>
      <w:r w:rsidRPr="00701818">
        <w:rPr>
          <w:rFonts w:ascii="Times New Roman" w:hAnsi="Times New Roman" w:cs="Times New Roman"/>
        </w:rPr>
        <w:t>2017</w:t>
      </w:r>
      <w:r w:rsidR="00847FCD">
        <w:rPr>
          <w:rFonts w:ascii="Times New Roman" w:hAnsi="Times New Roman" w:cs="Times New Roman"/>
        </w:rPr>
        <w:t>),</w:t>
      </w:r>
      <w:r w:rsidRPr="00701818">
        <w:rPr>
          <w:rFonts w:ascii="Times New Roman" w:hAnsi="Times New Roman" w:cs="Times New Roman"/>
        </w:rPr>
        <w:t xml:space="preserve"> y así sucesivamente.</w:t>
      </w:r>
      <w:r>
        <w:rPr>
          <w:rFonts w:ascii="Times New Roman" w:hAnsi="Times New Roman" w:cs="Times New Roman"/>
        </w:rPr>
        <w:t xml:space="preserve"> </w:t>
      </w:r>
      <w:r w:rsidRPr="00701818">
        <w:rPr>
          <w:rFonts w:ascii="Times New Roman" w:hAnsi="Times New Roman" w:cs="Times New Roman"/>
        </w:rPr>
        <w:t>Las variables en la base de datos están ordenadas de modo tal que las variable</w:t>
      </w:r>
      <w:r>
        <w:rPr>
          <w:rFonts w:ascii="Times New Roman" w:hAnsi="Times New Roman" w:cs="Times New Roman"/>
        </w:rPr>
        <w:t xml:space="preserve">s que representan la segunda </w:t>
      </w:r>
      <w:r w:rsidRPr="00701818">
        <w:rPr>
          <w:rFonts w:ascii="Times New Roman" w:hAnsi="Times New Roman" w:cs="Times New Roman"/>
        </w:rPr>
        <w:t>(o tercera) medición de una pregunta está inmediatamente después de la primera medición (para revisar las</w:t>
      </w:r>
      <w:r>
        <w:rPr>
          <w:rFonts w:ascii="Times New Roman" w:hAnsi="Times New Roman" w:cs="Times New Roman"/>
        </w:rPr>
        <w:t xml:space="preserve"> </w:t>
      </w:r>
      <w:r w:rsidRPr="00701818">
        <w:rPr>
          <w:rFonts w:ascii="Times New Roman" w:hAnsi="Times New Roman" w:cs="Times New Roman"/>
        </w:rPr>
        <w:t xml:space="preserve">variables que se repiten en el tiempo, ver documento de </w:t>
      </w:r>
      <w:r w:rsidRPr="00980E8A">
        <w:rPr>
          <w:rFonts w:ascii="Times New Roman" w:hAnsi="Times New Roman" w:cs="Times New Roman"/>
        </w:rPr>
        <w:t>Listado de Variables</w:t>
      </w:r>
      <w:r w:rsidRPr="00701818">
        <w:rPr>
          <w:rFonts w:ascii="Times New Roman" w:hAnsi="Times New Roman" w:cs="Times New Roman"/>
        </w:rPr>
        <w:t>). Adicionalmente, la base de</w:t>
      </w:r>
      <w:r>
        <w:rPr>
          <w:rFonts w:ascii="Times New Roman" w:hAnsi="Times New Roman" w:cs="Times New Roman"/>
        </w:rPr>
        <w:t xml:space="preserve"> </w:t>
      </w:r>
      <w:r w:rsidRPr="00701818">
        <w:rPr>
          <w:rFonts w:ascii="Times New Roman" w:hAnsi="Times New Roman" w:cs="Times New Roman"/>
        </w:rPr>
        <w:t xml:space="preserve">datos </w:t>
      </w:r>
      <w:proofErr w:type="spellStart"/>
      <w:r w:rsidRPr="00980E8A">
        <w:rPr>
          <w:rFonts w:ascii="Times New Roman" w:hAnsi="Times New Roman" w:cs="Times New Roman"/>
          <w:b/>
        </w:rPr>
        <w:t>wide</w:t>
      </w:r>
      <w:proofErr w:type="spellEnd"/>
      <w:r w:rsidRPr="00701818">
        <w:rPr>
          <w:rFonts w:ascii="Times New Roman" w:hAnsi="Times New Roman" w:cs="Times New Roman"/>
        </w:rPr>
        <w:t xml:space="preserve"> contiene etiquetas de variables que señalan el año de la medic</w:t>
      </w:r>
      <w:r>
        <w:rPr>
          <w:rFonts w:ascii="Times New Roman" w:hAnsi="Times New Roman" w:cs="Times New Roman"/>
        </w:rPr>
        <w:t xml:space="preserve">ión (aparece el año de medición </w:t>
      </w:r>
      <w:r w:rsidRPr="00701818">
        <w:rPr>
          <w:rFonts w:ascii="Times New Roman" w:hAnsi="Times New Roman" w:cs="Times New Roman"/>
        </w:rPr>
        <w:t>entre paréntesis).</w:t>
      </w:r>
    </w:p>
    <w:p w14:paraId="2DCAFC83" w14:textId="77777777" w:rsidR="00701818" w:rsidRDefault="00701818" w:rsidP="00701818">
      <w:pPr>
        <w:spacing w:before="240"/>
        <w:jc w:val="center"/>
        <w:rPr>
          <w:rFonts w:ascii="Times New Roman" w:hAnsi="Times New Roman" w:cs="Times New Roman"/>
        </w:rPr>
      </w:pPr>
      <w:r w:rsidRPr="00701818">
        <w:rPr>
          <w:rFonts w:ascii="Times New Roman" w:hAnsi="Times New Roman" w:cs="Times New Roman"/>
          <w:noProof/>
          <w:lang w:eastAsia="es-CL"/>
        </w:rPr>
        <w:lastRenderedPageBreak/>
        <w:drawing>
          <wp:inline distT="0" distB="0" distL="0" distR="0" wp14:anchorId="03B02A63" wp14:editId="1856D3C3">
            <wp:extent cx="5131041" cy="21146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735" cy="2119056"/>
                    </a:xfrm>
                    <a:prstGeom prst="rect">
                      <a:avLst/>
                    </a:prstGeom>
                    <a:noFill/>
                    <a:ln>
                      <a:noFill/>
                    </a:ln>
                  </pic:spPr>
                </pic:pic>
              </a:graphicData>
            </a:graphic>
          </wp:inline>
        </w:drawing>
      </w:r>
    </w:p>
    <w:p w14:paraId="5F45F093" w14:textId="77777777" w:rsidR="00701818" w:rsidRPr="00701818" w:rsidRDefault="000854BA" w:rsidP="00701818">
      <w:pPr>
        <w:spacing w:before="240"/>
        <w:jc w:val="center"/>
        <w:rPr>
          <w:rFonts w:ascii="Times New Roman" w:hAnsi="Times New Roman" w:cs="Times New Roman"/>
        </w:rPr>
      </w:pPr>
      <w:r>
        <w:rPr>
          <w:rFonts w:ascii="Times New Roman" w:hAnsi="Times New Roman" w:cs="Times New Roman"/>
        </w:rPr>
        <w:t>Figura</w:t>
      </w:r>
      <w:r w:rsidR="00701818" w:rsidRPr="00701818">
        <w:rPr>
          <w:rFonts w:ascii="Times New Roman" w:hAnsi="Times New Roman" w:cs="Times New Roman"/>
        </w:rPr>
        <w:t xml:space="preserve"> 3: Formato de ELSOC 2016-2018</w:t>
      </w:r>
    </w:p>
    <w:p w14:paraId="192B2014" w14:textId="77777777" w:rsidR="00980E8A" w:rsidRPr="006C2FFE" w:rsidRDefault="00980E8A" w:rsidP="00980E8A">
      <w:pPr>
        <w:spacing w:before="240"/>
        <w:jc w:val="both"/>
        <w:rPr>
          <w:rFonts w:ascii="Times New Roman" w:hAnsi="Times New Roman" w:cs="Times New Roman"/>
          <w:b/>
        </w:rPr>
      </w:pPr>
      <w:r w:rsidRPr="006C2FFE">
        <w:rPr>
          <w:rFonts w:ascii="Times New Roman" w:hAnsi="Times New Roman" w:cs="Times New Roman"/>
          <w:b/>
        </w:rPr>
        <w:t>Homologación de Variables en ELSOC Longitudinal</w:t>
      </w:r>
    </w:p>
    <w:p w14:paraId="267A6F97" w14:textId="77777777" w:rsidR="00980E8A" w:rsidRPr="006C2FFE" w:rsidRDefault="00980E8A" w:rsidP="00980E8A">
      <w:pPr>
        <w:spacing w:before="240"/>
        <w:jc w:val="both"/>
        <w:rPr>
          <w:rFonts w:ascii="Times New Roman" w:hAnsi="Times New Roman" w:cs="Times New Roman"/>
        </w:rPr>
      </w:pPr>
      <w:r w:rsidRPr="006C2FFE">
        <w:rPr>
          <w:rFonts w:ascii="Times New Roman" w:hAnsi="Times New Roman" w:cs="Times New Roman"/>
        </w:rPr>
        <w:t>El equipo ELSOC se encargó de armonizar las variables que modificaron su escala de medición. A continuación, se detallan dichos cambios:</w:t>
      </w:r>
    </w:p>
    <w:p w14:paraId="4217C2E8" w14:textId="77777777" w:rsidR="00980E8A" w:rsidRPr="006C2FFE" w:rsidRDefault="00980E8A" w:rsidP="00980E8A">
      <w:pPr>
        <w:spacing w:before="240"/>
        <w:jc w:val="both"/>
        <w:rPr>
          <w:rFonts w:ascii="Times New Roman" w:hAnsi="Times New Roman" w:cs="Times New Roman"/>
        </w:rPr>
      </w:pPr>
      <w:r w:rsidRPr="006C2FFE">
        <w:rPr>
          <w:rFonts w:ascii="Times New Roman" w:hAnsi="Times New Roman" w:cs="Times New Roman"/>
        </w:rPr>
        <w:t>1) La variable c17 (Identificación con coaliciones políticas) cambió su escala de medición entre 2016 y 2017.</w:t>
      </w:r>
    </w:p>
    <w:p w14:paraId="249D09F6" w14:textId="77777777" w:rsidR="00980E8A" w:rsidRPr="006C2FFE" w:rsidRDefault="00980E8A" w:rsidP="00980E8A">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En el año 2016 esta variable consulta sobre la coalición política que representa mejor sus intereses, creencias y valores. En esta oportunidad las categorías de respuestas corresponden a: 1. Chile Vamos; 2. Nueva Mayoría y 3. Otras. -No obstante, para el año 2017 con la emergencia política del Frente Amplio, el equipo de ELSOC decide ingresar esta coalición dentro de las respuestas posibles.</w:t>
      </w:r>
    </w:p>
    <w:p w14:paraId="3793E761" w14:textId="77777777" w:rsidR="00980E8A" w:rsidRPr="006C2FFE" w:rsidRDefault="00980E8A" w:rsidP="00980E8A">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A partir de esto, la recodificación final de esta pregunta para ambas olas queda como: 1. Chile Vamos; 2. Nueva Mayoría; 3. Frente Amplio; y 4. Otra.</w:t>
      </w:r>
    </w:p>
    <w:p w14:paraId="402032E1" w14:textId="01EF9681" w:rsidR="00980E8A" w:rsidRPr="006C2FFE" w:rsidRDefault="00980E8A" w:rsidP="00980E8A">
      <w:pPr>
        <w:spacing w:before="240"/>
        <w:jc w:val="both"/>
        <w:rPr>
          <w:rFonts w:ascii="Times New Roman" w:hAnsi="Times New Roman" w:cs="Times New Roman"/>
        </w:rPr>
      </w:pPr>
      <w:r w:rsidRPr="006C2FFE">
        <w:rPr>
          <w:rFonts w:ascii="Times New Roman" w:hAnsi="Times New Roman" w:cs="Times New Roman"/>
        </w:rPr>
        <w:t xml:space="preserve">2) La variable c20 (Identificación con movimiento social) </w:t>
      </w:r>
      <w:r w:rsidR="00587555" w:rsidRPr="006C2FFE">
        <w:rPr>
          <w:rFonts w:ascii="Times New Roman" w:hAnsi="Times New Roman" w:cs="Times New Roman"/>
        </w:rPr>
        <w:t>agregó categorías de respuesta el año</w:t>
      </w:r>
      <w:r w:rsidRPr="006C2FFE">
        <w:rPr>
          <w:rFonts w:ascii="Times New Roman" w:hAnsi="Times New Roman" w:cs="Times New Roman"/>
        </w:rPr>
        <w:t xml:space="preserve"> 2018</w:t>
      </w:r>
      <w:r w:rsidR="00587555" w:rsidRPr="006C2FFE">
        <w:rPr>
          <w:rFonts w:ascii="Times New Roman" w:hAnsi="Times New Roman" w:cs="Times New Roman"/>
        </w:rPr>
        <w:t xml:space="preserve"> y 2019</w:t>
      </w:r>
      <w:r w:rsidRPr="006C2FFE">
        <w:rPr>
          <w:rFonts w:ascii="Times New Roman" w:hAnsi="Times New Roman" w:cs="Times New Roman"/>
        </w:rPr>
        <w:t>.</w:t>
      </w:r>
    </w:p>
    <w:p w14:paraId="2E4CB5E2" w14:textId="5C1730D1" w:rsidR="00980E8A" w:rsidRPr="006C2FFE" w:rsidRDefault="00980E8A" w:rsidP="00980E8A">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En el año 2016 y 2017 esta variable consulta sobre el movimiento social que más valora el entrevistado. En dichas mediciones las categorías de respuestas corresponden a: 1. Movimiento de apoyo a la causa estudiantil; 2. Movimiento de apoyo a demandas laborales; 3. Movimiento de grupos ambientalistas; 4. Movimiento de apoyo a las demandas indígenas; 5.</w:t>
      </w:r>
      <w:r w:rsidR="00847FCD" w:rsidRPr="006C2FFE">
        <w:rPr>
          <w:rFonts w:ascii="Times New Roman" w:hAnsi="Times New Roman" w:cs="Times New Roman"/>
        </w:rPr>
        <w:t xml:space="preserve"> </w:t>
      </w:r>
      <w:r w:rsidRPr="006C2FFE">
        <w:rPr>
          <w:rFonts w:ascii="Times New Roman" w:hAnsi="Times New Roman" w:cs="Times New Roman"/>
        </w:rPr>
        <w:t xml:space="preserve">Movimiento de apoyo a la diversidad sexual; 6. Movimiento social provida o antiaborto; 7. Movimiento social </w:t>
      </w:r>
      <w:proofErr w:type="spellStart"/>
      <w:r w:rsidRPr="006C2FFE">
        <w:rPr>
          <w:rFonts w:ascii="Times New Roman" w:hAnsi="Times New Roman" w:cs="Times New Roman"/>
        </w:rPr>
        <w:t>antidelincuencia</w:t>
      </w:r>
      <w:proofErr w:type="spellEnd"/>
      <w:r w:rsidRPr="006C2FFE">
        <w:rPr>
          <w:rFonts w:ascii="Times New Roman" w:hAnsi="Times New Roman" w:cs="Times New Roman"/>
        </w:rPr>
        <w:t>; 8. Otro. Especifique; 9. Ninguno (no leer).</w:t>
      </w:r>
    </w:p>
    <w:p w14:paraId="7114A862" w14:textId="0CC500D8" w:rsidR="00980E8A" w:rsidRPr="006C2FFE" w:rsidRDefault="00980E8A" w:rsidP="00587555">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 xml:space="preserve">No obstante, tras la revisión de las respuestas de los dos primeros años y los cambios en la política nacional, </w:t>
      </w:r>
      <w:r w:rsidR="00587555" w:rsidRPr="006C2FFE">
        <w:rPr>
          <w:rFonts w:ascii="Times New Roman" w:hAnsi="Times New Roman" w:cs="Times New Roman"/>
        </w:rPr>
        <w:t xml:space="preserve">el año 2018 </w:t>
      </w:r>
      <w:r w:rsidRPr="006C2FFE">
        <w:rPr>
          <w:rFonts w:ascii="Times New Roman" w:hAnsi="Times New Roman" w:cs="Times New Roman"/>
        </w:rPr>
        <w:t>el equipo de ELSOC decide incorp</w:t>
      </w:r>
      <w:r w:rsidR="00587555" w:rsidRPr="006C2FFE">
        <w:rPr>
          <w:rFonts w:ascii="Times New Roman" w:hAnsi="Times New Roman" w:cs="Times New Roman"/>
        </w:rPr>
        <w:t>orar como posibles respuestas</w:t>
      </w:r>
      <w:r w:rsidRPr="006C2FFE">
        <w:rPr>
          <w:rFonts w:ascii="Times New Roman" w:hAnsi="Times New Roman" w:cs="Times New Roman"/>
        </w:rPr>
        <w:t xml:space="preserve"> </w:t>
      </w:r>
      <w:r w:rsidR="00587555" w:rsidRPr="006C2FFE">
        <w:rPr>
          <w:rFonts w:ascii="Times New Roman" w:hAnsi="Times New Roman" w:cs="Times New Roman"/>
        </w:rPr>
        <w:t xml:space="preserve">(8) movimiento feminista y (9) </w:t>
      </w:r>
      <w:r w:rsidRPr="006C2FFE">
        <w:rPr>
          <w:rFonts w:ascii="Times New Roman" w:hAnsi="Times New Roman" w:cs="Times New Roman"/>
        </w:rPr>
        <w:t xml:space="preserve">movimiento por el </w:t>
      </w:r>
      <w:r w:rsidR="00587555" w:rsidRPr="006C2FFE">
        <w:rPr>
          <w:rFonts w:ascii="Times New Roman" w:hAnsi="Times New Roman" w:cs="Times New Roman"/>
        </w:rPr>
        <w:t>cambio al sistema de pensiones</w:t>
      </w:r>
      <w:r w:rsidRPr="006C2FFE">
        <w:rPr>
          <w:rFonts w:ascii="Times New Roman" w:hAnsi="Times New Roman" w:cs="Times New Roman"/>
        </w:rPr>
        <w:t>.</w:t>
      </w:r>
    </w:p>
    <w:p w14:paraId="23AC343B" w14:textId="31AAA096" w:rsidR="00587555" w:rsidRPr="006C2FFE" w:rsidRDefault="00F156FD" w:rsidP="00587555">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Asimismo, e</w:t>
      </w:r>
      <w:r w:rsidR="00587555" w:rsidRPr="006C2FFE">
        <w:rPr>
          <w:rFonts w:ascii="Times New Roman" w:hAnsi="Times New Roman" w:cs="Times New Roman"/>
        </w:rPr>
        <w:t>l</w:t>
      </w:r>
      <w:r w:rsidRPr="006C2FFE">
        <w:rPr>
          <w:rFonts w:ascii="Times New Roman" w:hAnsi="Times New Roman" w:cs="Times New Roman"/>
        </w:rPr>
        <w:t xml:space="preserve"> año 2019</w:t>
      </w:r>
      <w:r w:rsidR="00587555" w:rsidRPr="006C2FFE">
        <w:rPr>
          <w:rFonts w:ascii="Times New Roman" w:hAnsi="Times New Roman" w:cs="Times New Roman"/>
        </w:rPr>
        <w:t xml:space="preserve"> tras el estallido social</w:t>
      </w:r>
      <w:r w:rsidRPr="006C2FFE">
        <w:rPr>
          <w:rFonts w:ascii="Times New Roman" w:hAnsi="Times New Roman" w:cs="Times New Roman"/>
        </w:rPr>
        <w:t xml:space="preserve"> que surgió en el país el equipo de ELSOC</w:t>
      </w:r>
      <w:r w:rsidR="00587555" w:rsidRPr="006C2FFE">
        <w:rPr>
          <w:rFonts w:ascii="Times New Roman" w:hAnsi="Times New Roman" w:cs="Times New Roman"/>
        </w:rPr>
        <w:t xml:space="preserve"> decide agregar una nueva categoría de respuesta</w:t>
      </w:r>
      <w:r w:rsidRPr="006C2FFE">
        <w:rPr>
          <w:rFonts w:ascii="Times New Roman" w:hAnsi="Times New Roman" w:cs="Times New Roman"/>
        </w:rPr>
        <w:t>:</w:t>
      </w:r>
      <w:r w:rsidR="00587555" w:rsidRPr="006C2FFE">
        <w:rPr>
          <w:rFonts w:ascii="Times New Roman" w:hAnsi="Times New Roman" w:cs="Times New Roman"/>
        </w:rPr>
        <w:t xml:space="preserve"> (11) movimiento social de Octubre 18/O.</w:t>
      </w:r>
    </w:p>
    <w:p w14:paraId="5EAFF3ED" w14:textId="77777777" w:rsidR="0055534F" w:rsidRDefault="0055534F">
      <w:pPr>
        <w:rPr>
          <w:rFonts w:ascii="Times New Roman" w:hAnsi="Times New Roman" w:cs="Times New Roman"/>
          <w:b/>
        </w:rPr>
      </w:pPr>
      <w:r>
        <w:rPr>
          <w:rFonts w:ascii="Times New Roman" w:hAnsi="Times New Roman" w:cs="Times New Roman"/>
          <w:b/>
        </w:rPr>
        <w:br w:type="page"/>
      </w:r>
    </w:p>
    <w:p w14:paraId="408CB615" w14:textId="460C3DE9" w:rsidR="00980E8A" w:rsidRPr="006C2FFE" w:rsidRDefault="00980E8A" w:rsidP="00980E8A">
      <w:pPr>
        <w:spacing w:before="240"/>
        <w:jc w:val="both"/>
        <w:rPr>
          <w:rFonts w:ascii="Times New Roman" w:hAnsi="Times New Roman" w:cs="Times New Roman"/>
          <w:b/>
        </w:rPr>
      </w:pPr>
      <w:r w:rsidRPr="006C2FFE">
        <w:rPr>
          <w:rFonts w:ascii="Times New Roman" w:hAnsi="Times New Roman" w:cs="Times New Roman"/>
          <w:b/>
        </w:rPr>
        <w:lastRenderedPageBreak/>
        <w:t>Dimensiones de la Base de Datos</w:t>
      </w:r>
    </w:p>
    <w:p w14:paraId="71320E7B" w14:textId="3C4DFD62" w:rsidR="00980E8A" w:rsidRDefault="00980E8A" w:rsidP="00980E8A">
      <w:pPr>
        <w:spacing w:before="240"/>
        <w:jc w:val="both"/>
        <w:rPr>
          <w:rFonts w:ascii="Times New Roman" w:hAnsi="Times New Roman" w:cs="Times New Roman"/>
        </w:rPr>
      </w:pPr>
      <w:r w:rsidRPr="006C2FFE">
        <w:rPr>
          <w:rFonts w:ascii="Times New Roman" w:hAnsi="Times New Roman" w:cs="Times New Roman"/>
        </w:rPr>
        <w:t xml:space="preserve">La base de datos ELSOC 2016-2019 en formato </w:t>
      </w:r>
      <w:proofErr w:type="spellStart"/>
      <w:r w:rsidRPr="006C2FFE">
        <w:rPr>
          <w:rFonts w:ascii="Times New Roman" w:hAnsi="Times New Roman" w:cs="Times New Roman"/>
        </w:rPr>
        <w:t>wide</w:t>
      </w:r>
      <w:proofErr w:type="spellEnd"/>
      <w:r w:rsidRPr="006C2FFE">
        <w:rPr>
          <w:rFonts w:ascii="Times New Roman" w:hAnsi="Times New Roman" w:cs="Times New Roman"/>
        </w:rPr>
        <w:t xml:space="preserve"> contiene </w:t>
      </w:r>
      <w:r w:rsidR="00C0576F" w:rsidRPr="006C2FFE">
        <w:rPr>
          <w:rFonts w:ascii="Times New Roman" w:hAnsi="Times New Roman" w:cs="Times New Roman"/>
        </w:rPr>
        <w:t>4</w:t>
      </w:r>
      <w:r w:rsidR="00847FCD" w:rsidRPr="006C2FFE">
        <w:rPr>
          <w:rFonts w:ascii="Times New Roman" w:hAnsi="Times New Roman" w:cs="Times New Roman"/>
        </w:rPr>
        <w:t>.</w:t>
      </w:r>
      <w:r w:rsidR="00C0576F" w:rsidRPr="006C2FFE">
        <w:rPr>
          <w:rFonts w:ascii="Times New Roman" w:hAnsi="Times New Roman" w:cs="Times New Roman"/>
        </w:rPr>
        <w:t>447 filas y 1</w:t>
      </w:r>
      <w:r w:rsidR="00847FCD" w:rsidRPr="006C2FFE">
        <w:rPr>
          <w:rFonts w:ascii="Times New Roman" w:hAnsi="Times New Roman" w:cs="Times New Roman"/>
        </w:rPr>
        <w:t>.</w:t>
      </w:r>
      <w:r w:rsidRPr="006C2FFE">
        <w:rPr>
          <w:rFonts w:ascii="Times New Roman" w:hAnsi="Times New Roman" w:cs="Times New Roman"/>
        </w:rPr>
        <w:t>53</w:t>
      </w:r>
      <w:r w:rsidR="00C0576F" w:rsidRPr="006C2FFE">
        <w:rPr>
          <w:rFonts w:ascii="Times New Roman" w:hAnsi="Times New Roman" w:cs="Times New Roman"/>
        </w:rPr>
        <w:t>6</w:t>
      </w:r>
      <w:r w:rsidRPr="006C2FFE">
        <w:rPr>
          <w:rFonts w:ascii="Times New Roman" w:hAnsi="Times New Roman" w:cs="Times New Roman"/>
        </w:rPr>
        <w:t xml:space="preserve"> columnas. Las 4</w:t>
      </w:r>
      <w:r w:rsidR="00847FCD" w:rsidRPr="006C2FFE">
        <w:rPr>
          <w:rFonts w:ascii="Times New Roman" w:hAnsi="Times New Roman" w:cs="Times New Roman"/>
        </w:rPr>
        <w:t>.</w:t>
      </w:r>
      <w:r w:rsidRPr="006C2FFE">
        <w:rPr>
          <w:rFonts w:ascii="Times New Roman" w:hAnsi="Times New Roman" w:cs="Times New Roman"/>
        </w:rPr>
        <w:t>447 filas corresponden a 4</w:t>
      </w:r>
      <w:r w:rsidR="00847FCD" w:rsidRPr="006C2FFE">
        <w:rPr>
          <w:rFonts w:ascii="Times New Roman" w:hAnsi="Times New Roman" w:cs="Times New Roman"/>
        </w:rPr>
        <w:t>.</w:t>
      </w:r>
      <w:r w:rsidRPr="006C2FFE">
        <w:rPr>
          <w:rFonts w:ascii="Times New Roman" w:hAnsi="Times New Roman" w:cs="Times New Roman"/>
        </w:rPr>
        <w:t>447 entrevistados para los cuales hay re</w:t>
      </w:r>
      <w:r w:rsidR="00C0576F" w:rsidRPr="006C2FFE">
        <w:rPr>
          <w:rFonts w:ascii="Times New Roman" w:hAnsi="Times New Roman" w:cs="Times New Roman"/>
        </w:rPr>
        <w:t>spuestas en</w:t>
      </w:r>
      <w:r w:rsidR="00881BBB" w:rsidRPr="006C2FFE">
        <w:rPr>
          <w:rFonts w:ascii="Times New Roman" w:hAnsi="Times New Roman" w:cs="Times New Roman"/>
        </w:rPr>
        <w:t>tre</w:t>
      </w:r>
      <w:r w:rsidR="00C0576F" w:rsidRPr="006C2FFE">
        <w:rPr>
          <w:rFonts w:ascii="Times New Roman" w:hAnsi="Times New Roman" w:cs="Times New Roman"/>
        </w:rPr>
        <w:t xml:space="preserve"> las olas 2016 y 2019</w:t>
      </w:r>
      <w:r w:rsidRPr="006C2FFE">
        <w:rPr>
          <w:rFonts w:ascii="Times New Roman" w:hAnsi="Times New Roman" w:cs="Times New Roman"/>
        </w:rPr>
        <w:t>, incluyendo tanto a los sujetos que abandonaron el estudio (atrición muestral) como a los individuos incluidos como parte de la muestra de refresco. Los casos perdidos</w:t>
      </w:r>
      <w:r w:rsidRPr="00980E8A">
        <w:rPr>
          <w:rFonts w:ascii="Times New Roman" w:hAnsi="Times New Roman" w:cs="Times New Roman"/>
        </w:rPr>
        <w:t xml:space="preserve"> por atrición son identificados por medio de la variable </w:t>
      </w:r>
      <w:proofErr w:type="spellStart"/>
      <w:r w:rsidRPr="00980E8A">
        <w:rPr>
          <w:rFonts w:ascii="Times New Roman" w:hAnsi="Times New Roman" w:cs="Times New Roman"/>
          <w:b/>
        </w:rPr>
        <w:t>tipo_atricion</w:t>
      </w:r>
      <w:proofErr w:type="spellEnd"/>
      <w:r w:rsidRPr="00980E8A">
        <w:rPr>
          <w:rFonts w:ascii="Times New Roman" w:hAnsi="Times New Roman" w:cs="Times New Roman"/>
        </w:rPr>
        <w:t>.</w:t>
      </w:r>
    </w:p>
    <w:p w14:paraId="399AE877" w14:textId="16FE59CB" w:rsidR="00DF7606" w:rsidRPr="00980E8A" w:rsidRDefault="00DF7606" w:rsidP="00980E8A">
      <w:pPr>
        <w:spacing w:before="240"/>
        <w:jc w:val="both"/>
        <w:rPr>
          <w:rFonts w:ascii="Times New Roman" w:hAnsi="Times New Roman" w:cs="Times New Roman"/>
        </w:rPr>
      </w:pPr>
      <w:r>
        <w:rPr>
          <w:rFonts w:ascii="Times New Roman" w:hAnsi="Times New Roman" w:cs="Times New Roman"/>
        </w:rPr>
        <w:t>Cabe mencionar que e</w:t>
      </w:r>
      <w:r w:rsidRPr="00980E8A">
        <w:rPr>
          <w:rFonts w:ascii="Times New Roman" w:hAnsi="Times New Roman" w:cs="Times New Roman"/>
        </w:rPr>
        <w:t>l diseño muestral de ELSOC es de panel repetido, incorporándose desde la tercera medició</w:t>
      </w:r>
      <w:r>
        <w:rPr>
          <w:rFonts w:ascii="Times New Roman" w:hAnsi="Times New Roman" w:cs="Times New Roman"/>
        </w:rPr>
        <w:t>n (año</w:t>
      </w:r>
      <w:r w:rsidRPr="00980E8A">
        <w:rPr>
          <w:rFonts w:ascii="Times New Roman" w:hAnsi="Times New Roman" w:cs="Times New Roman"/>
        </w:rPr>
        <w:t xml:space="preserve"> 2018) una</w:t>
      </w:r>
      <w:r>
        <w:rPr>
          <w:rFonts w:ascii="Times New Roman" w:hAnsi="Times New Roman" w:cs="Times New Roman"/>
        </w:rPr>
        <w:t xml:space="preserve"> </w:t>
      </w:r>
      <w:r w:rsidRPr="00980E8A">
        <w:rPr>
          <w:rFonts w:ascii="Times New Roman" w:hAnsi="Times New Roman" w:cs="Times New Roman"/>
        </w:rPr>
        <w:t>muestra independiente que funciona como refresco. Hay 1</w:t>
      </w:r>
      <w:r w:rsidR="00847FCD">
        <w:rPr>
          <w:rFonts w:ascii="Times New Roman" w:hAnsi="Times New Roman" w:cs="Times New Roman"/>
        </w:rPr>
        <w:t>.</w:t>
      </w:r>
      <w:r w:rsidRPr="00980E8A">
        <w:rPr>
          <w:rFonts w:ascii="Times New Roman" w:hAnsi="Times New Roman" w:cs="Times New Roman"/>
        </w:rPr>
        <w:t>519 casos incorporados a ELSOC como parte de la</w:t>
      </w:r>
      <w:r>
        <w:rPr>
          <w:rFonts w:ascii="Times New Roman" w:hAnsi="Times New Roman" w:cs="Times New Roman"/>
        </w:rPr>
        <w:t xml:space="preserve"> </w:t>
      </w:r>
      <w:r w:rsidRPr="00980E8A">
        <w:rPr>
          <w:rFonts w:ascii="Times New Roman" w:hAnsi="Times New Roman" w:cs="Times New Roman"/>
        </w:rPr>
        <w:t>muestra de refresco. Para más detalles sobre el diseño muestral de la muestra de refresco consulte el Manual</w:t>
      </w:r>
      <w:r>
        <w:rPr>
          <w:rFonts w:ascii="Times New Roman" w:hAnsi="Times New Roman" w:cs="Times New Roman"/>
        </w:rPr>
        <w:t xml:space="preserve"> </w:t>
      </w:r>
      <w:r w:rsidRPr="00980E8A">
        <w:rPr>
          <w:rFonts w:ascii="Times New Roman" w:hAnsi="Times New Roman" w:cs="Times New Roman"/>
        </w:rPr>
        <w:t>de Usuario de Corte Transve</w:t>
      </w:r>
      <w:r>
        <w:rPr>
          <w:rFonts w:ascii="Times New Roman" w:hAnsi="Times New Roman" w:cs="Times New Roman"/>
        </w:rPr>
        <w:t>rsal 2018.</w:t>
      </w:r>
    </w:p>
    <w:p w14:paraId="32F534C9" w14:textId="03F6CA81" w:rsidR="005116F0" w:rsidRDefault="00980E8A" w:rsidP="00980E8A">
      <w:pPr>
        <w:spacing w:before="240"/>
        <w:jc w:val="both"/>
        <w:rPr>
          <w:rFonts w:ascii="Times New Roman" w:hAnsi="Times New Roman" w:cs="Times New Roman"/>
        </w:rPr>
      </w:pPr>
      <w:r w:rsidRPr="00980E8A">
        <w:rPr>
          <w:rFonts w:ascii="Times New Roman" w:hAnsi="Times New Roman" w:cs="Times New Roman"/>
        </w:rPr>
        <w:t xml:space="preserve">A continuación, la Tabla </w:t>
      </w:r>
      <w:proofErr w:type="spellStart"/>
      <w:r w:rsidRPr="00980E8A">
        <w:rPr>
          <w:rFonts w:ascii="Times New Roman" w:hAnsi="Times New Roman" w:cs="Times New Roman"/>
        </w:rPr>
        <w:t>Nº</w:t>
      </w:r>
      <w:proofErr w:type="spellEnd"/>
      <w:r w:rsidRPr="00980E8A">
        <w:rPr>
          <w:rFonts w:ascii="Times New Roman" w:hAnsi="Times New Roman" w:cs="Times New Roman"/>
        </w:rPr>
        <w:t xml:space="preserve"> 1 presenta la descomposición de los casos incluidos en la base de datos:</w:t>
      </w:r>
    </w:p>
    <w:tbl>
      <w:tblPr>
        <w:tblStyle w:val="Tablaconcuadrcula"/>
        <w:tblpPr w:leftFromText="141" w:rightFromText="141" w:vertAnchor="text" w:horzAnchor="page" w:tblpX="3550" w:tblpY="1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1"/>
        <w:gridCol w:w="1276"/>
        <w:gridCol w:w="1276"/>
      </w:tblGrid>
      <w:tr w:rsidR="00AE38E3" w14:paraId="78C2F877" w14:textId="77777777" w:rsidTr="00AE38E3">
        <w:trPr>
          <w:trHeight w:val="315"/>
        </w:trPr>
        <w:tc>
          <w:tcPr>
            <w:tcW w:w="4963" w:type="dxa"/>
            <w:gridSpan w:val="3"/>
            <w:tcBorders>
              <w:top w:val="single" w:sz="12" w:space="0" w:color="auto"/>
              <w:bottom w:val="single" w:sz="4" w:space="0" w:color="auto"/>
            </w:tcBorders>
            <w:vAlign w:val="center"/>
          </w:tcPr>
          <w:p w14:paraId="49AC79A1" w14:textId="77777777" w:rsidR="00AE38E3" w:rsidRDefault="00AE38E3" w:rsidP="00AE38E3">
            <w:pPr>
              <w:jc w:val="center"/>
              <w:rPr>
                <w:rFonts w:ascii="Times New Roman" w:hAnsi="Times New Roman" w:cs="Times New Roman"/>
              </w:rPr>
            </w:pPr>
            <w:r>
              <w:rPr>
                <w:rFonts w:ascii="Times New Roman" w:hAnsi="Times New Roman" w:cs="Times New Roman"/>
              </w:rPr>
              <w:t>Tabla N°1: Distribución tipo atrición</w:t>
            </w:r>
          </w:p>
        </w:tc>
      </w:tr>
      <w:tr w:rsidR="00AE38E3" w14:paraId="42EB214B" w14:textId="77777777" w:rsidTr="00AE38E3">
        <w:trPr>
          <w:trHeight w:val="315"/>
        </w:trPr>
        <w:tc>
          <w:tcPr>
            <w:tcW w:w="2411" w:type="dxa"/>
            <w:tcBorders>
              <w:top w:val="single" w:sz="12" w:space="0" w:color="auto"/>
              <w:bottom w:val="single" w:sz="4" w:space="0" w:color="auto"/>
            </w:tcBorders>
            <w:vAlign w:val="center"/>
          </w:tcPr>
          <w:p w14:paraId="6AC2EB68" w14:textId="77777777" w:rsidR="00AE38E3" w:rsidRDefault="00AE38E3" w:rsidP="00AE38E3">
            <w:pPr>
              <w:jc w:val="center"/>
              <w:rPr>
                <w:rFonts w:ascii="Times New Roman" w:hAnsi="Times New Roman" w:cs="Times New Roman"/>
              </w:rPr>
            </w:pPr>
            <w:r>
              <w:rPr>
                <w:rFonts w:ascii="Times New Roman" w:hAnsi="Times New Roman" w:cs="Times New Roman"/>
              </w:rPr>
              <w:t>Tipo Atrición</w:t>
            </w:r>
          </w:p>
        </w:tc>
        <w:tc>
          <w:tcPr>
            <w:tcW w:w="1276" w:type="dxa"/>
            <w:tcBorders>
              <w:top w:val="single" w:sz="12" w:space="0" w:color="auto"/>
              <w:bottom w:val="single" w:sz="4" w:space="0" w:color="auto"/>
            </w:tcBorders>
            <w:vAlign w:val="center"/>
          </w:tcPr>
          <w:p w14:paraId="52CDF07D" w14:textId="77777777" w:rsidR="00AE38E3" w:rsidRDefault="00AE38E3" w:rsidP="00AE38E3">
            <w:pPr>
              <w:jc w:val="center"/>
              <w:rPr>
                <w:rFonts w:ascii="Times New Roman" w:hAnsi="Times New Roman" w:cs="Times New Roman"/>
              </w:rPr>
            </w:pPr>
            <w:r>
              <w:rPr>
                <w:rFonts w:ascii="Times New Roman" w:hAnsi="Times New Roman" w:cs="Times New Roman"/>
              </w:rPr>
              <w:t>Frecuencia</w:t>
            </w:r>
          </w:p>
        </w:tc>
        <w:tc>
          <w:tcPr>
            <w:tcW w:w="1276" w:type="dxa"/>
            <w:tcBorders>
              <w:top w:val="single" w:sz="12" w:space="0" w:color="auto"/>
              <w:bottom w:val="single" w:sz="4" w:space="0" w:color="auto"/>
            </w:tcBorders>
            <w:vAlign w:val="center"/>
          </w:tcPr>
          <w:p w14:paraId="418FC0FA" w14:textId="77777777" w:rsidR="00AE38E3" w:rsidRDefault="00AE38E3" w:rsidP="00AE38E3">
            <w:pPr>
              <w:jc w:val="center"/>
              <w:rPr>
                <w:rFonts w:ascii="Times New Roman" w:hAnsi="Times New Roman" w:cs="Times New Roman"/>
              </w:rPr>
            </w:pPr>
            <w:r>
              <w:rPr>
                <w:rFonts w:ascii="Times New Roman" w:hAnsi="Times New Roman" w:cs="Times New Roman"/>
              </w:rPr>
              <w:t>Porcentaje</w:t>
            </w:r>
          </w:p>
        </w:tc>
      </w:tr>
      <w:tr w:rsidR="00AE38E3" w14:paraId="570BAB96" w14:textId="77777777" w:rsidTr="00AE38E3">
        <w:trPr>
          <w:trHeight w:val="268"/>
        </w:trPr>
        <w:tc>
          <w:tcPr>
            <w:tcW w:w="2411" w:type="dxa"/>
            <w:tcBorders>
              <w:top w:val="single" w:sz="4" w:space="0" w:color="auto"/>
            </w:tcBorders>
            <w:vAlign w:val="center"/>
          </w:tcPr>
          <w:p w14:paraId="5169185B" w14:textId="77777777" w:rsidR="00AE38E3" w:rsidRDefault="00AE38E3" w:rsidP="00AE38E3">
            <w:pPr>
              <w:jc w:val="center"/>
              <w:rPr>
                <w:rFonts w:ascii="Times New Roman" w:hAnsi="Times New Roman" w:cs="Times New Roman"/>
              </w:rPr>
            </w:pPr>
            <w:r>
              <w:rPr>
                <w:rFonts w:ascii="Times New Roman" w:hAnsi="Times New Roman" w:cs="Times New Roman"/>
              </w:rPr>
              <w:t>2016-2019</w:t>
            </w:r>
          </w:p>
        </w:tc>
        <w:tc>
          <w:tcPr>
            <w:tcW w:w="1276" w:type="dxa"/>
            <w:tcBorders>
              <w:top w:val="single" w:sz="4" w:space="0" w:color="auto"/>
            </w:tcBorders>
            <w:vAlign w:val="center"/>
          </w:tcPr>
          <w:p w14:paraId="47D83A4B" w14:textId="36C77546" w:rsidR="00AE38E3" w:rsidRDefault="00AE38E3" w:rsidP="00AE38E3">
            <w:pPr>
              <w:jc w:val="center"/>
              <w:rPr>
                <w:rFonts w:ascii="Times New Roman" w:hAnsi="Times New Roman" w:cs="Times New Roman"/>
              </w:rPr>
            </w:pPr>
            <w:r>
              <w:rPr>
                <w:rFonts w:ascii="Times New Roman" w:hAnsi="Times New Roman" w:cs="Times New Roman"/>
              </w:rPr>
              <w:t>1</w:t>
            </w:r>
            <w:r w:rsidR="00847FCD">
              <w:rPr>
                <w:rFonts w:ascii="Times New Roman" w:hAnsi="Times New Roman" w:cs="Times New Roman"/>
              </w:rPr>
              <w:t>.</w:t>
            </w:r>
            <w:r>
              <w:rPr>
                <w:rFonts w:ascii="Times New Roman" w:hAnsi="Times New Roman" w:cs="Times New Roman"/>
              </w:rPr>
              <w:t>913</w:t>
            </w:r>
          </w:p>
        </w:tc>
        <w:tc>
          <w:tcPr>
            <w:tcW w:w="1276" w:type="dxa"/>
            <w:tcBorders>
              <w:top w:val="single" w:sz="4" w:space="0" w:color="auto"/>
            </w:tcBorders>
            <w:vAlign w:val="center"/>
          </w:tcPr>
          <w:p w14:paraId="4D4123EA" w14:textId="4CE047E4" w:rsidR="00AE38E3" w:rsidRDefault="00AE38E3" w:rsidP="00AE38E3">
            <w:pPr>
              <w:jc w:val="center"/>
              <w:rPr>
                <w:rFonts w:ascii="Times New Roman" w:hAnsi="Times New Roman" w:cs="Times New Roman"/>
              </w:rPr>
            </w:pPr>
            <w:r>
              <w:rPr>
                <w:rFonts w:ascii="Times New Roman" w:hAnsi="Times New Roman" w:cs="Times New Roman"/>
              </w:rPr>
              <w:t>43</w:t>
            </w:r>
            <w:r w:rsidR="00847FCD">
              <w:rPr>
                <w:rFonts w:ascii="Times New Roman" w:hAnsi="Times New Roman" w:cs="Times New Roman"/>
              </w:rPr>
              <w:t>,</w:t>
            </w:r>
            <w:r>
              <w:rPr>
                <w:rFonts w:ascii="Times New Roman" w:hAnsi="Times New Roman" w:cs="Times New Roman"/>
              </w:rPr>
              <w:t>02</w:t>
            </w:r>
          </w:p>
        </w:tc>
      </w:tr>
      <w:tr w:rsidR="00AE38E3" w14:paraId="3C41FDB3" w14:textId="77777777" w:rsidTr="00AE38E3">
        <w:trPr>
          <w:trHeight w:val="297"/>
        </w:trPr>
        <w:tc>
          <w:tcPr>
            <w:tcW w:w="2411" w:type="dxa"/>
            <w:vAlign w:val="center"/>
          </w:tcPr>
          <w:p w14:paraId="75C282B0" w14:textId="77777777" w:rsidR="00AE38E3" w:rsidRDefault="00AE38E3" w:rsidP="00AE38E3">
            <w:pPr>
              <w:jc w:val="center"/>
              <w:rPr>
                <w:rFonts w:ascii="Times New Roman" w:hAnsi="Times New Roman" w:cs="Times New Roman"/>
              </w:rPr>
            </w:pPr>
            <w:r>
              <w:rPr>
                <w:rFonts w:ascii="Times New Roman" w:hAnsi="Times New Roman" w:cs="Times New Roman"/>
              </w:rPr>
              <w:t>2016-2018</w:t>
            </w:r>
          </w:p>
        </w:tc>
        <w:tc>
          <w:tcPr>
            <w:tcW w:w="1276" w:type="dxa"/>
            <w:vAlign w:val="center"/>
          </w:tcPr>
          <w:p w14:paraId="421C9B0A" w14:textId="77777777" w:rsidR="00AE38E3" w:rsidRDefault="00AE38E3" w:rsidP="00AE38E3">
            <w:pPr>
              <w:jc w:val="center"/>
              <w:rPr>
                <w:rFonts w:ascii="Times New Roman" w:hAnsi="Times New Roman" w:cs="Times New Roman"/>
              </w:rPr>
            </w:pPr>
            <w:r>
              <w:rPr>
                <w:rFonts w:ascii="Times New Roman" w:hAnsi="Times New Roman" w:cs="Times New Roman"/>
              </w:rPr>
              <w:t>193</w:t>
            </w:r>
          </w:p>
        </w:tc>
        <w:tc>
          <w:tcPr>
            <w:tcW w:w="1276" w:type="dxa"/>
            <w:vAlign w:val="center"/>
          </w:tcPr>
          <w:p w14:paraId="5E74A745" w14:textId="27C156E7" w:rsidR="00AE38E3" w:rsidRDefault="00AE38E3" w:rsidP="00AE38E3">
            <w:pPr>
              <w:jc w:val="center"/>
              <w:rPr>
                <w:rFonts w:ascii="Times New Roman" w:hAnsi="Times New Roman" w:cs="Times New Roman"/>
              </w:rPr>
            </w:pPr>
            <w:r>
              <w:rPr>
                <w:rFonts w:ascii="Times New Roman" w:hAnsi="Times New Roman" w:cs="Times New Roman"/>
              </w:rPr>
              <w:t>4</w:t>
            </w:r>
            <w:r w:rsidR="00847FCD">
              <w:rPr>
                <w:rFonts w:ascii="Times New Roman" w:hAnsi="Times New Roman" w:cs="Times New Roman"/>
              </w:rPr>
              <w:t>,</w:t>
            </w:r>
            <w:r>
              <w:rPr>
                <w:rFonts w:ascii="Times New Roman" w:hAnsi="Times New Roman" w:cs="Times New Roman"/>
              </w:rPr>
              <w:t>34</w:t>
            </w:r>
          </w:p>
        </w:tc>
      </w:tr>
      <w:tr w:rsidR="00AE38E3" w14:paraId="2FEE9A86" w14:textId="77777777" w:rsidTr="00AE38E3">
        <w:trPr>
          <w:trHeight w:val="297"/>
        </w:trPr>
        <w:tc>
          <w:tcPr>
            <w:tcW w:w="2411" w:type="dxa"/>
            <w:vAlign w:val="center"/>
          </w:tcPr>
          <w:p w14:paraId="4AAE8AA0" w14:textId="77777777" w:rsidR="00AE38E3" w:rsidRDefault="00AE38E3" w:rsidP="00AE38E3">
            <w:pPr>
              <w:jc w:val="center"/>
              <w:rPr>
                <w:rFonts w:ascii="Times New Roman" w:hAnsi="Times New Roman" w:cs="Times New Roman"/>
              </w:rPr>
            </w:pPr>
            <w:r>
              <w:rPr>
                <w:rFonts w:ascii="Times New Roman" w:hAnsi="Times New Roman" w:cs="Times New Roman"/>
              </w:rPr>
              <w:t>2016, 2017 y 2019</w:t>
            </w:r>
          </w:p>
        </w:tc>
        <w:tc>
          <w:tcPr>
            <w:tcW w:w="1276" w:type="dxa"/>
            <w:vAlign w:val="center"/>
          </w:tcPr>
          <w:p w14:paraId="25090AB9" w14:textId="77777777" w:rsidR="00AE38E3" w:rsidRDefault="00AE38E3" w:rsidP="00AE38E3">
            <w:pPr>
              <w:jc w:val="center"/>
              <w:rPr>
                <w:rFonts w:ascii="Times New Roman" w:hAnsi="Times New Roman" w:cs="Times New Roman"/>
              </w:rPr>
            </w:pPr>
            <w:r>
              <w:rPr>
                <w:rFonts w:ascii="Times New Roman" w:hAnsi="Times New Roman" w:cs="Times New Roman"/>
              </w:rPr>
              <w:t>129</w:t>
            </w:r>
          </w:p>
        </w:tc>
        <w:tc>
          <w:tcPr>
            <w:tcW w:w="1276" w:type="dxa"/>
            <w:vAlign w:val="center"/>
          </w:tcPr>
          <w:p w14:paraId="66ED1294" w14:textId="06323615" w:rsidR="00AE38E3" w:rsidRDefault="00AE38E3" w:rsidP="00AE38E3">
            <w:pPr>
              <w:jc w:val="center"/>
              <w:rPr>
                <w:rFonts w:ascii="Times New Roman" w:hAnsi="Times New Roman" w:cs="Times New Roman"/>
              </w:rPr>
            </w:pPr>
            <w:r>
              <w:rPr>
                <w:rFonts w:ascii="Times New Roman" w:hAnsi="Times New Roman" w:cs="Times New Roman"/>
              </w:rPr>
              <w:t>2</w:t>
            </w:r>
            <w:r w:rsidR="00847FCD">
              <w:rPr>
                <w:rFonts w:ascii="Times New Roman" w:hAnsi="Times New Roman" w:cs="Times New Roman"/>
              </w:rPr>
              <w:t>,</w:t>
            </w:r>
            <w:r>
              <w:rPr>
                <w:rFonts w:ascii="Times New Roman" w:hAnsi="Times New Roman" w:cs="Times New Roman"/>
              </w:rPr>
              <w:t>90</w:t>
            </w:r>
          </w:p>
        </w:tc>
      </w:tr>
      <w:tr w:rsidR="00AE38E3" w14:paraId="5C52A826" w14:textId="77777777" w:rsidTr="00AE38E3">
        <w:trPr>
          <w:trHeight w:val="297"/>
        </w:trPr>
        <w:tc>
          <w:tcPr>
            <w:tcW w:w="2411" w:type="dxa"/>
            <w:vAlign w:val="center"/>
          </w:tcPr>
          <w:p w14:paraId="6FAAC997" w14:textId="77777777" w:rsidR="00AE38E3" w:rsidRDefault="00AE38E3" w:rsidP="00AE38E3">
            <w:pPr>
              <w:jc w:val="center"/>
              <w:rPr>
                <w:rFonts w:ascii="Times New Roman" w:hAnsi="Times New Roman" w:cs="Times New Roman"/>
              </w:rPr>
            </w:pPr>
            <w:r>
              <w:rPr>
                <w:rFonts w:ascii="Times New Roman" w:hAnsi="Times New Roman" w:cs="Times New Roman"/>
              </w:rPr>
              <w:t>2016, 2018-2019</w:t>
            </w:r>
          </w:p>
        </w:tc>
        <w:tc>
          <w:tcPr>
            <w:tcW w:w="1276" w:type="dxa"/>
            <w:vAlign w:val="center"/>
          </w:tcPr>
          <w:p w14:paraId="06048791" w14:textId="77777777" w:rsidR="00AE38E3" w:rsidRDefault="00AE38E3" w:rsidP="00AE38E3">
            <w:pPr>
              <w:jc w:val="center"/>
              <w:rPr>
                <w:rFonts w:ascii="Times New Roman" w:hAnsi="Times New Roman" w:cs="Times New Roman"/>
              </w:rPr>
            </w:pPr>
            <w:r>
              <w:rPr>
                <w:rFonts w:ascii="Times New Roman" w:hAnsi="Times New Roman" w:cs="Times New Roman"/>
              </w:rPr>
              <w:t>84</w:t>
            </w:r>
          </w:p>
        </w:tc>
        <w:tc>
          <w:tcPr>
            <w:tcW w:w="1276" w:type="dxa"/>
            <w:vAlign w:val="center"/>
          </w:tcPr>
          <w:p w14:paraId="76D173C1" w14:textId="1E625E59" w:rsidR="00AE38E3" w:rsidRDefault="00AE38E3" w:rsidP="00AE38E3">
            <w:pPr>
              <w:jc w:val="center"/>
              <w:rPr>
                <w:rFonts w:ascii="Times New Roman" w:hAnsi="Times New Roman" w:cs="Times New Roman"/>
              </w:rPr>
            </w:pPr>
            <w:r>
              <w:rPr>
                <w:rFonts w:ascii="Times New Roman" w:hAnsi="Times New Roman" w:cs="Times New Roman"/>
              </w:rPr>
              <w:t>1</w:t>
            </w:r>
            <w:r w:rsidR="00847FCD">
              <w:rPr>
                <w:rFonts w:ascii="Times New Roman" w:hAnsi="Times New Roman" w:cs="Times New Roman"/>
              </w:rPr>
              <w:t>,</w:t>
            </w:r>
            <w:r>
              <w:rPr>
                <w:rFonts w:ascii="Times New Roman" w:hAnsi="Times New Roman" w:cs="Times New Roman"/>
              </w:rPr>
              <w:t>89</w:t>
            </w:r>
          </w:p>
        </w:tc>
      </w:tr>
      <w:tr w:rsidR="00AE38E3" w14:paraId="1B999141" w14:textId="77777777" w:rsidTr="00AE38E3">
        <w:trPr>
          <w:trHeight w:val="297"/>
        </w:trPr>
        <w:tc>
          <w:tcPr>
            <w:tcW w:w="2411" w:type="dxa"/>
            <w:vAlign w:val="center"/>
          </w:tcPr>
          <w:p w14:paraId="6A09AF84" w14:textId="77777777" w:rsidR="00AE38E3" w:rsidRDefault="00AE38E3" w:rsidP="00AE38E3">
            <w:pPr>
              <w:jc w:val="center"/>
              <w:rPr>
                <w:rFonts w:ascii="Times New Roman" w:hAnsi="Times New Roman" w:cs="Times New Roman"/>
              </w:rPr>
            </w:pPr>
            <w:r>
              <w:rPr>
                <w:rFonts w:ascii="Times New Roman" w:hAnsi="Times New Roman" w:cs="Times New Roman"/>
              </w:rPr>
              <w:t>2016-2017</w:t>
            </w:r>
          </w:p>
        </w:tc>
        <w:tc>
          <w:tcPr>
            <w:tcW w:w="1276" w:type="dxa"/>
            <w:vAlign w:val="center"/>
          </w:tcPr>
          <w:p w14:paraId="109F4282" w14:textId="77777777" w:rsidR="00AE38E3" w:rsidRDefault="00AE38E3" w:rsidP="00AE38E3">
            <w:pPr>
              <w:jc w:val="center"/>
              <w:rPr>
                <w:rFonts w:ascii="Times New Roman" w:hAnsi="Times New Roman" w:cs="Times New Roman"/>
              </w:rPr>
            </w:pPr>
            <w:r>
              <w:rPr>
                <w:rFonts w:ascii="Times New Roman" w:hAnsi="Times New Roman" w:cs="Times New Roman"/>
              </w:rPr>
              <w:t>238</w:t>
            </w:r>
          </w:p>
        </w:tc>
        <w:tc>
          <w:tcPr>
            <w:tcW w:w="1276" w:type="dxa"/>
            <w:vAlign w:val="center"/>
          </w:tcPr>
          <w:p w14:paraId="48C729C0" w14:textId="432F628C" w:rsidR="00AE38E3" w:rsidRDefault="00AE38E3" w:rsidP="00AE38E3">
            <w:pPr>
              <w:jc w:val="center"/>
              <w:rPr>
                <w:rFonts w:ascii="Times New Roman" w:hAnsi="Times New Roman" w:cs="Times New Roman"/>
              </w:rPr>
            </w:pPr>
            <w:r>
              <w:rPr>
                <w:rFonts w:ascii="Times New Roman" w:hAnsi="Times New Roman" w:cs="Times New Roman"/>
              </w:rPr>
              <w:t>5</w:t>
            </w:r>
            <w:r w:rsidR="00847FCD">
              <w:rPr>
                <w:rFonts w:ascii="Times New Roman" w:hAnsi="Times New Roman" w:cs="Times New Roman"/>
              </w:rPr>
              <w:t>,</w:t>
            </w:r>
            <w:r>
              <w:rPr>
                <w:rFonts w:ascii="Times New Roman" w:hAnsi="Times New Roman" w:cs="Times New Roman"/>
              </w:rPr>
              <w:t>35</w:t>
            </w:r>
          </w:p>
        </w:tc>
      </w:tr>
      <w:tr w:rsidR="00AE38E3" w14:paraId="53963C13" w14:textId="77777777" w:rsidTr="00AE38E3">
        <w:trPr>
          <w:trHeight w:val="297"/>
        </w:trPr>
        <w:tc>
          <w:tcPr>
            <w:tcW w:w="2411" w:type="dxa"/>
            <w:vAlign w:val="center"/>
          </w:tcPr>
          <w:p w14:paraId="6D6630AB" w14:textId="77777777" w:rsidR="00AE38E3" w:rsidRDefault="00AE38E3" w:rsidP="00AE38E3">
            <w:pPr>
              <w:jc w:val="center"/>
              <w:rPr>
                <w:rFonts w:ascii="Times New Roman" w:hAnsi="Times New Roman" w:cs="Times New Roman"/>
              </w:rPr>
            </w:pPr>
            <w:r>
              <w:rPr>
                <w:rFonts w:ascii="Times New Roman" w:hAnsi="Times New Roman" w:cs="Times New Roman"/>
              </w:rPr>
              <w:t>2016 y 2018</w:t>
            </w:r>
          </w:p>
        </w:tc>
        <w:tc>
          <w:tcPr>
            <w:tcW w:w="1276" w:type="dxa"/>
            <w:vAlign w:val="center"/>
          </w:tcPr>
          <w:p w14:paraId="046609F5" w14:textId="77777777" w:rsidR="00AE38E3" w:rsidRDefault="00AE38E3" w:rsidP="00AE38E3">
            <w:pPr>
              <w:jc w:val="center"/>
              <w:rPr>
                <w:rFonts w:ascii="Times New Roman" w:hAnsi="Times New Roman" w:cs="Times New Roman"/>
              </w:rPr>
            </w:pPr>
            <w:r>
              <w:rPr>
                <w:rFonts w:ascii="Times New Roman" w:hAnsi="Times New Roman" w:cs="Times New Roman"/>
              </w:rPr>
              <w:t>38</w:t>
            </w:r>
          </w:p>
        </w:tc>
        <w:tc>
          <w:tcPr>
            <w:tcW w:w="1276" w:type="dxa"/>
            <w:vAlign w:val="center"/>
          </w:tcPr>
          <w:p w14:paraId="5998BCF7" w14:textId="4A9F493C" w:rsidR="00AE38E3" w:rsidRDefault="00AE38E3" w:rsidP="00AE38E3">
            <w:pPr>
              <w:jc w:val="center"/>
              <w:rPr>
                <w:rFonts w:ascii="Times New Roman" w:hAnsi="Times New Roman" w:cs="Times New Roman"/>
              </w:rPr>
            </w:pPr>
            <w:r>
              <w:rPr>
                <w:rFonts w:ascii="Times New Roman" w:hAnsi="Times New Roman" w:cs="Times New Roman"/>
              </w:rPr>
              <w:t>0</w:t>
            </w:r>
            <w:r w:rsidR="00847FCD">
              <w:rPr>
                <w:rFonts w:ascii="Times New Roman" w:hAnsi="Times New Roman" w:cs="Times New Roman"/>
              </w:rPr>
              <w:t>,</w:t>
            </w:r>
            <w:r>
              <w:rPr>
                <w:rFonts w:ascii="Times New Roman" w:hAnsi="Times New Roman" w:cs="Times New Roman"/>
              </w:rPr>
              <w:t>85</w:t>
            </w:r>
          </w:p>
        </w:tc>
      </w:tr>
      <w:tr w:rsidR="00AE38E3" w14:paraId="5915C909" w14:textId="77777777" w:rsidTr="00AE38E3">
        <w:trPr>
          <w:trHeight w:val="297"/>
        </w:trPr>
        <w:tc>
          <w:tcPr>
            <w:tcW w:w="2411" w:type="dxa"/>
            <w:vAlign w:val="center"/>
          </w:tcPr>
          <w:p w14:paraId="458B97C4" w14:textId="77777777" w:rsidR="00AE38E3" w:rsidRDefault="00AE38E3" w:rsidP="00AE38E3">
            <w:pPr>
              <w:jc w:val="center"/>
              <w:rPr>
                <w:rFonts w:ascii="Times New Roman" w:hAnsi="Times New Roman" w:cs="Times New Roman"/>
              </w:rPr>
            </w:pPr>
            <w:r>
              <w:rPr>
                <w:rFonts w:ascii="Times New Roman" w:hAnsi="Times New Roman" w:cs="Times New Roman"/>
              </w:rPr>
              <w:t>2016 y 2019</w:t>
            </w:r>
          </w:p>
        </w:tc>
        <w:tc>
          <w:tcPr>
            <w:tcW w:w="1276" w:type="dxa"/>
            <w:vAlign w:val="center"/>
          </w:tcPr>
          <w:p w14:paraId="174A2581" w14:textId="77777777" w:rsidR="00AE38E3" w:rsidRDefault="00AE38E3" w:rsidP="00AE38E3">
            <w:pPr>
              <w:jc w:val="center"/>
              <w:rPr>
                <w:rFonts w:ascii="Times New Roman" w:hAnsi="Times New Roman" w:cs="Times New Roman"/>
              </w:rPr>
            </w:pPr>
            <w:r>
              <w:rPr>
                <w:rFonts w:ascii="Times New Roman" w:hAnsi="Times New Roman" w:cs="Times New Roman"/>
              </w:rPr>
              <w:t>27</w:t>
            </w:r>
          </w:p>
        </w:tc>
        <w:tc>
          <w:tcPr>
            <w:tcW w:w="1276" w:type="dxa"/>
            <w:vAlign w:val="center"/>
          </w:tcPr>
          <w:p w14:paraId="128D7D8A" w14:textId="77089E2D" w:rsidR="00AE38E3" w:rsidRDefault="00AE38E3" w:rsidP="00AE38E3">
            <w:pPr>
              <w:jc w:val="center"/>
              <w:rPr>
                <w:rFonts w:ascii="Times New Roman" w:hAnsi="Times New Roman" w:cs="Times New Roman"/>
              </w:rPr>
            </w:pPr>
            <w:r>
              <w:rPr>
                <w:rFonts w:ascii="Times New Roman" w:hAnsi="Times New Roman" w:cs="Times New Roman"/>
              </w:rPr>
              <w:t>0</w:t>
            </w:r>
            <w:r w:rsidR="00847FCD">
              <w:rPr>
                <w:rFonts w:ascii="Times New Roman" w:hAnsi="Times New Roman" w:cs="Times New Roman"/>
              </w:rPr>
              <w:t>,</w:t>
            </w:r>
            <w:r>
              <w:rPr>
                <w:rFonts w:ascii="Times New Roman" w:hAnsi="Times New Roman" w:cs="Times New Roman"/>
              </w:rPr>
              <w:t>61</w:t>
            </w:r>
          </w:p>
        </w:tc>
      </w:tr>
      <w:tr w:rsidR="00AE38E3" w14:paraId="55F1D14F" w14:textId="77777777" w:rsidTr="00AE38E3">
        <w:trPr>
          <w:trHeight w:val="297"/>
        </w:trPr>
        <w:tc>
          <w:tcPr>
            <w:tcW w:w="2411" w:type="dxa"/>
            <w:vAlign w:val="center"/>
          </w:tcPr>
          <w:p w14:paraId="33CE3710" w14:textId="77777777" w:rsidR="00AE38E3" w:rsidRDefault="00AE38E3" w:rsidP="00AE38E3">
            <w:pPr>
              <w:jc w:val="center"/>
              <w:rPr>
                <w:rFonts w:ascii="Times New Roman" w:hAnsi="Times New Roman" w:cs="Times New Roman"/>
              </w:rPr>
            </w:pPr>
            <w:r>
              <w:rPr>
                <w:rFonts w:ascii="Times New Roman" w:hAnsi="Times New Roman" w:cs="Times New Roman"/>
              </w:rPr>
              <w:t>Sólo 2016</w:t>
            </w:r>
          </w:p>
        </w:tc>
        <w:tc>
          <w:tcPr>
            <w:tcW w:w="1276" w:type="dxa"/>
            <w:vAlign w:val="center"/>
          </w:tcPr>
          <w:p w14:paraId="09231DA8" w14:textId="77777777" w:rsidR="00AE38E3" w:rsidRDefault="00AE38E3" w:rsidP="00AE38E3">
            <w:pPr>
              <w:jc w:val="center"/>
              <w:rPr>
                <w:rFonts w:ascii="Times New Roman" w:hAnsi="Times New Roman" w:cs="Times New Roman"/>
              </w:rPr>
            </w:pPr>
            <w:r>
              <w:rPr>
                <w:rFonts w:ascii="Times New Roman" w:hAnsi="Times New Roman" w:cs="Times New Roman"/>
              </w:rPr>
              <w:t>305</w:t>
            </w:r>
          </w:p>
        </w:tc>
        <w:tc>
          <w:tcPr>
            <w:tcW w:w="1276" w:type="dxa"/>
            <w:vAlign w:val="center"/>
          </w:tcPr>
          <w:p w14:paraId="23357C64" w14:textId="09494065" w:rsidR="00AE38E3" w:rsidRDefault="00AE38E3" w:rsidP="00AE38E3">
            <w:pPr>
              <w:jc w:val="center"/>
              <w:rPr>
                <w:rFonts w:ascii="Times New Roman" w:hAnsi="Times New Roman" w:cs="Times New Roman"/>
              </w:rPr>
            </w:pPr>
            <w:r>
              <w:rPr>
                <w:rFonts w:ascii="Times New Roman" w:hAnsi="Times New Roman" w:cs="Times New Roman"/>
              </w:rPr>
              <w:t>6</w:t>
            </w:r>
            <w:r w:rsidR="00847FCD">
              <w:rPr>
                <w:rFonts w:ascii="Times New Roman" w:hAnsi="Times New Roman" w:cs="Times New Roman"/>
              </w:rPr>
              <w:t>,</w:t>
            </w:r>
            <w:r>
              <w:rPr>
                <w:rFonts w:ascii="Times New Roman" w:hAnsi="Times New Roman" w:cs="Times New Roman"/>
              </w:rPr>
              <w:t>86</w:t>
            </w:r>
          </w:p>
        </w:tc>
      </w:tr>
      <w:tr w:rsidR="00AE38E3" w14:paraId="2C4FF6C8" w14:textId="77777777" w:rsidTr="00AE38E3">
        <w:trPr>
          <w:trHeight w:val="297"/>
        </w:trPr>
        <w:tc>
          <w:tcPr>
            <w:tcW w:w="2411" w:type="dxa"/>
            <w:vAlign w:val="center"/>
          </w:tcPr>
          <w:p w14:paraId="38F79A64" w14:textId="77777777" w:rsidR="00AE38E3" w:rsidRDefault="00AE38E3" w:rsidP="00AE38E3">
            <w:pPr>
              <w:jc w:val="center"/>
              <w:rPr>
                <w:rFonts w:ascii="Times New Roman" w:hAnsi="Times New Roman" w:cs="Times New Roman"/>
              </w:rPr>
            </w:pPr>
            <w:r>
              <w:rPr>
                <w:rFonts w:ascii="Times New Roman" w:hAnsi="Times New Roman" w:cs="Times New Roman"/>
              </w:rPr>
              <w:t>Sólo 2018 (M. original)</w:t>
            </w:r>
          </w:p>
        </w:tc>
        <w:tc>
          <w:tcPr>
            <w:tcW w:w="1276" w:type="dxa"/>
            <w:vAlign w:val="center"/>
          </w:tcPr>
          <w:p w14:paraId="0DEACE3D" w14:textId="77777777" w:rsidR="00AE38E3" w:rsidRDefault="00AE38E3" w:rsidP="00AE38E3">
            <w:pPr>
              <w:jc w:val="center"/>
              <w:rPr>
                <w:rFonts w:ascii="Times New Roman" w:hAnsi="Times New Roman" w:cs="Times New Roman"/>
              </w:rPr>
            </w:pPr>
            <w:r>
              <w:rPr>
                <w:rFonts w:ascii="Times New Roman" w:hAnsi="Times New Roman" w:cs="Times New Roman"/>
              </w:rPr>
              <w:t>1</w:t>
            </w:r>
          </w:p>
        </w:tc>
        <w:tc>
          <w:tcPr>
            <w:tcW w:w="1276" w:type="dxa"/>
            <w:vAlign w:val="center"/>
          </w:tcPr>
          <w:p w14:paraId="03F6C0D2" w14:textId="65DD4B0C" w:rsidR="00AE38E3" w:rsidRDefault="00AE38E3" w:rsidP="00AE38E3">
            <w:pPr>
              <w:jc w:val="center"/>
              <w:rPr>
                <w:rFonts w:ascii="Times New Roman" w:hAnsi="Times New Roman" w:cs="Times New Roman"/>
              </w:rPr>
            </w:pPr>
            <w:r>
              <w:rPr>
                <w:rFonts w:ascii="Times New Roman" w:hAnsi="Times New Roman" w:cs="Times New Roman"/>
              </w:rPr>
              <w:t>0</w:t>
            </w:r>
            <w:r w:rsidR="00847FCD">
              <w:rPr>
                <w:rFonts w:ascii="Times New Roman" w:hAnsi="Times New Roman" w:cs="Times New Roman"/>
              </w:rPr>
              <w:t>,</w:t>
            </w:r>
            <w:r>
              <w:rPr>
                <w:rFonts w:ascii="Times New Roman" w:hAnsi="Times New Roman" w:cs="Times New Roman"/>
              </w:rPr>
              <w:t>02</w:t>
            </w:r>
          </w:p>
        </w:tc>
      </w:tr>
      <w:tr w:rsidR="00AE38E3" w14:paraId="7E4B50F4" w14:textId="77777777" w:rsidTr="00AE38E3">
        <w:trPr>
          <w:trHeight w:val="297"/>
        </w:trPr>
        <w:tc>
          <w:tcPr>
            <w:tcW w:w="2411" w:type="dxa"/>
            <w:vAlign w:val="center"/>
          </w:tcPr>
          <w:p w14:paraId="12BB1CDE" w14:textId="77777777" w:rsidR="00AE38E3" w:rsidRDefault="00AE38E3" w:rsidP="00AE38E3">
            <w:pPr>
              <w:jc w:val="center"/>
              <w:rPr>
                <w:rFonts w:ascii="Times New Roman" w:hAnsi="Times New Roman" w:cs="Times New Roman"/>
              </w:rPr>
            </w:pPr>
            <w:commentRangeStart w:id="1"/>
            <w:r>
              <w:rPr>
                <w:rFonts w:ascii="Times New Roman" w:hAnsi="Times New Roman" w:cs="Times New Roman"/>
              </w:rPr>
              <w:t>2018-2019</w:t>
            </w:r>
          </w:p>
        </w:tc>
        <w:tc>
          <w:tcPr>
            <w:tcW w:w="1276" w:type="dxa"/>
            <w:vAlign w:val="center"/>
          </w:tcPr>
          <w:p w14:paraId="2F4F2BB1" w14:textId="1CEABE92" w:rsidR="00AE38E3" w:rsidRDefault="00AE38E3" w:rsidP="00AE38E3">
            <w:pPr>
              <w:jc w:val="center"/>
              <w:rPr>
                <w:rFonts w:ascii="Times New Roman" w:hAnsi="Times New Roman" w:cs="Times New Roman"/>
              </w:rPr>
            </w:pPr>
            <w:r>
              <w:rPr>
                <w:rFonts w:ascii="Times New Roman" w:hAnsi="Times New Roman" w:cs="Times New Roman"/>
              </w:rPr>
              <w:t>1</w:t>
            </w:r>
            <w:r w:rsidR="00847FCD">
              <w:rPr>
                <w:rFonts w:ascii="Times New Roman" w:hAnsi="Times New Roman" w:cs="Times New Roman"/>
              </w:rPr>
              <w:t>.</w:t>
            </w:r>
            <w:r>
              <w:rPr>
                <w:rFonts w:ascii="Times New Roman" w:hAnsi="Times New Roman" w:cs="Times New Roman"/>
              </w:rPr>
              <w:t>264</w:t>
            </w:r>
          </w:p>
        </w:tc>
        <w:tc>
          <w:tcPr>
            <w:tcW w:w="1276" w:type="dxa"/>
            <w:vAlign w:val="center"/>
          </w:tcPr>
          <w:p w14:paraId="0B4C043D" w14:textId="2352032B" w:rsidR="00AE38E3" w:rsidRDefault="00AE38E3" w:rsidP="00AE38E3">
            <w:pPr>
              <w:jc w:val="center"/>
              <w:rPr>
                <w:rFonts w:ascii="Times New Roman" w:hAnsi="Times New Roman" w:cs="Times New Roman"/>
              </w:rPr>
            </w:pPr>
            <w:r>
              <w:rPr>
                <w:rFonts w:ascii="Times New Roman" w:hAnsi="Times New Roman" w:cs="Times New Roman"/>
              </w:rPr>
              <w:t>28</w:t>
            </w:r>
            <w:r w:rsidR="00847FCD">
              <w:rPr>
                <w:rFonts w:ascii="Times New Roman" w:hAnsi="Times New Roman" w:cs="Times New Roman"/>
              </w:rPr>
              <w:t>,</w:t>
            </w:r>
            <w:r>
              <w:rPr>
                <w:rFonts w:ascii="Times New Roman" w:hAnsi="Times New Roman" w:cs="Times New Roman"/>
              </w:rPr>
              <w:t>42</w:t>
            </w:r>
            <w:commentRangeEnd w:id="1"/>
            <w:r w:rsidR="001C42E3">
              <w:rPr>
                <w:rStyle w:val="Refdecomentario"/>
              </w:rPr>
              <w:commentReference w:id="1"/>
            </w:r>
          </w:p>
        </w:tc>
      </w:tr>
      <w:tr w:rsidR="00AE38E3" w14:paraId="59FDC8DC" w14:textId="77777777" w:rsidTr="00AE38E3">
        <w:trPr>
          <w:trHeight w:val="272"/>
        </w:trPr>
        <w:tc>
          <w:tcPr>
            <w:tcW w:w="2411" w:type="dxa"/>
            <w:tcBorders>
              <w:bottom w:val="single" w:sz="12" w:space="0" w:color="auto"/>
            </w:tcBorders>
            <w:vAlign w:val="center"/>
          </w:tcPr>
          <w:p w14:paraId="2A6D94B5" w14:textId="77777777" w:rsidR="00AE38E3" w:rsidRDefault="00AE38E3" w:rsidP="00AE38E3">
            <w:pPr>
              <w:jc w:val="center"/>
              <w:rPr>
                <w:rFonts w:ascii="Times New Roman" w:hAnsi="Times New Roman" w:cs="Times New Roman"/>
              </w:rPr>
            </w:pPr>
            <w:r>
              <w:rPr>
                <w:rFonts w:ascii="Times New Roman" w:hAnsi="Times New Roman" w:cs="Times New Roman"/>
              </w:rPr>
              <w:t>Sólo 2018 (M. refresco)</w:t>
            </w:r>
          </w:p>
        </w:tc>
        <w:tc>
          <w:tcPr>
            <w:tcW w:w="1276" w:type="dxa"/>
            <w:tcBorders>
              <w:bottom w:val="single" w:sz="12" w:space="0" w:color="auto"/>
            </w:tcBorders>
            <w:vAlign w:val="center"/>
          </w:tcPr>
          <w:p w14:paraId="48EEA52B" w14:textId="77777777" w:rsidR="00AE38E3" w:rsidRDefault="00AE38E3" w:rsidP="00AE38E3">
            <w:pPr>
              <w:jc w:val="center"/>
              <w:rPr>
                <w:rFonts w:ascii="Times New Roman" w:hAnsi="Times New Roman" w:cs="Times New Roman"/>
              </w:rPr>
            </w:pPr>
            <w:r>
              <w:rPr>
                <w:rFonts w:ascii="Times New Roman" w:hAnsi="Times New Roman" w:cs="Times New Roman"/>
              </w:rPr>
              <w:t>255</w:t>
            </w:r>
          </w:p>
        </w:tc>
        <w:tc>
          <w:tcPr>
            <w:tcW w:w="1276" w:type="dxa"/>
            <w:tcBorders>
              <w:bottom w:val="single" w:sz="12" w:space="0" w:color="auto"/>
            </w:tcBorders>
            <w:vAlign w:val="center"/>
          </w:tcPr>
          <w:p w14:paraId="06432C0E" w14:textId="0FECAF61" w:rsidR="00AE38E3" w:rsidRDefault="00AE38E3" w:rsidP="00AE38E3">
            <w:pPr>
              <w:jc w:val="center"/>
              <w:rPr>
                <w:rFonts w:ascii="Times New Roman" w:hAnsi="Times New Roman" w:cs="Times New Roman"/>
              </w:rPr>
            </w:pPr>
            <w:r>
              <w:rPr>
                <w:rFonts w:ascii="Times New Roman" w:hAnsi="Times New Roman" w:cs="Times New Roman"/>
              </w:rPr>
              <w:t>5</w:t>
            </w:r>
            <w:r w:rsidR="00847FCD">
              <w:rPr>
                <w:rFonts w:ascii="Times New Roman" w:hAnsi="Times New Roman" w:cs="Times New Roman"/>
              </w:rPr>
              <w:t>,</w:t>
            </w:r>
            <w:r>
              <w:rPr>
                <w:rFonts w:ascii="Times New Roman" w:hAnsi="Times New Roman" w:cs="Times New Roman"/>
              </w:rPr>
              <w:t>73</w:t>
            </w:r>
          </w:p>
        </w:tc>
      </w:tr>
    </w:tbl>
    <w:p w14:paraId="2DC37548" w14:textId="77777777" w:rsidR="005116F0" w:rsidRPr="005116F0" w:rsidRDefault="005116F0" w:rsidP="005116F0">
      <w:pPr>
        <w:jc w:val="both"/>
        <w:rPr>
          <w:rFonts w:ascii="Times New Roman" w:hAnsi="Times New Roman" w:cs="Times New Roman"/>
          <w:sz w:val="10"/>
        </w:rPr>
      </w:pPr>
    </w:p>
    <w:p w14:paraId="2C58FAB0" w14:textId="77777777" w:rsidR="005116F0" w:rsidRDefault="005116F0" w:rsidP="005116F0">
      <w:pPr>
        <w:jc w:val="both"/>
        <w:rPr>
          <w:rFonts w:ascii="Times New Roman" w:hAnsi="Times New Roman" w:cs="Times New Roman"/>
        </w:rPr>
      </w:pPr>
    </w:p>
    <w:p w14:paraId="1ABE2558" w14:textId="77777777" w:rsidR="00244ED1" w:rsidRDefault="00244ED1" w:rsidP="005116F0">
      <w:pPr>
        <w:jc w:val="both"/>
        <w:rPr>
          <w:rFonts w:ascii="Times New Roman" w:hAnsi="Times New Roman" w:cs="Times New Roman"/>
        </w:rPr>
      </w:pPr>
    </w:p>
    <w:p w14:paraId="69EBEBB3" w14:textId="77777777" w:rsidR="00244ED1" w:rsidRDefault="00244ED1" w:rsidP="005116F0">
      <w:pPr>
        <w:jc w:val="both"/>
        <w:rPr>
          <w:rFonts w:ascii="Times New Roman" w:hAnsi="Times New Roman" w:cs="Times New Roman"/>
        </w:rPr>
      </w:pPr>
    </w:p>
    <w:p w14:paraId="26435503" w14:textId="77777777" w:rsidR="00244ED1" w:rsidRDefault="00244ED1" w:rsidP="00980E8A">
      <w:pPr>
        <w:spacing w:before="240"/>
        <w:jc w:val="both"/>
        <w:rPr>
          <w:rFonts w:ascii="Times New Roman" w:hAnsi="Times New Roman" w:cs="Times New Roman"/>
        </w:rPr>
      </w:pPr>
    </w:p>
    <w:p w14:paraId="0021174E" w14:textId="77777777" w:rsidR="00244ED1" w:rsidRDefault="00244ED1" w:rsidP="00980E8A">
      <w:pPr>
        <w:spacing w:before="240"/>
        <w:jc w:val="both"/>
        <w:rPr>
          <w:rFonts w:ascii="Times New Roman" w:hAnsi="Times New Roman" w:cs="Times New Roman"/>
        </w:rPr>
      </w:pPr>
    </w:p>
    <w:p w14:paraId="4CC3FC73" w14:textId="77777777" w:rsidR="00F94349" w:rsidRDefault="00F94349" w:rsidP="00980E8A">
      <w:pPr>
        <w:spacing w:before="240"/>
        <w:jc w:val="both"/>
        <w:rPr>
          <w:rFonts w:ascii="Times New Roman" w:hAnsi="Times New Roman" w:cs="Times New Roman"/>
        </w:rPr>
      </w:pPr>
    </w:p>
    <w:p w14:paraId="26CBB392" w14:textId="77777777" w:rsidR="00AE38E3" w:rsidRDefault="00AE38E3" w:rsidP="00980E8A">
      <w:pPr>
        <w:spacing w:before="240"/>
        <w:jc w:val="both"/>
        <w:rPr>
          <w:rFonts w:ascii="Times New Roman" w:hAnsi="Times New Roman" w:cs="Times New Roman"/>
          <w:color w:val="FF0000"/>
        </w:rPr>
      </w:pPr>
    </w:p>
    <w:p w14:paraId="6355327D" w14:textId="77777777" w:rsidR="00AE38E3" w:rsidRDefault="00AE38E3" w:rsidP="00980E8A">
      <w:pPr>
        <w:spacing w:before="240"/>
        <w:jc w:val="both"/>
        <w:rPr>
          <w:rFonts w:ascii="Times New Roman" w:hAnsi="Times New Roman" w:cs="Times New Roman"/>
          <w:color w:val="FF0000"/>
        </w:rPr>
      </w:pPr>
    </w:p>
    <w:p w14:paraId="1DC41636" w14:textId="77777777" w:rsidR="00AE38E3" w:rsidRDefault="00AE38E3" w:rsidP="00980E8A">
      <w:pPr>
        <w:spacing w:before="240"/>
        <w:jc w:val="both"/>
        <w:rPr>
          <w:rFonts w:ascii="Times New Roman" w:hAnsi="Times New Roman" w:cs="Times New Roman"/>
          <w:color w:val="FF0000"/>
        </w:rPr>
      </w:pPr>
    </w:p>
    <w:p w14:paraId="1EE57764" w14:textId="77777777" w:rsidR="00847FCD" w:rsidRPr="006C2FFE" w:rsidRDefault="00980E8A" w:rsidP="00980E8A">
      <w:pPr>
        <w:spacing w:before="240"/>
        <w:jc w:val="both"/>
        <w:rPr>
          <w:rFonts w:ascii="Times New Roman" w:hAnsi="Times New Roman" w:cs="Times New Roman"/>
        </w:rPr>
      </w:pPr>
      <w:r w:rsidRPr="006C2FFE">
        <w:rPr>
          <w:rFonts w:ascii="Times New Roman" w:hAnsi="Times New Roman" w:cs="Times New Roman"/>
        </w:rPr>
        <w:t xml:space="preserve">De la Tabla </w:t>
      </w:r>
      <w:proofErr w:type="spellStart"/>
      <w:r w:rsidRPr="006C2FFE">
        <w:rPr>
          <w:rFonts w:ascii="Times New Roman" w:hAnsi="Times New Roman" w:cs="Times New Roman"/>
        </w:rPr>
        <w:t>Nº</w:t>
      </w:r>
      <w:proofErr w:type="spellEnd"/>
      <w:r w:rsidRPr="006C2FFE">
        <w:rPr>
          <w:rFonts w:ascii="Times New Roman" w:hAnsi="Times New Roman" w:cs="Times New Roman"/>
        </w:rPr>
        <w:t xml:space="preserve"> 1 se puede apreciar que </w:t>
      </w:r>
      <w:r w:rsidR="00E846F3" w:rsidRPr="006C2FFE">
        <w:rPr>
          <w:rFonts w:ascii="Times New Roman" w:hAnsi="Times New Roman" w:cs="Times New Roman"/>
        </w:rPr>
        <w:t>1</w:t>
      </w:r>
      <w:r w:rsidR="00847FCD" w:rsidRPr="006C2FFE">
        <w:rPr>
          <w:rFonts w:ascii="Times New Roman" w:hAnsi="Times New Roman" w:cs="Times New Roman"/>
        </w:rPr>
        <w:t>.</w:t>
      </w:r>
      <w:r w:rsidR="00E846F3" w:rsidRPr="006C2FFE">
        <w:rPr>
          <w:rFonts w:ascii="Times New Roman" w:hAnsi="Times New Roman" w:cs="Times New Roman"/>
        </w:rPr>
        <w:t>913</w:t>
      </w:r>
      <w:r w:rsidRPr="006C2FFE">
        <w:rPr>
          <w:rFonts w:ascii="Times New Roman" w:hAnsi="Times New Roman" w:cs="Times New Roman"/>
        </w:rPr>
        <w:t xml:space="preserve"> entrevistados fueron medidos en las </w:t>
      </w:r>
      <w:r w:rsidR="00E846F3" w:rsidRPr="006C2FFE">
        <w:rPr>
          <w:rFonts w:ascii="Times New Roman" w:hAnsi="Times New Roman" w:cs="Times New Roman"/>
        </w:rPr>
        <w:t>cuatro</w:t>
      </w:r>
      <w:r w:rsidRPr="006C2FFE">
        <w:rPr>
          <w:rFonts w:ascii="Times New Roman" w:hAnsi="Times New Roman" w:cs="Times New Roman"/>
        </w:rPr>
        <w:t xml:space="preserve"> olas. El tamaño muestral original (ola 2016) fue de 2</w:t>
      </w:r>
      <w:r w:rsidR="00847FCD" w:rsidRPr="006C2FFE">
        <w:rPr>
          <w:rFonts w:ascii="Times New Roman" w:hAnsi="Times New Roman" w:cs="Times New Roman"/>
        </w:rPr>
        <w:t>.</w:t>
      </w:r>
      <w:r w:rsidRPr="006C2FFE">
        <w:rPr>
          <w:rFonts w:ascii="Times New Roman" w:hAnsi="Times New Roman" w:cs="Times New Roman"/>
        </w:rPr>
        <w:t xml:space="preserve">927 casos, por lo que el </w:t>
      </w:r>
      <w:r w:rsidR="00E846F3" w:rsidRPr="006C2FFE">
        <w:rPr>
          <w:rFonts w:ascii="Times New Roman" w:hAnsi="Times New Roman" w:cs="Times New Roman"/>
        </w:rPr>
        <w:t>65,36</w:t>
      </w:r>
      <w:r w:rsidRPr="006C2FFE">
        <w:rPr>
          <w:rFonts w:ascii="Times New Roman" w:hAnsi="Times New Roman" w:cs="Times New Roman"/>
        </w:rPr>
        <w:t xml:space="preserve">% de dichos casos ha sido entrevistado en </w:t>
      </w:r>
      <w:r w:rsidR="00E846F3" w:rsidRPr="006C2FFE">
        <w:rPr>
          <w:rFonts w:ascii="Times New Roman" w:hAnsi="Times New Roman" w:cs="Times New Roman"/>
        </w:rPr>
        <w:t>cuatro</w:t>
      </w:r>
      <w:r w:rsidRPr="006C2FFE">
        <w:rPr>
          <w:rFonts w:ascii="Times New Roman" w:hAnsi="Times New Roman" w:cs="Times New Roman"/>
        </w:rPr>
        <w:t xml:space="preserve"> ocasiones. </w:t>
      </w:r>
      <w:r w:rsidR="00AC59FA" w:rsidRPr="006C2FFE">
        <w:rPr>
          <w:rFonts w:ascii="Times New Roman" w:hAnsi="Times New Roman" w:cs="Times New Roman"/>
        </w:rPr>
        <w:t>Por su parte, 4,3% de los</w:t>
      </w:r>
      <w:r w:rsidR="00E846F3" w:rsidRPr="006C2FFE">
        <w:rPr>
          <w:rFonts w:ascii="Times New Roman" w:hAnsi="Times New Roman" w:cs="Times New Roman"/>
        </w:rPr>
        <w:t xml:space="preserve"> entrevistados fueron medidos en las t</w:t>
      </w:r>
      <w:r w:rsidR="00AC59FA" w:rsidRPr="006C2FFE">
        <w:rPr>
          <w:rFonts w:ascii="Times New Roman" w:hAnsi="Times New Roman" w:cs="Times New Roman"/>
        </w:rPr>
        <w:t xml:space="preserve">res primeras olas; mientras que 4,8% de los entrevistados </w:t>
      </w:r>
      <w:r w:rsidRPr="006C2FFE">
        <w:rPr>
          <w:rFonts w:ascii="Times New Roman" w:hAnsi="Times New Roman" w:cs="Times New Roman"/>
        </w:rPr>
        <w:t xml:space="preserve">fueron medidos </w:t>
      </w:r>
      <w:r w:rsidR="00AC59FA" w:rsidRPr="006C2FFE">
        <w:rPr>
          <w:rFonts w:ascii="Times New Roman" w:hAnsi="Times New Roman" w:cs="Times New Roman"/>
        </w:rPr>
        <w:t>también en tres olas, pero no consecutivas. Además, 35,23% de los entrevistados tienen dos mediciones, de los cuales el 28,42% pertenecen a la muestra refresco que se incluyó en el estudio el año 2018, por lo que se podría afirmar que estos últimos han participado de todas las olas que se les ha contactado.</w:t>
      </w:r>
      <w:r w:rsidR="00EE6337" w:rsidRPr="006C2FFE">
        <w:rPr>
          <w:rFonts w:ascii="Times New Roman" w:hAnsi="Times New Roman" w:cs="Times New Roman"/>
        </w:rPr>
        <w:t xml:space="preserve"> </w:t>
      </w:r>
    </w:p>
    <w:p w14:paraId="3AF637A1" w14:textId="4E05A1F9" w:rsidR="00980E8A" w:rsidRPr="006C2FFE" w:rsidRDefault="00EE6337" w:rsidP="00980E8A">
      <w:pPr>
        <w:spacing w:before="240"/>
        <w:jc w:val="both"/>
        <w:rPr>
          <w:rFonts w:ascii="Times New Roman" w:hAnsi="Times New Roman" w:cs="Times New Roman"/>
          <w:color w:val="FF0000"/>
        </w:rPr>
      </w:pPr>
      <w:r w:rsidRPr="006C2FFE">
        <w:rPr>
          <w:rFonts w:ascii="Times New Roman" w:hAnsi="Times New Roman" w:cs="Times New Roman"/>
        </w:rPr>
        <w:t>Cabe mencionar que hay entrevistados que sólo fue posible contactar un año, ya se</w:t>
      </w:r>
      <w:r w:rsidR="00847FCD" w:rsidRPr="006C2FFE">
        <w:rPr>
          <w:rFonts w:ascii="Times New Roman" w:hAnsi="Times New Roman" w:cs="Times New Roman"/>
        </w:rPr>
        <w:t>a</w:t>
      </w:r>
      <w:r w:rsidRPr="006C2FFE">
        <w:rPr>
          <w:rFonts w:ascii="Times New Roman" w:hAnsi="Times New Roman" w:cs="Times New Roman"/>
        </w:rPr>
        <w:t xml:space="preserve"> el año 2016</w:t>
      </w:r>
      <w:r w:rsidR="00980E8A" w:rsidRPr="006C2FFE">
        <w:rPr>
          <w:rFonts w:ascii="Times New Roman" w:hAnsi="Times New Roman" w:cs="Times New Roman"/>
        </w:rPr>
        <w:t xml:space="preserve"> (</w:t>
      </w:r>
      <w:r w:rsidR="00E846F3" w:rsidRPr="006C2FFE">
        <w:rPr>
          <w:rFonts w:ascii="Times New Roman" w:hAnsi="Times New Roman" w:cs="Times New Roman"/>
        </w:rPr>
        <w:t>305</w:t>
      </w:r>
      <w:r w:rsidRPr="006C2FFE">
        <w:rPr>
          <w:rFonts w:ascii="Times New Roman" w:hAnsi="Times New Roman" w:cs="Times New Roman"/>
        </w:rPr>
        <w:t xml:space="preserve"> casos) o el año 2018 (256 casos).</w:t>
      </w:r>
      <w:r w:rsidR="00DF7606" w:rsidRPr="006C2FFE">
        <w:rPr>
          <w:rFonts w:ascii="Times New Roman" w:hAnsi="Times New Roman" w:cs="Times New Roman"/>
        </w:rPr>
        <w:t xml:space="preserve"> Los del año 2018, 255 casos son de la muestra refresco que no fue posible su </w:t>
      </w:r>
      <w:proofErr w:type="spellStart"/>
      <w:r w:rsidR="00DF7606" w:rsidRPr="006C2FFE">
        <w:rPr>
          <w:rFonts w:ascii="Times New Roman" w:hAnsi="Times New Roman" w:cs="Times New Roman"/>
        </w:rPr>
        <w:t>re-contacto</w:t>
      </w:r>
      <w:proofErr w:type="spellEnd"/>
      <w:r w:rsidR="00DF7606" w:rsidRPr="006C2FFE">
        <w:rPr>
          <w:rFonts w:ascii="Times New Roman" w:hAnsi="Times New Roman" w:cs="Times New Roman"/>
        </w:rPr>
        <w:t xml:space="preserve"> en la segunda oportunidad (año 2019), pero hay un caso perteneciente a la muestra original (Código de Disposición Final</w:t>
      </w:r>
      <w:r w:rsidR="00847FCD" w:rsidRPr="006C2FFE">
        <w:rPr>
          <w:rFonts w:ascii="Times New Roman" w:hAnsi="Times New Roman" w:cs="Times New Roman"/>
        </w:rPr>
        <w:t xml:space="preserve"> </w:t>
      </w:r>
      <w:r w:rsidR="00DF7606" w:rsidRPr="006C2FFE">
        <w:rPr>
          <w:rFonts w:ascii="Times New Roman" w:hAnsi="Times New Roman" w:cs="Times New Roman"/>
        </w:rPr>
        <w:t>=</w:t>
      </w:r>
      <w:r w:rsidR="00847FCD" w:rsidRPr="006C2FFE">
        <w:rPr>
          <w:rFonts w:ascii="Times New Roman" w:hAnsi="Times New Roman" w:cs="Times New Roman"/>
        </w:rPr>
        <w:t xml:space="preserve"> </w:t>
      </w:r>
      <w:r w:rsidR="00DF7606" w:rsidRPr="006C2FFE">
        <w:rPr>
          <w:rFonts w:ascii="Times New Roman" w:hAnsi="Times New Roman" w:cs="Times New Roman"/>
        </w:rPr>
        <w:t xml:space="preserve">120) que no completó la entrevista durante 2016, no pudo ser contactado durante 2017, sí fue contactado y se completó la entrevista en 2018, pero no se pudo contactar el año 2019. </w:t>
      </w:r>
      <w:r w:rsidR="00980E8A" w:rsidRPr="006C2FFE">
        <w:rPr>
          <w:rFonts w:ascii="Times New Roman" w:hAnsi="Times New Roman" w:cs="Times New Roman"/>
        </w:rPr>
        <w:t>Esto</w:t>
      </w:r>
      <w:r w:rsidR="00DF7606" w:rsidRPr="006C2FFE">
        <w:rPr>
          <w:rFonts w:ascii="Times New Roman" w:hAnsi="Times New Roman" w:cs="Times New Roman"/>
        </w:rPr>
        <w:t xml:space="preserve"> puede ocurrir porque</w:t>
      </w:r>
      <w:r w:rsidR="00980E8A" w:rsidRPr="006C2FFE">
        <w:rPr>
          <w:rFonts w:ascii="Times New Roman" w:hAnsi="Times New Roman" w:cs="Times New Roman"/>
        </w:rPr>
        <w:t xml:space="preserve"> la estrategia de campo de ELSOC implica que cada año se intenta </w:t>
      </w:r>
      <w:proofErr w:type="spellStart"/>
      <w:r w:rsidR="00980E8A" w:rsidRPr="006C2FFE">
        <w:rPr>
          <w:rFonts w:ascii="Times New Roman" w:hAnsi="Times New Roman" w:cs="Times New Roman"/>
        </w:rPr>
        <w:t>re-contactar</w:t>
      </w:r>
      <w:proofErr w:type="spellEnd"/>
      <w:r w:rsidR="00980E8A" w:rsidRPr="006C2FFE">
        <w:rPr>
          <w:rFonts w:ascii="Times New Roman" w:hAnsi="Times New Roman" w:cs="Times New Roman"/>
        </w:rPr>
        <w:t xml:space="preserve"> a todos los participantes seleccionados en la muestra, independiente de su partici</w:t>
      </w:r>
      <w:r w:rsidR="00DF7606" w:rsidRPr="006C2FFE">
        <w:rPr>
          <w:rFonts w:ascii="Times New Roman" w:hAnsi="Times New Roman" w:cs="Times New Roman"/>
        </w:rPr>
        <w:t>pación en la medición anterior.</w:t>
      </w:r>
    </w:p>
    <w:p w14:paraId="0E29195B" w14:textId="57AAF71E" w:rsidR="00980E8A" w:rsidRDefault="00980E8A" w:rsidP="00980E8A">
      <w:pPr>
        <w:spacing w:before="240"/>
        <w:jc w:val="both"/>
        <w:rPr>
          <w:rFonts w:ascii="Times New Roman" w:hAnsi="Times New Roman" w:cs="Times New Roman"/>
        </w:rPr>
      </w:pPr>
      <w:r w:rsidRPr="006C2FFE">
        <w:rPr>
          <w:rFonts w:ascii="Times New Roman" w:hAnsi="Times New Roman" w:cs="Times New Roman"/>
        </w:rPr>
        <w:lastRenderedPageBreak/>
        <w:t xml:space="preserve">Las </w:t>
      </w:r>
      <w:r w:rsidR="00EB20A5" w:rsidRPr="006C2FFE">
        <w:rPr>
          <w:rFonts w:ascii="Times New Roman" w:hAnsi="Times New Roman" w:cs="Times New Roman"/>
        </w:rPr>
        <w:t>1</w:t>
      </w:r>
      <w:r w:rsidR="00847FCD" w:rsidRPr="006C2FFE">
        <w:rPr>
          <w:rFonts w:ascii="Times New Roman" w:hAnsi="Times New Roman" w:cs="Times New Roman"/>
        </w:rPr>
        <w:t>.</w:t>
      </w:r>
      <w:r w:rsidR="00EB20A5" w:rsidRPr="006C2FFE">
        <w:rPr>
          <w:rFonts w:ascii="Times New Roman" w:hAnsi="Times New Roman" w:cs="Times New Roman"/>
        </w:rPr>
        <w:t>536</w:t>
      </w:r>
      <w:r w:rsidRPr="006C2FFE">
        <w:rPr>
          <w:rFonts w:ascii="Times New Roman" w:hAnsi="Times New Roman" w:cs="Times New Roman"/>
        </w:rPr>
        <w:t xml:space="preserve"> columnas corresponden a las variables incluidas en el estudio. No todas las preguntas incluidas en el cuestionario de ELSOC son medidas todos los años (</w:t>
      </w:r>
      <w:r w:rsidRPr="006C2FFE">
        <w:rPr>
          <w:rFonts w:ascii="Times New Roman" w:hAnsi="Times New Roman" w:cs="Times New Roman"/>
          <w:i/>
        </w:rPr>
        <w:t>permanentes</w:t>
      </w:r>
      <w:r w:rsidRPr="006C2FFE">
        <w:rPr>
          <w:rFonts w:ascii="Times New Roman" w:hAnsi="Times New Roman" w:cs="Times New Roman"/>
        </w:rPr>
        <w:t>), ya</w:t>
      </w:r>
      <w:r w:rsidRPr="00980E8A">
        <w:rPr>
          <w:rFonts w:ascii="Times New Roman" w:hAnsi="Times New Roman" w:cs="Times New Roman"/>
        </w:rPr>
        <w:t xml:space="preserve"> que algunas sólo se miden en una</w:t>
      </w:r>
      <w:r>
        <w:rPr>
          <w:rFonts w:ascii="Times New Roman" w:hAnsi="Times New Roman" w:cs="Times New Roman"/>
        </w:rPr>
        <w:t xml:space="preserve"> </w:t>
      </w:r>
      <w:r w:rsidRPr="00980E8A">
        <w:rPr>
          <w:rFonts w:ascii="Times New Roman" w:hAnsi="Times New Roman" w:cs="Times New Roman"/>
        </w:rPr>
        <w:t>ocasión (</w:t>
      </w:r>
      <w:r w:rsidRPr="009407BA">
        <w:rPr>
          <w:rFonts w:ascii="Times New Roman" w:hAnsi="Times New Roman" w:cs="Times New Roman"/>
          <w:i/>
        </w:rPr>
        <w:t>atributos fijos</w:t>
      </w:r>
      <w:r w:rsidRPr="00980E8A">
        <w:rPr>
          <w:rFonts w:ascii="Times New Roman" w:hAnsi="Times New Roman" w:cs="Times New Roman"/>
        </w:rPr>
        <w:t xml:space="preserve"> en el tiempo) y otras son alternadas según olas (ítems </w:t>
      </w:r>
      <w:r w:rsidRPr="00980E8A">
        <w:rPr>
          <w:rFonts w:ascii="Times New Roman" w:hAnsi="Times New Roman" w:cs="Times New Roman"/>
          <w:i/>
        </w:rPr>
        <w:t xml:space="preserve">intercalados </w:t>
      </w:r>
      <w:r w:rsidRPr="00980E8A">
        <w:rPr>
          <w:rFonts w:ascii="Times New Roman" w:hAnsi="Times New Roman" w:cs="Times New Roman"/>
        </w:rPr>
        <w:t>o</w:t>
      </w:r>
      <w:r w:rsidRPr="00980E8A">
        <w:rPr>
          <w:rFonts w:ascii="Times New Roman" w:hAnsi="Times New Roman" w:cs="Times New Roman"/>
          <w:i/>
        </w:rPr>
        <w:t xml:space="preserve"> alternados</w:t>
      </w:r>
      <w:r w:rsidRPr="00980E8A">
        <w:rPr>
          <w:rFonts w:ascii="Times New Roman" w:hAnsi="Times New Roman" w:cs="Times New Roman"/>
        </w:rPr>
        <w:t>). En</w:t>
      </w:r>
      <w:r>
        <w:rPr>
          <w:rFonts w:ascii="Times New Roman" w:hAnsi="Times New Roman" w:cs="Times New Roman"/>
        </w:rPr>
        <w:t xml:space="preserve"> </w:t>
      </w:r>
      <w:r w:rsidRPr="00980E8A">
        <w:rPr>
          <w:rFonts w:ascii="Times New Roman" w:hAnsi="Times New Roman" w:cs="Times New Roman"/>
        </w:rPr>
        <w:t xml:space="preserve">la documentación complementaria puede encontrar detalles sobre las mediciones de cada uno de los </w:t>
      </w:r>
      <w:r>
        <w:rPr>
          <w:rFonts w:ascii="Times New Roman" w:hAnsi="Times New Roman" w:cs="Times New Roman"/>
        </w:rPr>
        <w:t>ítem</w:t>
      </w:r>
      <w:r w:rsidRPr="00980E8A">
        <w:rPr>
          <w:rFonts w:ascii="Times New Roman" w:hAnsi="Times New Roman" w:cs="Times New Roman"/>
        </w:rPr>
        <w:t>s</w:t>
      </w:r>
      <w:r>
        <w:rPr>
          <w:rFonts w:ascii="Times New Roman" w:hAnsi="Times New Roman" w:cs="Times New Roman"/>
        </w:rPr>
        <w:t xml:space="preserve"> </w:t>
      </w:r>
      <w:r w:rsidRPr="00980E8A">
        <w:rPr>
          <w:rFonts w:ascii="Times New Roman" w:hAnsi="Times New Roman" w:cs="Times New Roman"/>
        </w:rPr>
        <w:t>del cuestionario.</w:t>
      </w:r>
    </w:p>
    <w:p w14:paraId="59BE7B7E" w14:textId="77777777" w:rsidR="00980E8A" w:rsidRPr="00980E8A" w:rsidRDefault="00980E8A" w:rsidP="00980E8A">
      <w:pPr>
        <w:spacing w:before="240"/>
        <w:jc w:val="both"/>
        <w:rPr>
          <w:rFonts w:ascii="Times New Roman" w:hAnsi="Times New Roman" w:cs="Times New Roman"/>
          <w:b/>
        </w:rPr>
      </w:pPr>
      <w:r w:rsidRPr="00980E8A">
        <w:rPr>
          <w:rFonts w:ascii="Times New Roman" w:hAnsi="Times New Roman" w:cs="Times New Roman"/>
          <w:b/>
        </w:rPr>
        <w:t>Análisis de Consistencia</w:t>
      </w:r>
    </w:p>
    <w:p w14:paraId="7B947CE4" w14:textId="22E138BA" w:rsidR="00980E8A" w:rsidRDefault="00F05A00" w:rsidP="00980E8A">
      <w:pPr>
        <w:spacing w:before="240"/>
        <w:jc w:val="both"/>
        <w:rPr>
          <w:rFonts w:ascii="Times New Roman" w:hAnsi="Times New Roman" w:cs="Times New Roman"/>
        </w:rPr>
      </w:pPr>
      <w:r>
        <w:rPr>
          <w:rFonts w:ascii="Times New Roman" w:hAnsi="Times New Roman" w:cs="Times New Roman"/>
        </w:rPr>
        <w:t>Como todos los años, e</w:t>
      </w:r>
      <w:r w:rsidR="00980E8A" w:rsidRPr="00980E8A">
        <w:rPr>
          <w:rFonts w:ascii="Times New Roman" w:hAnsi="Times New Roman" w:cs="Times New Roman"/>
        </w:rPr>
        <w:t xml:space="preserve">l Equipo ELSOC </w:t>
      </w:r>
      <w:r w:rsidR="00F8023E">
        <w:rPr>
          <w:rFonts w:ascii="Times New Roman" w:hAnsi="Times New Roman" w:cs="Times New Roman"/>
        </w:rPr>
        <w:t xml:space="preserve">el año 2019 </w:t>
      </w:r>
      <w:r w:rsidR="00980E8A" w:rsidRPr="00980E8A">
        <w:rPr>
          <w:rFonts w:ascii="Times New Roman" w:hAnsi="Times New Roman" w:cs="Times New Roman"/>
        </w:rPr>
        <w:t>se encargó de realizar un pormenorizado análisis de consi</w:t>
      </w:r>
      <w:r w:rsidR="00980E8A">
        <w:rPr>
          <w:rFonts w:ascii="Times New Roman" w:hAnsi="Times New Roman" w:cs="Times New Roman"/>
        </w:rPr>
        <w:t>stencia de los casos entre olas</w:t>
      </w:r>
      <w:r w:rsidR="000730F4">
        <w:rPr>
          <w:rStyle w:val="Refdenotaalpie"/>
          <w:rFonts w:ascii="Times New Roman" w:hAnsi="Times New Roman" w:cs="Times New Roman"/>
        </w:rPr>
        <w:footnoteReference w:id="1"/>
      </w:r>
      <w:r w:rsidR="00980E8A" w:rsidRPr="00980E8A">
        <w:rPr>
          <w:rFonts w:ascii="Times New Roman" w:hAnsi="Times New Roman" w:cs="Times New Roman"/>
        </w:rPr>
        <w:t>,</w:t>
      </w:r>
      <w:r w:rsidR="00980E8A">
        <w:rPr>
          <w:rFonts w:ascii="Times New Roman" w:hAnsi="Times New Roman" w:cs="Times New Roman"/>
        </w:rPr>
        <w:t xml:space="preserve"> </w:t>
      </w:r>
      <w:r w:rsidR="00980E8A" w:rsidRPr="00980E8A">
        <w:rPr>
          <w:rFonts w:ascii="Times New Roman" w:hAnsi="Times New Roman" w:cs="Times New Roman"/>
        </w:rPr>
        <w:t xml:space="preserve">lo que sumado a los controles de calidad efectuados por Centro </w:t>
      </w:r>
      <w:proofErr w:type="spellStart"/>
      <w:r w:rsidR="00980E8A" w:rsidRPr="00980E8A">
        <w:rPr>
          <w:rFonts w:ascii="Times New Roman" w:hAnsi="Times New Roman" w:cs="Times New Roman"/>
        </w:rPr>
        <w:t>MicroDatos</w:t>
      </w:r>
      <w:proofErr w:type="spellEnd"/>
      <w:r w:rsidR="00980E8A" w:rsidRPr="00980E8A">
        <w:rPr>
          <w:rFonts w:ascii="Times New Roman" w:hAnsi="Times New Roman" w:cs="Times New Roman"/>
        </w:rPr>
        <w:t xml:space="preserve"> garantizan altos estándares en los</w:t>
      </w:r>
      <w:r w:rsidR="00980E8A">
        <w:rPr>
          <w:rFonts w:ascii="Times New Roman" w:hAnsi="Times New Roman" w:cs="Times New Roman"/>
        </w:rPr>
        <w:t xml:space="preserve"> </w:t>
      </w:r>
      <w:r w:rsidR="00980E8A" w:rsidRPr="00980E8A">
        <w:rPr>
          <w:rFonts w:ascii="Times New Roman" w:hAnsi="Times New Roman" w:cs="Times New Roman"/>
        </w:rPr>
        <w:t xml:space="preserve">datos. </w:t>
      </w:r>
      <w:r w:rsidR="00980E8A" w:rsidRPr="005A1E9A">
        <w:rPr>
          <w:rFonts w:ascii="Times New Roman" w:hAnsi="Times New Roman" w:cs="Times New Roman"/>
        </w:rPr>
        <w:t>A finales del año 2018</w:t>
      </w:r>
      <w:r w:rsidR="00847FCD">
        <w:rPr>
          <w:rFonts w:ascii="Times New Roman" w:hAnsi="Times New Roman" w:cs="Times New Roman"/>
        </w:rPr>
        <w:t>,</w:t>
      </w:r>
      <w:r w:rsidR="00980E8A" w:rsidRPr="005A1E9A">
        <w:rPr>
          <w:rFonts w:ascii="Times New Roman" w:hAnsi="Times New Roman" w:cs="Times New Roman"/>
        </w:rPr>
        <w:t xml:space="preserve"> </w:t>
      </w:r>
      <w:r w:rsidR="00847FCD">
        <w:rPr>
          <w:rFonts w:ascii="Times New Roman" w:hAnsi="Times New Roman" w:cs="Times New Roman"/>
        </w:rPr>
        <w:t>a</w:t>
      </w:r>
      <w:r w:rsidR="00847FCD" w:rsidRPr="005A1E9A">
        <w:rPr>
          <w:rFonts w:ascii="Times New Roman" w:hAnsi="Times New Roman" w:cs="Times New Roman"/>
        </w:rPr>
        <w:t xml:space="preserve"> </w:t>
      </w:r>
      <w:r w:rsidR="00980E8A" w:rsidRPr="005A1E9A">
        <w:rPr>
          <w:rFonts w:ascii="Times New Roman" w:hAnsi="Times New Roman" w:cs="Times New Roman"/>
        </w:rPr>
        <w:t xml:space="preserve">petición del equipo ELSOC, Centro </w:t>
      </w:r>
      <w:proofErr w:type="spellStart"/>
      <w:r w:rsidR="00980E8A" w:rsidRPr="005A1E9A">
        <w:rPr>
          <w:rFonts w:ascii="Times New Roman" w:hAnsi="Times New Roman" w:cs="Times New Roman"/>
        </w:rPr>
        <w:t>MicroDatos</w:t>
      </w:r>
      <w:proofErr w:type="spellEnd"/>
      <w:r w:rsidR="00980E8A" w:rsidRPr="005A1E9A">
        <w:rPr>
          <w:rFonts w:ascii="Times New Roman" w:hAnsi="Times New Roman" w:cs="Times New Roman"/>
        </w:rPr>
        <w:t xml:space="preserve"> se encargó de </w:t>
      </w:r>
      <w:proofErr w:type="spellStart"/>
      <w:r w:rsidR="00980E8A" w:rsidRPr="005A1E9A">
        <w:rPr>
          <w:rFonts w:ascii="Times New Roman" w:hAnsi="Times New Roman" w:cs="Times New Roman"/>
        </w:rPr>
        <w:t>recontactar</w:t>
      </w:r>
      <w:proofErr w:type="spellEnd"/>
      <w:r w:rsidR="00980E8A" w:rsidRPr="005A1E9A">
        <w:rPr>
          <w:rFonts w:ascii="Times New Roman" w:hAnsi="Times New Roman" w:cs="Times New Roman"/>
        </w:rPr>
        <w:t xml:space="preserve"> </w:t>
      </w:r>
      <w:r w:rsidR="003D3F3D">
        <w:rPr>
          <w:rFonts w:ascii="Times New Roman" w:hAnsi="Times New Roman" w:cs="Times New Roman"/>
        </w:rPr>
        <w:t xml:space="preserve">a </w:t>
      </w:r>
      <w:r w:rsidR="00980E8A" w:rsidRPr="005A1E9A">
        <w:rPr>
          <w:rFonts w:ascii="Times New Roman" w:hAnsi="Times New Roman" w:cs="Times New Roman"/>
        </w:rPr>
        <w:t xml:space="preserve">cada uno de los casos incluidos en ELSOC </w:t>
      </w:r>
      <w:r w:rsidR="003D3F3D">
        <w:rPr>
          <w:rFonts w:ascii="Times New Roman" w:hAnsi="Times New Roman" w:cs="Times New Roman"/>
        </w:rPr>
        <w:t xml:space="preserve">para determinar </w:t>
      </w:r>
      <w:r w:rsidR="00980E8A" w:rsidRPr="005A1E9A">
        <w:rPr>
          <w:rFonts w:ascii="Times New Roman" w:hAnsi="Times New Roman" w:cs="Times New Roman"/>
        </w:rPr>
        <w:t xml:space="preserve">si se habían seguido adecuadamente los protocolos de </w:t>
      </w:r>
      <w:proofErr w:type="spellStart"/>
      <w:r w:rsidR="00980E8A" w:rsidRPr="005A1E9A">
        <w:rPr>
          <w:rFonts w:ascii="Times New Roman" w:hAnsi="Times New Roman" w:cs="Times New Roman"/>
        </w:rPr>
        <w:t>reentrevista</w:t>
      </w:r>
      <w:proofErr w:type="spellEnd"/>
      <w:r w:rsidR="00980E8A" w:rsidRPr="005A1E9A">
        <w:rPr>
          <w:rFonts w:ascii="Times New Roman" w:hAnsi="Times New Roman" w:cs="Times New Roman"/>
        </w:rPr>
        <w:t xml:space="preserve">: si en el mismo hogar se </w:t>
      </w:r>
      <w:proofErr w:type="spellStart"/>
      <w:r w:rsidR="00980E8A" w:rsidRPr="005A1E9A">
        <w:rPr>
          <w:rFonts w:ascii="Times New Roman" w:hAnsi="Times New Roman" w:cs="Times New Roman"/>
        </w:rPr>
        <w:t>reentrevistó</w:t>
      </w:r>
      <w:proofErr w:type="spellEnd"/>
      <w:r w:rsidR="00980E8A" w:rsidRPr="005A1E9A">
        <w:rPr>
          <w:rFonts w:ascii="Times New Roman" w:hAnsi="Times New Roman" w:cs="Times New Roman"/>
        </w:rPr>
        <w:t xml:space="preserve"> al mismo sujeto seleccionado. Tras dichos chequeos se corrigió la información de algunos entrevistados, cambios que fueron incorporados en las versiones 3.00 (en adelante) de ELSOC 2016 y 2.00 (en adelante) de ELSOC 2017.</w:t>
      </w:r>
    </w:p>
    <w:p w14:paraId="0A883B28" w14:textId="620314AC" w:rsidR="001764C4" w:rsidRPr="001764C4" w:rsidRDefault="001764C4" w:rsidP="001764C4">
      <w:pPr>
        <w:spacing w:before="240"/>
        <w:jc w:val="both"/>
        <w:rPr>
          <w:rFonts w:ascii="Times New Roman" w:hAnsi="Times New Roman" w:cs="Times New Roman"/>
        </w:rPr>
      </w:pPr>
      <w:r w:rsidRPr="001764C4">
        <w:rPr>
          <w:rFonts w:ascii="Times New Roman" w:hAnsi="Times New Roman" w:cs="Times New Roman"/>
        </w:rPr>
        <w:t xml:space="preserve">Adicionalmente, fueron </w:t>
      </w:r>
      <w:r w:rsidR="009407BA">
        <w:rPr>
          <w:rFonts w:ascii="Times New Roman" w:hAnsi="Times New Roman" w:cs="Times New Roman"/>
        </w:rPr>
        <w:t>eliminados de la base de datos a</w:t>
      </w:r>
      <w:r w:rsidRPr="001764C4">
        <w:rPr>
          <w:rFonts w:ascii="Times New Roman" w:hAnsi="Times New Roman" w:cs="Times New Roman"/>
        </w:rPr>
        <w:t>quellos entrevist</w:t>
      </w:r>
      <w:r>
        <w:rPr>
          <w:rFonts w:ascii="Times New Roman" w:hAnsi="Times New Roman" w:cs="Times New Roman"/>
        </w:rPr>
        <w:t xml:space="preserve">ados que presentaban respuestas </w:t>
      </w:r>
      <w:r w:rsidRPr="001764C4">
        <w:rPr>
          <w:rFonts w:ascii="Times New Roman" w:hAnsi="Times New Roman" w:cs="Times New Roman"/>
        </w:rPr>
        <w:t xml:space="preserve">inconsistentes en atributos sociodemográficos claves y que, tras la revisión </w:t>
      </w:r>
      <w:r>
        <w:rPr>
          <w:rFonts w:ascii="Times New Roman" w:hAnsi="Times New Roman" w:cs="Times New Roman"/>
        </w:rPr>
        <w:t xml:space="preserve">de </w:t>
      </w:r>
      <w:proofErr w:type="spellStart"/>
      <w:r>
        <w:rPr>
          <w:rFonts w:ascii="Times New Roman" w:hAnsi="Times New Roman" w:cs="Times New Roman"/>
        </w:rPr>
        <w:t>MicroDatos</w:t>
      </w:r>
      <w:proofErr w:type="spellEnd"/>
      <w:r>
        <w:rPr>
          <w:rFonts w:ascii="Times New Roman" w:hAnsi="Times New Roman" w:cs="Times New Roman"/>
        </w:rPr>
        <w:t xml:space="preserve">, se determinó que </w:t>
      </w:r>
      <w:r w:rsidRPr="001764C4">
        <w:rPr>
          <w:rFonts w:ascii="Times New Roman" w:hAnsi="Times New Roman" w:cs="Times New Roman"/>
        </w:rPr>
        <w:t xml:space="preserve">correspondían a casos con errores de validación o con fallas en el proceso de </w:t>
      </w:r>
      <w:proofErr w:type="spellStart"/>
      <w:r w:rsidRPr="001764C4">
        <w:rPr>
          <w:rFonts w:ascii="Times New Roman" w:hAnsi="Times New Roman" w:cs="Times New Roman"/>
        </w:rPr>
        <w:t>reentrevista</w:t>
      </w:r>
      <w:proofErr w:type="spellEnd"/>
      <w:r w:rsidRPr="001764C4">
        <w:rPr>
          <w:rFonts w:ascii="Times New Roman" w:hAnsi="Times New Roman" w:cs="Times New Roman"/>
        </w:rPr>
        <w:t>. Mayores detalles de</w:t>
      </w:r>
      <w:r>
        <w:rPr>
          <w:rFonts w:ascii="Times New Roman" w:hAnsi="Times New Roman" w:cs="Times New Roman"/>
        </w:rPr>
        <w:t xml:space="preserve"> </w:t>
      </w:r>
      <w:r w:rsidRPr="001764C4">
        <w:rPr>
          <w:rFonts w:ascii="Times New Roman" w:hAnsi="Times New Roman" w:cs="Times New Roman"/>
        </w:rPr>
        <w:t>estos cambios son documentados en el informe “</w:t>
      </w:r>
      <w:r w:rsidRPr="001764C4">
        <w:rPr>
          <w:rFonts w:ascii="Times New Roman" w:hAnsi="Times New Roman" w:cs="Times New Roman"/>
          <w:i/>
        </w:rPr>
        <w:t>Reporte de Correcciones ELSOC 2016-2017</w:t>
      </w:r>
      <w:r w:rsidRPr="001764C4">
        <w:rPr>
          <w:rFonts w:ascii="Times New Roman" w:hAnsi="Times New Roman" w:cs="Times New Roman"/>
        </w:rPr>
        <w:t>”.</w:t>
      </w:r>
    </w:p>
    <w:p w14:paraId="2752189E" w14:textId="0800CF63" w:rsidR="001764C4" w:rsidRPr="006C2FFE" w:rsidRDefault="001764C4" w:rsidP="001764C4">
      <w:pPr>
        <w:spacing w:before="240"/>
        <w:jc w:val="both"/>
        <w:rPr>
          <w:rFonts w:ascii="Times New Roman" w:hAnsi="Times New Roman" w:cs="Times New Roman"/>
        </w:rPr>
      </w:pPr>
      <w:r w:rsidRPr="001764C4">
        <w:rPr>
          <w:rFonts w:ascii="Times New Roman" w:hAnsi="Times New Roman" w:cs="Times New Roman"/>
        </w:rPr>
        <w:t>ELSOC sigue altos estándares de calidad, incluyendo exigentes criterios de supervisión de campo</w:t>
      </w:r>
      <w:r>
        <w:rPr>
          <w:rFonts w:ascii="Times New Roman" w:hAnsi="Times New Roman" w:cs="Times New Roman"/>
        </w:rPr>
        <w:t xml:space="preserve"> </w:t>
      </w:r>
      <w:r w:rsidR="009407BA">
        <w:rPr>
          <w:rFonts w:ascii="Times New Roman" w:hAnsi="Times New Roman" w:cs="Times New Roman"/>
        </w:rPr>
        <w:t>y validación de datos. No</w:t>
      </w:r>
      <w:r w:rsidR="009407BA" w:rsidRPr="001764C4">
        <w:rPr>
          <w:rFonts w:ascii="Times New Roman" w:hAnsi="Times New Roman" w:cs="Times New Roman"/>
        </w:rPr>
        <w:t xml:space="preserve"> obstante</w:t>
      </w:r>
      <w:r w:rsidR="009407BA">
        <w:rPr>
          <w:rFonts w:ascii="Times New Roman" w:hAnsi="Times New Roman" w:cs="Times New Roman"/>
        </w:rPr>
        <w:t>,</w:t>
      </w:r>
      <w:r w:rsidR="009407BA" w:rsidRPr="001764C4">
        <w:rPr>
          <w:rFonts w:ascii="Times New Roman" w:hAnsi="Times New Roman" w:cs="Times New Roman"/>
        </w:rPr>
        <w:t xml:space="preserve"> </w:t>
      </w:r>
      <w:r w:rsidRPr="001764C4">
        <w:rPr>
          <w:rFonts w:ascii="Times New Roman" w:hAnsi="Times New Roman" w:cs="Times New Roman"/>
        </w:rPr>
        <w:t>sigue siendo una encuesta que recolecta información reportada por individuos. No es</w:t>
      </w:r>
      <w:r>
        <w:rPr>
          <w:rFonts w:ascii="Times New Roman" w:hAnsi="Times New Roman" w:cs="Times New Roman"/>
        </w:rPr>
        <w:t xml:space="preserve"> </w:t>
      </w:r>
      <w:r w:rsidRPr="001764C4">
        <w:rPr>
          <w:rFonts w:ascii="Times New Roman" w:hAnsi="Times New Roman" w:cs="Times New Roman"/>
        </w:rPr>
        <w:t xml:space="preserve">posible anular el error de medición ni tampoco impedir que existan inconsistencias en las </w:t>
      </w:r>
      <w:r w:rsidRPr="006C2FFE">
        <w:rPr>
          <w:rFonts w:ascii="Times New Roman" w:hAnsi="Times New Roman" w:cs="Times New Roman"/>
        </w:rPr>
        <w:t>respuestas de los entrevistados a lo largo del cuestionario o entre distintas mediciones. Dada la magnitud de la base de datos, no es posible para el equipo ELSOC revisar cada una de estas potenciales inconsistencias. Son los usuarios de los datos quiénes deben ponderar el modo más adecuado de abordar estos aspectos.</w:t>
      </w:r>
    </w:p>
    <w:p w14:paraId="567ECB28" w14:textId="0A8E3E7E" w:rsidR="00AE38E3" w:rsidRDefault="001764C4" w:rsidP="001764C4">
      <w:pPr>
        <w:spacing w:before="240"/>
        <w:jc w:val="both"/>
        <w:rPr>
          <w:rFonts w:ascii="Times New Roman" w:hAnsi="Times New Roman" w:cs="Times New Roman"/>
        </w:rPr>
      </w:pPr>
      <w:r w:rsidRPr="006C2FFE">
        <w:rPr>
          <w:rFonts w:ascii="Times New Roman" w:hAnsi="Times New Roman" w:cs="Times New Roman"/>
        </w:rPr>
        <w:t>Sin embargo, el equipo ELSOC</w:t>
      </w:r>
      <w:r w:rsidR="00F8023E" w:rsidRPr="006C2FFE">
        <w:rPr>
          <w:rFonts w:ascii="Times New Roman" w:hAnsi="Times New Roman" w:cs="Times New Roman"/>
        </w:rPr>
        <w:t xml:space="preserve"> el año 2019</w:t>
      </w:r>
      <w:r w:rsidRPr="006C2FFE">
        <w:rPr>
          <w:rFonts w:ascii="Times New Roman" w:hAnsi="Times New Roman" w:cs="Times New Roman"/>
        </w:rPr>
        <w:t xml:space="preserve"> sí analizó la consistencia </w:t>
      </w:r>
      <w:proofErr w:type="spellStart"/>
      <w:r w:rsidRPr="006C2FFE">
        <w:rPr>
          <w:rFonts w:ascii="Times New Roman" w:hAnsi="Times New Roman" w:cs="Times New Roman"/>
        </w:rPr>
        <w:t>intertemporal</w:t>
      </w:r>
      <w:proofErr w:type="spellEnd"/>
      <w:r w:rsidRPr="006C2FFE">
        <w:rPr>
          <w:rFonts w:ascii="Times New Roman" w:hAnsi="Times New Roman" w:cs="Times New Roman"/>
        </w:rPr>
        <w:t xml:space="preserve"> de tres atributos sociodemográficos clave (sexo, edad y educación)</w:t>
      </w:r>
      <w:r w:rsidR="00F8023E" w:rsidRPr="006C2FFE">
        <w:rPr>
          <w:rFonts w:ascii="Times New Roman" w:hAnsi="Times New Roman" w:cs="Times New Roman"/>
        </w:rPr>
        <w:t>, creando</w:t>
      </w:r>
      <w:r w:rsidRPr="006C2FFE">
        <w:rPr>
          <w:rFonts w:ascii="Times New Roman" w:hAnsi="Times New Roman" w:cs="Times New Roman"/>
        </w:rPr>
        <w:t xml:space="preserve"> la variable </w:t>
      </w:r>
      <w:proofErr w:type="spellStart"/>
      <w:r w:rsidRPr="006C2FFE">
        <w:rPr>
          <w:rFonts w:ascii="Times New Roman" w:hAnsi="Times New Roman" w:cs="Times New Roman"/>
          <w:b/>
        </w:rPr>
        <w:t>tipo_caso</w:t>
      </w:r>
      <w:proofErr w:type="spellEnd"/>
      <w:r w:rsidR="003D3F3D" w:rsidRPr="006C2FFE">
        <w:rPr>
          <w:rFonts w:ascii="Times New Roman" w:hAnsi="Times New Roman" w:cs="Times New Roman"/>
          <w:b/>
        </w:rPr>
        <w:t>,</w:t>
      </w:r>
      <w:r w:rsidRPr="006C2FFE">
        <w:rPr>
          <w:rFonts w:ascii="Times New Roman" w:hAnsi="Times New Roman" w:cs="Times New Roman"/>
        </w:rPr>
        <w:t xml:space="preserve"> que clasifica a los sujetos según los patrones de consistencia en dichas variables sociodemográficas. </w:t>
      </w:r>
      <w:r w:rsidR="00F8023E" w:rsidRPr="006C2FFE">
        <w:rPr>
          <w:rFonts w:ascii="Times New Roman" w:hAnsi="Times New Roman" w:cs="Times New Roman"/>
        </w:rPr>
        <w:t xml:space="preserve">Este análisis se volvió a hacer el año 2020, detectando que </w:t>
      </w:r>
      <w:r w:rsidR="00807268" w:rsidRPr="006C2FFE">
        <w:rPr>
          <w:rFonts w:ascii="Times New Roman" w:hAnsi="Times New Roman" w:cs="Times New Roman"/>
        </w:rPr>
        <w:t>4</w:t>
      </w:r>
      <w:r w:rsidR="003D3F3D" w:rsidRPr="006C2FFE">
        <w:rPr>
          <w:rFonts w:ascii="Times New Roman" w:hAnsi="Times New Roman" w:cs="Times New Roman"/>
        </w:rPr>
        <w:t>.</w:t>
      </w:r>
      <w:r w:rsidR="00807268" w:rsidRPr="006C2FFE">
        <w:rPr>
          <w:rFonts w:ascii="Times New Roman" w:hAnsi="Times New Roman" w:cs="Times New Roman"/>
        </w:rPr>
        <w:t>055</w:t>
      </w:r>
      <w:r w:rsidRPr="006C2FFE">
        <w:rPr>
          <w:rFonts w:ascii="Times New Roman" w:hAnsi="Times New Roman" w:cs="Times New Roman"/>
        </w:rPr>
        <w:t xml:space="preserve"> casos (tamaño mu</w:t>
      </w:r>
      <w:r w:rsidR="00807268" w:rsidRPr="006C2FFE">
        <w:rPr>
          <w:rFonts w:ascii="Times New Roman" w:hAnsi="Times New Roman" w:cs="Times New Roman"/>
        </w:rPr>
        <w:t>estral 4</w:t>
      </w:r>
      <w:r w:rsidR="003D3F3D" w:rsidRPr="006C2FFE">
        <w:rPr>
          <w:rFonts w:ascii="Times New Roman" w:hAnsi="Times New Roman" w:cs="Times New Roman"/>
        </w:rPr>
        <w:t>.</w:t>
      </w:r>
      <w:r w:rsidR="00807268" w:rsidRPr="006C2FFE">
        <w:rPr>
          <w:rFonts w:ascii="Times New Roman" w:hAnsi="Times New Roman" w:cs="Times New Roman"/>
        </w:rPr>
        <w:t>447</w:t>
      </w:r>
      <w:r w:rsidRPr="006C2FFE">
        <w:rPr>
          <w:rFonts w:ascii="Times New Roman" w:hAnsi="Times New Roman" w:cs="Times New Roman"/>
        </w:rPr>
        <w:t xml:space="preserve">) no </w:t>
      </w:r>
      <w:r w:rsidR="00F8023E" w:rsidRPr="006C2FFE">
        <w:rPr>
          <w:rFonts w:ascii="Times New Roman" w:hAnsi="Times New Roman" w:cs="Times New Roman"/>
        </w:rPr>
        <w:t>presentan</w:t>
      </w:r>
      <w:r w:rsidRPr="006C2FFE">
        <w:rPr>
          <w:rFonts w:ascii="Times New Roman" w:hAnsi="Times New Roman" w:cs="Times New Roman"/>
        </w:rPr>
        <w:t xml:space="preserve"> inconsistencias en sexo, edad y</w:t>
      </w:r>
      <w:r w:rsidR="003D3F3D" w:rsidRPr="006C2FFE">
        <w:rPr>
          <w:rFonts w:ascii="Times New Roman" w:hAnsi="Times New Roman" w:cs="Times New Roman"/>
        </w:rPr>
        <w:t>/o</w:t>
      </w:r>
      <w:r w:rsidRPr="006C2FFE">
        <w:rPr>
          <w:rFonts w:ascii="Times New Roman" w:hAnsi="Times New Roman" w:cs="Times New Roman"/>
        </w:rPr>
        <w:t xml:space="preserve"> educación</w:t>
      </w:r>
      <w:r w:rsidRPr="006C2FFE">
        <w:rPr>
          <w:rStyle w:val="Refdenotaalpie"/>
          <w:rFonts w:ascii="Times New Roman" w:hAnsi="Times New Roman" w:cs="Times New Roman"/>
        </w:rPr>
        <w:footnoteReference w:id="2"/>
      </w:r>
      <w:r w:rsidRPr="006C2FFE">
        <w:rPr>
          <w:rFonts w:ascii="Times New Roman" w:hAnsi="Times New Roman" w:cs="Times New Roman"/>
        </w:rPr>
        <w:t xml:space="preserve">. En otras palabras, </w:t>
      </w:r>
      <w:r w:rsidR="00807268" w:rsidRPr="006C2FFE">
        <w:rPr>
          <w:rFonts w:ascii="Times New Roman" w:hAnsi="Times New Roman" w:cs="Times New Roman"/>
        </w:rPr>
        <w:t>para un 91,2</w:t>
      </w:r>
      <w:r w:rsidRPr="006C2FFE">
        <w:rPr>
          <w:rFonts w:ascii="Times New Roman" w:hAnsi="Times New Roman" w:cs="Times New Roman"/>
        </w:rPr>
        <w:t xml:space="preserve">% de los casos seguidos desde ELSOC 2016 </w:t>
      </w:r>
      <w:r w:rsidR="00F8023E" w:rsidRPr="006C2FFE">
        <w:rPr>
          <w:rFonts w:ascii="Times New Roman" w:hAnsi="Times New Roman" w:cs="Times New Roman"/>
        </w:rPr>
        <w:t>(o 2018 para muestra refresco)</w:t>
      </w:r>
      <w:r w:rsidR="00807268" w:rsidRPr="006C2FFE">
        <w:rPr>
          <w:rFonts w:ascii="Times New Roman" w:hAnsi="Times New Roman" w:cs="Times New Roman"/>
        </w:rPr>
        <w:t xml:space="preserve"> </w:t>
      </w:r>
      <w:r w:rsidRPr="006C2FFE">
        <w:rPr>
          <w:rFonts w:ascii="Times New Roman" w:hAnsi="Times New Roman" w:cs="Times New Roman"/>
        </w:rPr>
        <w:t>no hay diferencias anómalas en sus reportes de sexo, edad y</w:t>
      </w:r>
      <w:r w:rsidR="003D3F3D" w:rsidRPr="006C2FFE">
        <w:rPr>
          <w:rFonts w:ascii="Times New Roman" w:hAnsi="Times New Roman" w:cs="Times New Roman"/>
        </w:rPr>
        <w:t>/o</w:t>
      </w:r>
      <w:r w:rsidRPr="006C2FFE">
        <w:rPr>
          <w:rFonts w:ascii="Times New Roman" w:hAnsi="Times New Roman" w:cs="Times New Roman"/>
        </w:rPr>
        <w:t xml:space="preserve"> educación a lo largo del tiempo. En el otro extremo, hay 12 entrevistados (representan un porcentaje inferior al 1%) en la base de datos cuyas respuestas presentan notorias inconsistencias </w:t>
      </w:r>
      <w:proofErr w:type="spellStart"/>
      <w:r w:rsidRPr="006C2FFE">
        <w:rPr>
          <w:rFonts w:ascii="Times New Roman" w:hAnsi="Times New Roman" w:cs="Times New Roman"/>
        </w:rPr>
        <w:t>intertemporales</w:t>
      </w:r>
      <w:proofErr w:type="spellEnd"/>
      <w:r w:rsidRPr="006C2FFE">
        <w:rPr>
          <w:rFonts w:ascii="Times New Roman" w:hAnsi="Times New Roman" w:cs="Times New Roman"/>
        </w:rPr>
        <w:t xml:space="preserve"> en estos atributos sociodemog</w:t>
      </w:r>
      <w:r w:rsidR="00807268" w:rsidRPr="006C2FFE">
        <w:rPr>
          <w:rFonts w:ascii="Times New Roman" w:hAnsi="Times New Roman" w:cs="Times New Roman"/>
        </w:rPr>
        <w:t>ráficos clave. Por último, hay 362 casos (8,1% de casos</w:t>
      </w:r>
      <w:r w:rsidRPr="006C2FFE">
        <w:rPr>
          <w:rFonts w:ascii="Times New Roman" w:hAnsi="Times New Roman" w:cs="Times New Roman"/>
        </w:rPr>
        <w:t xml:space="preserve">) que presentan inconsistencias menores en uno o dos de estos atributos. Estos casos son catalogados como </w:t>
      </w:r>
      <w:r w:rsidRPr="006C2FFE">
        <w:rPr>
          <w:rFonts w:ascii="Times New Roman" w:hAnsi="Times New Roman" w:cs="Times New Roman"/>
          <w:i/>
        </w:rPr>
        <w:t>pendientes</w:t>
      </w:r>
      <w:r w:rsidRPr="006C2FFE">
        <w:rPr>
          <w:rFonts w:ascii="Times New Roman" w:hAnsi="Times New Roman" w:cs="Times New Roman"/>
        </w:rPr>
        <w:t>, ya que en la medida que se recolecte más información (nuevas olas del estudio), más factible será discernir la calidad de las respuestas provistas por estos entrevistados. Los usuarios deberán determinar cómo trabajar con dichos casos. En base a la información entregada pueden “reparar” los</w:t>
      </w:r>
      <w:r w:rsidRPr="001764C4">
        <w:rPr>
          <w:rFonts w:ascii="Times New Roman" w:hAnsi="Times New Roman" w:cs="Times New Roman"/>
        </w:rPr>
        <w:t xml:space="preserve"> datos por medio de técnicas de imputación u</w:t>
      </w:r>
      <w:r>
        <w:rPr>
          <w:rFonts w:ascii="Times New Roman" w:hAnsi="Times New Roman" w:cs="Times New Roman"/>
        </w:rPr>
        <w:t xml:space="preserve"> </w:t>
      </w:r>
      <w:r w:rsidRPr="001764C4">
        <w:rPr>
          <w:rFonts w:ascii="Times New Roman" w:hAnsi="Times New Roman" w:cs="Times New Roman"/>
        </w:rPr>
        <w:t xml:space="preserve">optar por </w:t>
      </w:r>
      <w:r w:rsidRPr="001764C4">
        <w:rPr>
          <w:rFonts w:ascii="Times New Roman" w:hAnsi="Times New Roman" w:cs="Times New Roman"/>
        </w:rPr>
        <w:lastRenderedPageBreak/>
        <w:t>descartarlos de su análisis. La base de datos de ELSOC contiene preguntas relativas a nacionalidad</w:t>
      </w:r>
      <w:r>
        <w:rPr>
          <w:rFonts w:ascii="Times New Roman" w:hAnsi="Times New Roman" w:cs="Times New Roman"/>
        </w:rPr>
        <w:t xml:space="preserve"> </w:t>
      </w:r>
      <w:r w:rsidRPr="001764C4">
        <w:rPr>
          <w:rFonts w:ascii="Times New Roman" w:hAnsi="Times New Roman" w:cs="Times New Roman"/>
        </w:rPr>
        <w:t>(m45), estado civil (m36), religión (m38) y pertenencia a pueblos originarios (m53) que pueden ser usadas</w:t>
      </w:r>
      <w:r>
        <w:rPr>
          <w:rFonts w:ascii="Times New Roman" w:hAnsi="Times New Roman" w:cs="Times New Roman"/>
        </w:rPr>
        <w:t xml:space="preserve"> </w:t>
      </w:r>
      <w:r w:rsidRPr="001764C4">
        <w:rPr>
          <w:rFonts w:ascii="Times New Roman" w:hAnsi="Times New Roman" w:cs="Times New Roman"/>
        </w:rPr>
        <w:t>por los usuarios para discernir sobre los niveles de inconsistencias de las respuestas de los encuestados.</w:t>
      </w:r>
    </w:p>
    <w:p w14:paraId="435E9DB1" w14:textId="77777777" w:rsidR="005D2C54" w:rsidRPr="005D2C54" w:rsidRDefault="005D2C54" w:rsidP="005D2C54">
      <w:pPr>
        <w:spacing w:before="240"/>
        <w:jc w:val="both"/>
        <w:rPr>
          <w:rFonts w:ascii="Times New Roman" w:hAnsi="Times New Roman" w:cs="Times New Roman"/>
          <w:b/>
        </w:rPr>
      </w:pPr>
      <w:r w:rsidRPr="005D2C54">
        <w:rPr>
          <w:rFonts w:ascii="Times New Roman" w:hAnsi="Times New Roman" w:cs="Times New Roman"/>
          <w:b/>
        </w:rPr>
        <w:t>Diseño Muestral de ELSOC</w:t>
      </w:r>
    </w:p>
    <w:p w14:paraId="1FD459EF" w14:textId="5F96BAC1" w:rsidR="005D2C54" w:rsidRPr="006C2FFE" w:rsidRDefault="005D2C54" w:rsidP="005D2C54">
      <w:pPr>
        <w:spacing w:before="240"/>
        <w:jc w:val="both"/>
        <w:rPr>
          <w:rFonts w:ascii="Times New Roman" w:hAnsi="Times New Roman" w:cs="Times New Roman"/>
        </w:rPr>
      </w:pPr>
      <w:r w:rsidRPr="005D2C54">
        <w:rPr>
          <w:rFonts w:ascii="Times New Roman" w:hAnsi="Times New Roman" w:cs="Times New Roman"/>
        </w:rPr>
        <w:t xml:space="preserve">Si desea conocer detalles </w:t>
      </w:r>
      <w:r w:rsidRPr="006C2FFE">
        <w:rPr>
          <w:rFonts w:ascii="Times New Roman" w:hAnsi="Times New Roman" w:cs="Times New Roman"/>
        </w:rPr>
        <w:t xml:space="preserve">sobre el diseño muestral de ELSOC se recomienda revisar los Manuales de Usuario de Corte Transversal 2016, 2017, 2018 y 2019, </w:t>
      </w:r>
      <w:r w:rsidR="003D3F3D" w:rsidRPr="006C2FFE">
        <w:rPr>
          <w:rFonts w:ascii="Times New Roman" w:hAnsi="Times New Roman" w:cs="Times New Roman"/>
        </w:rPr>
        <w:t xml:space="preserve">en que </w:t>
      </w:r>
      <w:r w:rsidRPr="006C2FFE">
        <w:rPr>
          <w:rFonts w:ascii="Times New Roman" w:hAnsi="Times New Roman" w:cs="Times New Roman"/>
        </w:rPr>
        <w:t>se describen los procedimientos para la selección de la muestra.</w:t>
      </w:r>
    </w:p>
    <w:p w14:paraId="308AD601" w14:textId="77777777" w:rsidR="005D2C54" w:rsidRPr="006C2FFE" w:rsidRDefault="005D2C54" w:rsidP="005D2C54">
      <w:pPr>
        <w:spacing w:before="240"/>
        <w:jc w:val="both"/>
        <w:rPr>
          <w:rFonts w:ascii="Times New Roman" w:hAnsi="Times New Roman" w:cs="Times New Roman"/>
        </w:rPr>
      </w:pPr>
      <w:r w:rsidRPr="006C2FFE">
        <w:rPr>
          <w:rFonts w:ascii="Times New Roman" w:hAnsi="Times New Roman" w:cs="Times New Roman"/>
        </w:rPr>
        <w:t>La base de datos incluye variables para análisis de muestras complejas:</w:t>
      </w:r>
    </w:p>
    <w:p w14:paraId="5940B655" w14:textId="77777777" w:rsidR="005D2C54" w:rsidRPr="006C2FFE" w:rsidRDefault="005D2C54" w:rsidP="005D2C54">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estrato: indica el tipo de ciudades que se definieron para la selección muestral.</w:t>
      </w:r>
    </w:p>
    <w:p w14:paraId="229FD025" w14:textId="77777777" w:rsidR="005D2C54" w:rsidRPr="006C2FFE" w:rsidRDefault="005D2C54" w:rsidP="005D2C54">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segmento: manzana censal (código ficticio para garantizar secreto estadístico).</w:t>
      </w:r>
    </w:p>
    <w:p w14:paraId="6800D92E" w14:textId="77777777" w:rsidR="005D2C54" w:rsidRPr="006C2FFE" w:rsidRDefault="005D2C54" w:rsidP="005D2C54">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ponderadores: pesos muestrales que ajustan según probabilidad de selección y otros factores la distribución muestral manteniendo fijo el tamaño muestral.</w:t>
      </w:r>
    </w:p>
    <w:p w14:paraId="0398AD54" w14:textId="77777777" w:rsidR="005D2C54" w:rsidRPr="006C2FFE" w:rsidRDefault="005D2C54" w:rsidP="005D2C54">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factores de expansión: pesos muestrales que ajustan según probabilidad de selección y otros factores la distribución muestral y expanden las frecuencias al tamaño de la población objetivo.</w:t>
      </w:r>
    </w:p>
    <w:p w14:paraId="133E2D69" w14:textId="1634B9F1" w:rsidR="005D2C54" w:rsidRPr="005D2C54" w:rsidRDefault="005D2C54" w:rsidP="005D2C54">
      <w:pPr>
        <w:spacing w:before="240"/>
        <w:jc w:val="both"/>
        <w:rPr>
          <w:rFonts w:ascii="Times New Roman" w:hAnsi="Times New Roman" w:cs="Times New Roman"/>
        </w:rPr>
      </w:pPr>
      <w:r w:rsidRPr="006C2FFE">
        <w:rPr>
          <w:rFonts w:ascii="Times New Roman" w:hAnsi="Times New Roman" w:cs="Times New Roman"/>
          <w:b/>
        </w:rPr>
        <w:t>Los ponderadores y factores de expans</w:t>
      </w:r>
      <w:r w:rsidR="00060F23" w:rsidRPr="006C2FFE">
        <w:rPr>
          <w:rFonts w:ascii="Times New Roman" w:hAnsi="Times New Roman" w:cs="Times New Roman"/>
          <w:b/>
        </w:rPr>
        <w:t>ión incluidos en ELSOC 2016-2019</w:t>
      </w:r>
      <w:r w:rsidRPr="006C2FFE">
        <w:rPr>
          <w:rFonts w:ascii="Times New Roman" w:hAnsi="Times New Roman" w:cs="Times New Roman"/>
          <w:b/>
        </w:rPr>
        <w:t xml:space="preserve"> son pesos</w:t>
      </w:r>
      <w:r w:rsidRPr="005D2C54">
        <w:rPr>
          <w:rFonts w:ascii="Times New Roman" w:hAnsi="Times New Roman" w:cs="Times New Roman"/>
          <w:b/>
        </w:rPr>
        <w:t xml:space="preserve"> muestrales diseñados con una lógica de corte transversal</w:t>
      </w:r>
      <w:r w:rsidRPr="005D2C54">
        <w:rPr>
          <w:rFonts w:ascii="Times New Roman" w:hAnsi="Times New Roman" w:cs="Times New Roman"/>
        </w:rPr>
        <w:t>. A la fecha, no se encuentran disponibles los ponderadores</w:t>
      </w:r>
      <w:r>
        <w:rPr>
          <w:rFonts w:ascii="Times New Roman" w:hAnsi="Times New Roman" w:cs="Times New Roman"/>
        </w:rPr>
        <w:t xml:space="preserve"> </w:t>
      </w:r>
      <w:r w:rsidRPr="005D2C54">
        <w:rPr>
          <w:rFonts w:ascii="Times New Roman" w:hAnsi="Times New Roman" w:cs="Times New Roman"/>
        </w:rPr>
        <w:t>longitudinales, los cuales serán elaborados por expertos en análisis estadíst</w:t>
      </w:r>
      <w:r>
        <w:rPr>
          <w:rFonts w:ascii="Times New Roman" w:hAnsi="Times New Roman" w:cs="Times New Roman"/>
        </w:rPr>
        <w:t xml:space="preserve">ico. </w:t>
      </w:r>
    </w:p>
    <w:p w14:paraId="5360C9F8" w14:textId="77777777" w:rsidR="005D2C54" w:rsidRDefault="005D2C54" w:rsidP="005D2C54">
      <w:pPr>
        <w:spacing w:before="240"/>
        <w:jc w:val="both"/>
        <w:rPr>
          <w:rFonts w:ascii="Times New Roman" w:hAnsi="Times New Roman" w:cs="Times New Roman"/>
        </w:rPr>
      </w:pPr>
      <w:r w:rsidRPr="005D2C54">
        <w:rPr>
          <w:rFonts w:ascii="Times New Roman" w:hAnsi="Times New Roman" w:cs="Times New Roman"/>
        </w:rPr>
        <w:t xml:space="preserve">La variable </w:t>
      </w:r>
      <w:proofErr w:type="spellStart"/>
      <w:r w:rsidRPr="005D2C54">
        <w:rPr>
          <w:rFonts w:ascii="Times New Roman" w:hAnsi="Times New Roman" w:cs="Times New Roman"/>
          <w:b/>
        </w:rPr>
        <w:t>idencuestador</w:t>
      </w:r>
      <w:proofErr w:type="spellEnd"/>
      <w:r w:rsidRPr="005D2C54">
        <w:rPr>
          <w:rFonts w:ascii="Times New Roman" w:hAnsi="Times New Roman" w:cs="Times New Roman"/>
        </w:rPr>
        <w:t xml:space="preserve"> no se encuentra homologada entre ambas ol</w:t>
      </w:r>
      <w:r>
        <w:rPr>
          <w:rFonts w:ascii="Times New Roman" w:hAnsi="Times New Roman" w:cs="Times New Roman"/>
        </w:rPr>
        <w:t xml:space="preserve">as. Varios de los encuestadores </w:t>
      </w:r>
      <w:r w:rsidRPr="005D2C54">
        <w:rPr>
          <w:rFonts w:ascii="Times New Roman" w:hAnsi="Times New Roman" w:cs="Times New Roman"/>
        </w:rPr>
        <w:t>trabajaron en las distintas olas de ELSOC, pero a la fecha no ha sido po</w:t>
      </w:r>
      <w:r>
        <w:rPr>
          <w:rFonts w:ascii="Times New Roman" w:hAnsi="Times New Roman" w:cs="Times New Roman"/>
        </w:rPr>
        <w:t>sible armonizar dicha variable.</w:t>
      </w:r>
    </w:p>
    <w:p w14:paraId="43310B1B" w14:textId="77777777" w:rsidR="005D2C54" w:rsidRPr="005D2C54" w:rsidRDefault="005D2C54" w:rsidP="005D2C54">
      <w:pPr>
        <w:spacing w:before="240"/>
        <w:jc w:val="both"/>
        <w:rPr>
          <w:rFonts w:ascii="Times New Roman" w:hAnsi="Times New Roman" w:cs="Times New Roman"/>
          <w:b/>
        </w:rPr>
      </w:pPr>
      <w:r w:rsidRPr="005D2C54">
        <w:rPr>
          <w:rFonts w:ascii="Times New Roman" w:hAnsi="Times New Roman" w:cs="Times New Roman"/>
          <w:b/>
        </w:rPr>
        <w:t>Variables incluidas en la Base de Datos</w:t>
      </w:r>
    </w:p>
    <w:p w14:paraId="4B83E6BF" w14:textId="77777777" w:rsidR="005D2C54" w:rsidRDefault="005D2C54" w:rsidP="005D2C54">
      <w:pPr>
        <w:spacing w:before="240"/>
        <w:jc w:val="both"/>
        <w:rPr>
          <w:rFonts w:ascii="Times New Roman" w:hAnsi="Times New Roman" w:cs="Times New Roman"/>
        </w:rPr>
      </w:pPr>
      <w:r w:rsidRPr="005D2C54">
        <w:rPr>
          <w:rFonts w:ascii="Times New Roman" w:hAnsi="Times New Roman" w:cs="Times New Roman"/>
        </w:rPr>
        <w:t>Dada la naturaleza panel de la encuesta ELSOC, las variables que se presentan en la base de datos tienen ciertas</w:t>
      </w:r>
      <w:r>
        <w:rPr>
          <w:rFonts w:ascii="Times New Roman" w:hAnsi="Times New Roman" w:cs="Times New Roman"/>
        </w:rPr>
        <w:t xml:space="preserve"> </w:t>
      </w:r>
      <w:r w:rsidRPr="005D2C54">
        <w:rPr>
          <w:rFonts w:ascii="Times New Roman" w:hAnsi="Times New Roman" w:cs="Times New Roman"/>
        </w:rPr>
        <w:t>características particulares a razón de mantener consistencia y claridad en la estructura de la información. A</w:t>
      </w:r>
      <w:r>
        <w:rPr>
          <w:rFonts w:ascii="Times New Roman" w:hAnsi="Times New Roman" w:cs="Times New Roman"/>
        </w:rPr>
        <w:t xml:space="preserve"> </w:t>
      </w:r>
      <w:r w:rsidRPr="005D2C54">
        <w:rPr>
          <w:rFonts w:ascii="Times New Roman" w:hAnsi="Times New Roman" w:cs="Times New Roman"/>
        </w:rPr>
        <w:t>continuación, se presentan algunas características que es necesario tomar en cuenta:</w:t>
      </w:r>
    </w:p>
    <w:p w14:paraId="1E38025C" w14:textId="7777777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 xml:space="preserve">1. </w:t>
      </w:r>
      <w:r w:rsidRPr="005D2C54">
        <w:rPr>
          <w:rFonts w:ascii="Times New Roman" w:hAnsi="Times New Roman" w:cs="Times New Roman"/>
          <w:b/>
        </w:rPr>
        <w:t>Variables recodificadas</w:t>
      </w:r>
      <w:r w:rsidRPr="005D2C54">
        <w:rPr>
          <w:rFonts w:ascii="Times New Roman" w:hAnsi="Times New Roman" w:cs="Times New Roman"/>
        </w:rPr>
        <w:t>: Las siguientes variables fueron recodificadas.</w:t>
      </w:r>
    </w:p>
    <w:p w14:paraId="65BF3625" w14:textId="77777777" w:rsidR="005D2C54" w:rsidRPr="005D2C54" w:rsidRDefault="005D2C54" w:rsidP="005D2C54">
      <w:pPr>
        <w:pStyle w:val="Prrafodelista"/>
        <w:numPr>
          <w:ilvl w:val="0"/>
          <w:numId w:val="2"/>
        </w:numPr>
        <w:spacing w:before="240"/>
        <w:jc w:val="both"/>
        <w:rPr>
          <w:rFonts w:ascii="Times New Roman" w:hAnsi="Times New Roman" w:cs="Times New Roman"/>
        </w:rPr>
      </w:pPr>
      <w:r w:rsidRPr="005D2C54">
        <w:rPr>
          <w:rFonts w:ascii="Times New Roman" w:hAnsi="Times New Roman" w:cs="Times New Roman"/>
          <w:b/>
        </w:rPr>
        <w:t>c17</w:t>
      </w:r>
      <w:r w:rsidRPr="005D2C54">
        <w:rPr>
          <w:rFonts w:ascii="Times New Roman" w:hAnsi="Times New Roman" w:cs="Times New Roman"/>
        </w:rPr>
        <w:t xml:space="preserve"> (identificación con coaliciones políticas).</w:t>
      </w:r>
    </w:p>
    <w:p w14:paraId="738D2884" w14:textId="77777777" w:rsidR="005D2C54" w:rsidRDefault="005D2C54" w:rsidP="005D2C54">
      <w:pPr>
        <w:pStyle w:val="Prrafodelista"/>
        <w:numPr>
          <w:ilvl w:val="0"/>
          <w:numId w:val="2"/>
        </w:numPr>
        <w:spacing w:before="240"/>
        <w:jc w:val="both"/>
        <w:rPr>
          <w:rFonts w:ascii="Times New Roman" w:hAnsi="Times New Roman" w:cs="Times New Roman"/>
        </w:rPr>
      </w:pPr>
      <w:r w:rsidRPr="005D2C54">
        <w:rPr>
          <w:rFonts w:ascii="Times New Roman" w:hAnsi="Times New Roman" w:cs="Times New Roman"/>
          <w:b/>
        </w:rPr>
        <w:t>c20</w:t>
      </w:r>
      <w:r w:rsidRPr="005D2C54">
        <w:rPr>
          <w:rFonts w:ascii="Times New Roman" w:hAnsi="Times New Roman" w:cs="Times New Roman"/>
        </w:rPr>
        <w:t xml:space="preserve"> (movimiento social más valorado).</w:t>
      </w:r>
    </w:p>
    <w:p w14:paraId="5568C1BA" w14:textId="6C289EDE" w:rsidR="0055534F" w:rsidRPr="0055534F" w:rsidRDefault="005D2C54" w:rsidP="005D2C54">
      <w:pPr>
        <w:pStyle w:val="Prrafodelista"/>
        <w:numPr>
          <w:ilvl w:val="0"/>
          <w:numId w:val="2"/>
        </w:numPr>
        <w:spacing w:before="240"/>
        <w:jc w:val="both"/>
        <w:rPr>
          <w:rFonts w:ascii="Times New Roman" w:hAnsi="Times New Roman" w:cs="Times New Roman"/>
        </w:rPr>
      </w:pPr>
      <w:proofErr w:type="spellStart"/>
      <w:r w:rsidRPr="005D2C54">
        <w:rPr>
          <w:rFonts w:ascii="Times New Roman" w:hAnsi="Times New Roman" w:cs="Times New Roman"/>
          <w:b/>
        </w:rPr>
        <w:t>idencuestador</w:t>
      </w:r>
      <w:proofErr w:type="spellEnd"/>
      <w:r w:rsidRPr="005D2C54">
        <w:rPr>
          <w:rFonts w:ascii="Times New Roman" w:hAnsi="Times New Roman" w:cs="Times New Roman"/>
        </w:rPr>
        <w:t xml:space="preserve"> (folio identificador de encuestadores). Los folios de encuestadores fueron construidos con una lógica de corte transversal, con valores numéricos consecutivos. Sin embargo, buena parte de los encuestadores no trabajó en ambas versiones del estudio. A la fecha, no ha sido posible homologar la información de encuestadores. Para evitar posibles confusiones en los análisis, el equipo ELSOC decidió agregar un prefijo de centenares de miles que permitan diferenciar entre las olas. De esta forma la identificación para un encuestador de la ola 1, está en una escala de 100.000 y un encuestador de la ola 2 está en una escala de 200.000. En la medida de que la encuesta ELSOC tenga más año, este número tendría la misma lógica.</w:t>
      </w:r>
    </w:p>
    <w:p w14:paraId="6A4DDDFA" w14:textId="77777777" w:rsidR="0055534F" w:rsidRDefault="0055534F">
      <w:pPr>
        <w:rPr>
          <w:rFonts w:ascii="Times New Roman" w:hAnsi="Times New Roman" w:cs="Times New Roman"/>
        </w:rPr>
      </w:pPr>
      <w:r>
        <w:rPr>
          <w:rFonts w:ascii="Times New Roman" w:hAnsi="Times New Roman" w:cs="Times New Roman"/>
        </w:rPr>
        <w:br w:type="page"/>
      </w:r>
    </w:p>
    <w:p w14:paraId="1C63DC24" w14:textId="5C5563DB" w:rsidR="005D2C54" w:rsidRPr="005D2C54" w:rsidRDefault="0055534F" w:rsidP="005D2C54">
      <w:pPr>
        <w:spacing w:before="240"/>
        <w:jc w:val="both"/>
        <w:rPr>
          <w:rFonts w:ascii="Times New Roman" w:hAnsi="Times New Roman" w:cs="Times New Roman"/>
        </w:rPr>
      </w:pPr>
      <w:r w:rsidRPr="0055534F">
        <w:rPr>
          <w:rFonts w:ascii="Times New Roman" w:hAnsi="Times New Roman" w:cs="Times New Roman"/>
        </w:rPr>
        <w:lastRenderedPageBreak/>
        <w:t xml:space="preserve">2. </w:t>
      </w:r>
      <w:r w:rsidR="005D2C54" w:rsidRPr="005D2C54">
        <w:rPr>
          <w:rFonts w:ascii="Times New Roman" w:hAnsi="Times New Roman" w:cs="Times New Roman"/>
          <w:b/>
        </w:rPr>
        <w:t>Variables Especiales:</w:t>
      </w:r>
      <w:r w:rsidR="005D2C54" w:rsidRPr="005D2C54">
        <w:rPr>
          <w:rFonts w:ascii="Times New Roman" w:hAnsi="Times New Roman" w:cs="Times New Roman"/>
        </w:rPr>
        <w:t xml:space="preserve"> la base de ELSOC 2016</w:t>
      </w:r>
      <w:r w:rsidR="00476CEB">
        <w:rPr>
          <w:rFonts w:ascii="Times New Roman" w:hAnsi="Times New Roman" w:cs="Times New Roman"/>
        </w:rPr>
        <w:t>-2019</w:t>
      </w:r>
      <w:r w:rsidR="005D2C54" w:rsidRPr="005D2C54">
        <w:rPr>
          <w:rFonts w:ascii="Times New Roman" w:hAnsi="Times New Roman" w:cs="Times New Roman"/>
        </w:rPr>
        <w:t xml:space="preserve"> contiene variable</w:t>
      </w:r>
      <w:r w:rsidR="005D2C54">
        <w:rPr>
          <w:rFonts w:ascii="Times New Roman" w:hAnsi="Times New Roman" w:cs="Times New Roman"/>
        </w:rPr>
        <w:t xml:space="preserve">s específicas para describir la </w:t>
      </w:r>
      <w:r w:rsidR="005D2C54" w:rsidRPr="005D2C54">
        <w:rPr>
          <w:rFonts w:ascii="Times New Roman" w:hAnsi="Times New Roman" w:cs="Times New Roman"/>
        </w:rPr>
        <w:t>naturaleza de los datos. Éstas son:</w:t>
      </w:r>
    </w:p>
    <w:p w14:paraId="3E0120A7" w14:textId="77777777" w:rsidR="005D2C54" w:rsidRPr="005D2C54" w:rsidRDefault="005D2C54" w:rsidP="005D2C54">
      <w:pPr>
        <w:pStyle w:val="Prrafodelista"/>
        <w:numPr>
          <w:ilvl w:val="0"/>
          <w:numId w:val="2"/>
        </w:numPr>
        <w:spacing w:before="240"/>
        <w:jc w:val="both"/>
        <w:rPr>
          <w:rFonts w:ascii="Times New Roman" w:hAnsi="Times New Roman" w:cs="Times New Roman"/>
        </w:rPr>
      </w:pPr>
      <w:proofErr w:type="spellStart"/>
      <w:r w:rsidRPr="005D2C54">
        <w:rPr>
          <w:rFonts w:ascii="Times New Roman" w:hAnsi="Times New Roman" w:cs="Times New Roman"/>
        </w:rPr>
        <w:t>idencuesta</w:t>
      </w:r>
      <w:proofErr w:type="spellEnd"/>
      <w:r w:rsidRPr="005D2C54">
        <w:rPr>
          <w:rFonts w:ascii="Times New Roman" w:hAnsi="Times New Roman" w:cs="Times New Roman"/>
        </w:rPr>
        <w:t>: folio identificador de los encuestados.</w:t>
      </w:r>
    </w:p>
    <w:p w14:paraId="4C4E7CC3" w14:textId="77777777" w:rsidR="005D2C54" w:rsidRPr="005D2C54" w:rsidRDefault="005D2C54" w:rsidP="005D2C54">
      <w:pPr>
        <w:pStyle w:val="Prrafodelista"/>
        <w:numPr>
          <w:ilvl w:val="0"/>
          <w:numId w:val="2"/>
        </w:numPr>
        <w:spacing w:before="240"/>
        <w:jc w:val="both"/>
        <w:rPr>
          <w:rFonts w:ascii="Times New Roman" w:hAnsi="Times New Roman" w:cs="Times New Roman"/>
        </w:rPr>
      </w:pPr>
      <w:proofErr w:type="spellStart"/>
      <w:r w:rsidRPr="005D2C54">
        <w:rPr>
          <w:rFonts w:ascii="Times New Roman" w:hAnsi="Times New Roman" w:cs="Times New Roman"/>
        </w:rPr>
        <w:t>tipo_atricion</w:t>
      </w:r>
      <w:proofErr w:type="spellEnd"/>
      <w:r w:rsidRPr="005D2C54">
        <w:rPr>
          <w:rFonts w:ascii="Times New Roman" w:hAnsi="Times New Roman" w:cs="Times New Roman"/>
        </w:rPr>
        <w:t>: cuáles son las olas incluidas en la versión de la base de datos combinada.</w:t>
      </w:r>
    </w:p>
    <w:p w14:paraId="7A15135D" w14:textId="6E49298E" w:rsidR="005D2C54" w:rsidRPr="005D2C54" w:rsidRDefault="00084563" w:rsidP="005D2C54">
      <w:pPr>
        <w:pStyle w:val="Prrafodelista"/>
        <w:numPr>
          <w:ilvl w:val="0"/>
          <w:numId w:val="2"/>
        </w:numPr>
        <w:spacing w:before="240"/>
        <w:jc w:val="both"/>
        <w:rPr>
          <w:rFonts w:ascii="Times New Roman" w:hAnsi="Times New Roman" w:cs="Times New Roman"/>
        </w:rPr>
      </w:pPr>
      <w:proofErr w:type="spellStart"/>
      <w:r>
        <w:rPr>
          <w:rFonts w:ascii="Times New Roman" w:hAnsi="Times New Roman" w:cs="Times New Roman"/>
        </w:rPr>
        <w:t>tipo_caso</w:t>
      </w:r>
      <w:proofErr w:type="spellEnd"/>
      <w:r w:rsidR="005D2C54" w:rsidRPr="005D2C54">
        <w:rPr>
          <w:rFonts w:ascii="Times New Roman" w:hAnsi="Times New Roman" w:cs="Times New Roman"/>
        </w:rPr>
        <w:t xml:space="preserve">: clasifica los casos según su consistencia </w:t>
      </w:r>
      <w:proofErr w:type="spellStart"/>
      <w:r w:rsidR="005D2C54" w:rsidRPr="005D2C54">
        <w:rPr>
          <w:rFonts w:ascii="Times New Roman" w:hAnsi="Times New Roman" w:cs="Times New Roman"/>
        </w:rPr>
        <w:t>intertemporal</w:t>
      </w:r>
      <w:proofErr w:type="spellEnd"/>
      <w:r w:rsidR="005D2C54" w:rsidRPr="005D2C54">
        <w:rPr>
          <w:rFonts w:ascii="Times New Roman" w:hAnsi="Times New Roman" w:cs="Times New Roman"/>
        </w:rPr>
        <w:t xml:space="preserve"> en los atributos sexo, edad y educación.</w:t>
      </w:r>
    </w:p>
    <w:p w14:paraId="1594BE6A" w14:textId="77777777" w:rsidR="005D2C54" w:rsidRPr="006C2FFE" w:rsidRDefault="005D2C54" w:rsidP="005D2C54">
      <w:pPr>
        <w:pStyle w:val="Prrafodelista"/>
        <w:numPr>
          <w:ilvl w:val="0"/>
          <w:numId w:val="2"/>
        </w:numPr>
        <w:spacing w:before="240"/>
        <w:jc w:val="both"/>
        <w:rPr>
          <w:rFonts w:ascii="Times New Roman" w:hAnsi="Times New Roman" w:cs="Times New Roman"/>
        </w:rPr>
      </w:pPr>
      <w:proofErr w:type="spellStart"/>
      <w:r w:rsidRPr="006C2FFE">
        <w:rPr>
          <w:rFonts w:ascii="Times New Roman" w:hAnsi="Times New Roman" w:cs="Times New Roman"/>
        </w:rPr>
        <w:t>version</w:t>
      </w:r>
      <w:proofErr w:type="spellEnd"/>
      <w:r w:rsidRPr="006C2FFE">
        <w:rPr>
          <w:rFonts w:ascii="Times New Roman" w:hAnsi="Times New Roman" w:cs="Times New Roman"/>
        </w:rPr>
        <w:t>: versión de la base de datos combinada.</w:t>
      </w:r>
    </w:p>
    <w:p w14:paraId="0659A414" w14:textId="77777777" w:rsidR="005D2C54" w:rsidRPr="006C2FFE" w:rsidRDefault="005D2C54" w:rsidP="005D2C54">
      <w:pPr>
        <w:pStyle w:val="Prrafodelista"/>
        <w:numPr>
          <w:ilvl w:val="0"/>
          <w:numId w:val="2"/>
        </w:numPr>
        <w:spacing w:before="240"/>
        <w:jc w:val="both"/>
        <w:rPr>
          <w:rFonts w:ascii="Times New Roman" w:hAnsi="Times New Roman" w:cs="Times New Roman"/>
        </w:rPr>
      </w:pPr>
      <w:r w:rsidRPr="006C2FFE">
        <w:rPr>
          <w:rFonts w:ascii="Times New Roman" w:hAnsi="Times New Roman" w:cs="Times New Roman"/>
        </w:rPr>
        <w:t>muestra: indica la muestra del panel ELSOC.</w:t>
      </w:r>
    </w:p>
    <w:p w14:paraId="652B41CD" w14:textId="7673815C" w:rsidR="00476CEB" w:rsidRPr="006C2FFE" w:rsidRDefault="00476CEB" w:rsidP="00476CEB">
      <w:pPr>
        <w:pStyle w:val="Prrafodelista"/>
        <w:numPr>
          <w:ilvl w:val="0"/>
          <w:numId w:val="2"/>
        </w:numPr>
        <w:spacing w:before="240"/>
        <w:jc w:val="both"/>
        <w:rPr>
          <w:rFonts w:ascii="Times New Roman" w:hAnsi="Times New Roman" w:cs="Times New Roman"/>
        </w:rPr>
      </w:pPr>
      <w:proofErr w:type="spellStart"/>
      <w:r w:rsidRPr="006C2FFE">
        <w:rPr>
          <w:rFonts w:ascii="Times New Roman" w:hAnsi="Times New Roman" w:cs="Times New Roman"/>
        </w:rPr>
        <w:t>cuestion_mig</w:t>
      </w:r>
      <w:proofErr w:type="spellEnd"/>
      <w:r w:rsidRPr="006C2FFE">
        <w:rPr>
          <w:rFonts w:ascii="Times New Roman" w:hAnsi="Times New Roman" w:cs="Times New Roman"/>
        </w:rPr>
        <w:t>: indica la nacionalidad de los migrantes que se les mencionó en las preguntas r05, r06, r07, r08, r09, r10, r11, r12, r16, r17, r18, d01_04, f01_05. Con valores (1) Peruanos, (2) Venezolanos y (3) Haitianos.</w:t>
      </w:r>
    </w:p>
    <w:p w14:paraId="37F85641" w14:textId="5F64995E" w:rsidR="005D2C54" w:rsidRPr="005D2C54" w:rsidRDefault="005D2C54" w:rsidP="005D2C54">
      <w:pPr>
        <w:spacing w:before="240"/>
        <w:jc w:val="both"/>
        <w:rPr>
          <w:rFonts w:ascii="Times New Roman" w:hAnsi="Times New Roman" w:cs="Times New Roman"/>
        </w:rPr>
      </w:pPr>
      <w:r w:rsidRPr="006C2FFE">
        <w:rPr>
          <w:rFonts w:ascii="Times New Roman" w:hAnsi="Times New Roman" w:cs="Times New Roman"/>
        </w:rPr>
        <w:t xml:space="preserve">3. </w:t>
      </w:r>
      <w:r w:rsidRPr="006C2FFE">
        <w:rPr>
          <w:rFonts w:ascii="Times New Roman" w:hAnsi="Times New Roman" w:cs="Times New Roman"/>
          <w:b/>
        </w:rPr>
        <w:t>Naturaleza de las variables</w:t>
      </w:r>
      <w:r w:rsidRPr="006C2FFE">
        <w:rPr>
          <w:rFonts w:ascii="Times New Roman" w:hAnsi="Times New Roman" w:cs="Times New Roman"/>
        </w:rPr>
        <w:t>: en vista d</w:t>
      </w:r>
      <w:r w:rsidR="000E6CF4" w:rsidRPr="006C2FFE">
        <w:rPr>
          <w:rFonts w:ascii="Times New Roman" w:hAnsi="Times New Roman" w:cs="Times New Roman"/>
        </w:rPr>
        <w:t>e que ELSOC 2016-2019</w:t>
      </w:r>
      <w:r w:rsidRPr="006C2FFE">
        <w:rPr>
          <w:rFonts w:ascii="Times New Roman" w:hAnsi="Times New Roman" w:cs="Times New Roman"/>
        </w:rPr>
        <w:t xml:space="preserve"> está</w:t>
      </w:r>
      <w:r w:rsidRPr="005D2C54">
        <w:rPr>
          <w:rFonts w:ascii="Times New Roman" w:hAnsi="Times New Roman" w:cs="Times New Roman"/>
        </w:rPr>
        <w:t xml:space="preserve"> disponible en tres formatos</w:t>
      </w:r>
      <w:r>
        <w:rPr>
          <w:rFonts w:ascii="Times New Roman" w:hAnsi="Times New Roman" w:cs="Times New Roman"/>
        </w:rPr>
        <w:t xml:space="preserve"> </w:t>
      </w:r>
      <w:r w:rsidRPr="005D2C54">
        <w:rPr>
          <w:rFonts w:ascii="Times New Roman" w:hAnsi="Times New Roman" w:cs="Times New Roman"/>
        </w:rPr>
        <w:t>disponibles (R, Stata y SPSS), se optó por un criterio ecuánime al momento de definir las variables.</w:t>
      </w:r>
      <w:r>
        <w:rPr>
          <w:rFonts w:ascii="Times New Roman" w:hAnsi="Times New Roman" w:cs="Times New Roman"/>
        </w:rPr>
        <w:t xml:space="preserve"> </w:t>
      </w:r>
      <w:r w:rsidRPr="005D2C54">
        <w:rPr>
          <w:rFonts w:ascii="Times New Roman" w:hAnsi="Times New Roman" w:cs="Times New Roman"/>
        </w:rPr>
        <w:t>La gran mayoría de éstas son almacenadas en formatos numéri</w:t>
      </w:r>
      <w:r>
        <w:rPr>
          <w:rFonts w:ascii="Times New Roman" w:hAnsi="Times New Roman" w:cs="Times New Roman"/>
        </w:rPr>
        <w:t xml:space="preserve">cos o entero. </w:t>
      </w:r>
      <w:r w:rsidRPr="005D2C54">
        <w:rPr>
          <w:rFonts w:ascii="Times New Roman" w:hAnsi="Times New Roman" w:cs="Times New Roman"/>
          <w:b/>
        </w:rPr>
        <w:t xml:space="preserve">Cada usuario debe preocuparse de manipular las variables si desea usarlas como variables categóricas </w:t>
      </w:r>
      <w:r w:rsidRPr="005D2C54">
        <w:rPr>
          <w:rFonts w:ascii="Times New Roman" w:hAnsi="Times New Roman" w:cs="Times New Roman"/>
        </w:rPr>
        <w:t>según</w:t>
      </w:r>
      <w:r>
        <w:rPr>
          <w:rFonts w:ascii="Times New Roman" w:hAnsi="Times New Roman" w:cs="Times New Roman"/>
        </w:rPr>
        <w:t xml:space="preserve"> </w:t>
      </w:r>
      <w:r w:rsidRPr="005D2C54">
        <w:rPr>
          <w:rFonts w:ascii="Times New Roman" w:hAnsi="Times New Roman" w:cs="Times New Roman"/>
        </w:rPr>
        <w:t>los procedimientos acorde a cada software estadístico.</w:t>
      </w:r>
    </w:p>
    <w:p w14:paraId="4D11BDED" w14:textId="5211DEF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 xml:space="preserve">Por otra </w:t>
      </w:r>
      <w:r w:rsidR="003D3F3D" w:rsidRPr="005D2C54">
        <w:rPr>
          <w:rFonts w:ascii="Times New Roman" w:hAnsi="Times New Roman" w:cs="Times New Roman"/>
        </w:rPr>
        <w:t>parte,</w:t>
      </w:r>
      <w:r w:rsidRPr="005D2C54">
        <w:rPr>
          <w:rFonts w:ascii="Times New Roman" w:hAnsi="Times New Roman" w:cs="Times New Roman"/>
        </w:rPr>
        <w:t xml:space="preserve"> se tienen variables de cadena o carácter, que en su gran mayo</w:t>
      </w:r>
      <w:r>
        <w:rPr>
          <w:rFonts w:ascii="Times New Roman" w:hAnsi="Times New Roman" w:cs="Times New Roman"/>
        </w:rPr>
        <w:t xml:space="preserve">ría son variables en las que se </w:t>
      </w:r>
      <w:r w:rsidRPr="005D2C54">
        <w:rPr>
          <w:rFonts w:ascii="Times New Roman" w:hAnsi="Times New Roman" w:cs="Times New Roman"/>
        </w:rPr>
        <w:t>le pide especificar al encuestador un atributo que no está disponible en el abanico de posibles respuestas.</w:t>
      </w:r>
      <w:r>
        <w:rPr>
          <w:rFonts w:ascii="Times New Roman" w:hAnsi="Times New Roman" w:cs="Times New Roman"/>
        </w:rPr>
        <w:t xml:space="preserve"> </w:t>
      </w:r>
      <w:r w:rsidR="003D3F3D">
        <w:rPr>
          <w:rFonts w:ascii="Times New Roman" w:hAnsi="Times New Roman" w:cs="Times New Roman"/>
        </w:rPr>
        <w:t>P</w:t>
      </w:r>
      <w:r w:rsidRPr="005D2C54">
        <w:rPr>
          <w:rFonts w:ascii="Times New Roman" w:hAnsi="Times New Roman" w:cs="Times New Roman"/>
        </w:rPr>
        <w:t>ara reducir problemas de compatibilidad entre los distintos so</w:t>
      </w:r>
      <w:r>
        <w:rPr>
          <w:rFonts w:ascii="Times New Roman" w:hAnsi="Times New Roman" w:cs="Times New Roman"/>
        </w:rPr>
        <w:t xml:space="preserve">ftwares, todas las etiquetas de </w:t>
      </w:r>
      <w:r w:rsidRPr="005D2C54">
        <w:rPr>
          <w:rFonts w:ascii="Times New Roman" w:hAnsi="Times New Roman" w:cs="Times New Roman"/>
        </w:rPr>
        <w:t>variables están codificadas sin tildes, diéresis y sin la letra “ñ”. La codifica</w:t>
      </w:r>
      <w:r>
        <w:rPr>
          <w:rFonts w:ascii="Times New Roman" w:hAnsi="Times New Roman" w:cs="Times New Roman"/>
        </w:rPr>
        <w:t xml:space="preserve">ción empleada para este proceso </w:t>
      </w:r>
      <w:r w:rsidRPr="005D2C54">
        <w:rPr>
          <w:rFonts w:ascii="Times New Roman" w:hAnsi="Times New Roman" w:cs="Times New Roman"/>
        </w:rPr>
        <w:t>corresponde a UTF-8.</w:t>
      </w:r>
    </w:p>
    <w:p w14:paraId="3CAFFD6C" w14:textId="77777777" w:rsidR="005D2C54" w:rsidRPr="006C2FFE" w:rsidRDefault="005D2C54" w:rsidP="005D2C54">
      <w:pPr>
        <w:spacing w:before="240"/>
        <w:jc w:val="both"/>
        <w:rPr>
          <w:rFonts w:ascii="Times New Roman" w:hAnsi="Times New Roman" w:cs="Times New Roman"/>
        </w:rPr>
      </w:pPr>
      <w:r w:rsidRPr="006C2FFE">
        <w:rPr>
          <w:rFonts w:ascii="Times New Roman" w:hAnsi="Times New Roman" w:cs="Times New Roman"/>
        </w:rPr>
        <w:t xml:space="preserve">4. </w:t>
      </w:r>
      <w:r w:rsidRPr="006C2FFE">
        <w:rPr>
          <w:rFonts w:ascii="Times New Roman" w:hAnsi="Times New Roman" w:cs="Times New Roman"/>
          <w:b/>
        </w:rPr>
        <w:t>Valores Perdidos “No Sabe” y “No Responde”</w:t>
      </w:r>
      <w:r w:rsidRPr="006C2FFE">
        <w:rPr>
          <w:rFonts w:ascii="Times New Roman" w:hAnsi="Times New Roman" w:cs="Times New Roman"/>
        </w:rPr>
        <w:t>: A partir de las especificidades propias que comprende un estudio panel en relación a la homologación de datos entre olas, el equipo ELSOC decidió como política para los casos perdidos asignar un código único de -999 a “No Responde” y -888 “No Sabe”. Dentro de la base de datos panel los códigos se encuentras asignados de esta forma y en las siguientes olas se mantendrá esta codificación.</w:t>
      </w:r>
    </w:p>
    <w:p w14:paraId="4699E749" w14:textId="6050FFF0" w:rsidR="005D2C54" w:rsidRPr="005D2C54" w:rsidRDefault="005D2C54" w:rsidP="005D2C54">
      <w:pPr>
        <w:spacing w:before="240"/>
        <w:jc w:val="both"/>
        <w:rPr>
          <w:rFonts w:ascii="Times New Roman" w:hAnsi="Times New Roman" w:cs="Times New Roman"/>
        </w:rPr>
      </w:pPr>
      <w:r w:rsidRPr="006C2FFE">
        <w:rPr>
          <w:rFonts w:ascii="Times New Roman" w:hAnsi="Times New Roman" w:cs="Times New Roman"/>
        </w:rPr>
        <w:t xml:space="preserve">Anexo a este documento introductorio se provee, dentro de cada Manual de Usuario de corte transversal </w:t>
      </w:r>
      <w:r w:rsidR="000E6CF4" w:rsidRPr="006C2FFE">
        <w:rPr>
          <w:rFonts w:ascii="Times New Roman" w:hAnsi="Times New Roman" w:cs="Times New Roman"/>
        </w:rPr>
        <w:t>(2016, 2017,</w:t>
      </w:r>
      <w:r w:rsidRPr="006C2FFE">
        <w:rPr>
          <w:rFonts w:ascii="Times New Roman" w:hAnsi="Times New Roman" w:cs="Times New Roman"/>
        </w:rPr>
        <w:t xml:space="preserve"> 2018</w:t>
      </w:r>
      <w:r w:rsidR="000E6CF4" w:rsidRPr="006C2FFE">
        <w:rPr>
          <w:rFonts w:ascii="Times New Roman" w:hAnsi="Times New Roman" w:cs="Times New Roman"/>
        </w:rPr>
        <w:t xml:space="preserve"> y 2019</w:t>
      </w:r>
      <w:r w:rsidRPr="006C2FFE">
        <w:rPr>
          <w:rFonts w:ascii="Times New Roman" w:hAnsi="Times New Roman" w:cs="Times New Roman"/>
        </w:rPr>
        <w:t xml:space="preserve">), un Libro de Códigos que describe cada una de las variables incluidas en ELSOC 2016, </w:t>
      </w:r>
      <w:r w:rsidR="000E6CF4" w:rsidRPr="006C2FFE">
        <w:rPr>
          <w:rFonts w:ascii="Times New Roman" w:hAnsi="Times New Roman" w:cs="Times New Roman"/>
        </w:rPr>
        <w:t>2017,</w:t>
      </w:r>
      <w:r w:rsidRPr="006C2FFE">
        <w:rPr>
          <w:rFonts w:ascii="Times New Roman" w:hAnsi="Times New Roman" w:cs="Times New Roman"/>
        </w:rPr>
        <w:t xml:space="preserve"> 2018</w:t>
      </w:r>
      <w:r w:rsidR="000E6CF4" w:rsidRPr="006C2FFE">
        <w:rPr>
          <w:rFonts w:ascii="Times New Roman" w:hAnsi="Times New Roman" w:cs="Times New Roman"/>
        </w:rPr>
        <w:t xml:space="preserve"> y 2019</w:t>
      </w:r>
      <w:r w:rsidRPr="006C2FFE">
        <w:rPr>
          <w:rFonts w:ascii="Times New Roman" w:hAnsi="Times New Roman" w:cs="Times New Roman"/>
        </w:rPr>
        <w:t>, incluyendo información relativa a los valores y etiquetas de valores de cada variable.</w:t>
      </w:r>
    </w:p>
    <w:p w14:paraId="194AA733" w14:textId="77777777" w:rsidR="005D2C54" w:rsidRPr="005D2C54" w:rsidRDefault="005D2C54" w:rsidP="005D2C54">
      <w:pPr>
        <w:spacing w:before="240"/>
        <w:jc w:val="both"/>
        <w:rPr>
          <w:rFonts w:ascii="Times New Roman" w:hAnsi="Times New Roman" w:cs="Times New Roman"/>
          <w:b/>
        </w:rPr>
      </w:pPr>
      <w:r w:rsidRPr="005D2C54">
        <w:rPr>
          <w:rFonts w:ascii="Times New Roman" w:hAnsi="Times New Roman" w:cs="Times New Roman"/>
          <w:b/>
        </w:rPr>
        <w:t>Recomendaciones para el Análisis</w:t>
      </w:r>
    </w:p>
    <w:p w14:paraId="5FFD1489" w14:textId="7777777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Algunas consideraciones prácticas para los usuarios de la base de datos:</w:t>
      </w:r>
    </w:p>
    <w:p w14:paraId="0B09B0C7" w14:textId="6956FEE8"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 xml:space="preserve">• La pregunta </w:t>
      </w:r>
      <w:r w:rsidRPr="005D2C54">
        <w:rPr>
          <w:rFonts w:ascii="Times New Roman" w:hAnsi="Times New Roman" w:cs="Times New Roman"/>
          <w:b/>
        </w:rPr>
        <w:t>m40</w:t>
      </w:r>
      <w:r w:rsidRPr="005D2C54">
        <w:rPr>
          <w:rFonts w:ascii="Times New Roman" w:hAnsi="Times New Roman" w:cs="Times New Roman"/>
        </w:rPr>
        <w:t xml:space="preserve"> consulta por el nombre del último colegio en que asistió en educa</w:t>
      </w:r>
      <w:r>
        <w:rPr>
          <w:rFonts w:ascii="Times New Roman" w:hAnsi="Times New Roman" w:cs="Times New Roman"/>
        </w:rPr>
        <w:t xml:space="preserve">ción y la comuna </w:t>
      </w:r>
      <w:r w:rsidRPr="005D2C54">
        <w:rPr>
          <w:rFonts w:ascii="Times New Roman" w:hAnsi="Times New Roman" w:cs="Times New Roman"/>
        </w:rPr>
        <w:t xml:space="preserve">dónde se localiza. El </w:t>
      </w:r>
      <w:r w:rsidR="000E6CF4" w:rsidRPr="005D2C54">
        <w:rPr>
          <w:rFonts w:ascii="Times New Roman" w:hAnsi="Times New Roman" w:cs="Times New Roman"/>
        </w:rPr>
        <w:t>ítem</w:t>
      </w:r>
      <w:r w:rsidRPr="005D2C54">
        <w:rPr>
          <w:rFonts w:ascii="Times New Roman" w:hAnsi="Times New Roman" w:cs="Times New Roman"/>
        </w:rPr>
        <w:t xml:space="preserve"> relativo a la comuna fue entregad</w:t>
      </w:r>
      <w:r w:rsidR="003D3F3D">
        <w:rPr>
          <w:rFonts w:ascii="Times New Roman" w:hAnsi="Times New Roman" w:cs="Times New Roman"/>
        </w:rPr>
        <w:t>o</w:t>
      </w:r>
      <w:r w:rsidRPr="005D2C54">
        <w:rPr>
          <w:rFonts w:ascii="Times New Roman" w:hAnsi="Times New Roman" w:cs="Times New Roman"/>
        </w:rPr>
        <w:t xml:space="preserve"> como variable de caracteres (cadena). En</w:t>
      </w:r>
      <w:r>
        <w:rPr>
          <w:rFonts w:ascii="Times New Roman" w:hAnsi="Times New Roman" w:cs="Times New Roman"/>
        </w:rPr>
        <w:t xml:space="preserve"> </w:t>
      </w:r>
      <w:r w:rsidRPr="005D2C54">
        <w:rPr>
          <w:rFonts w:ascii="Times New Roman" w:hAnsi="Times New Roman" w:cs="Times New Roman"/>
        </w:rPr>
        <w:t xml:space="preserve">2017 la base de datos para la pregunta </w:t>
      </w:r>
      <w:r w:rsidRPr="005D2C54">
        <w:rPr>
          <w:rFonts w:ascii="Times New Roman" w:hAnsi="Times New Roman" w:cs="Times New Roman"/>
          <w:b/>
        </w:rPr>
        <w:t>m50</w:t>
      </w:r>
      <w:r w:rsidRPr="005D2C54">
        <w:rPr>
          <w:rFonts w:ascii="Times New Roman" w:hAnsi="Times New Roman" w:cs="Times New Roman"/>
        </w:rPr>
        <w:t xml:space="preserve"> (misma pregunta sobre educación secundaria) la variable</w:t>
      </w:r>
      <w:r>
        <w:rPr>
          <w:rFonts w:ascii="Times New Roman" w:hAnsi="Times New Roman" w:cs="Times New Roman"/>
        </w:rPr>
        <w:t xml:space="preserve"> </w:t>
      </w:r>
      <w:r w:rsidRPr="005D2C54">
        <w:rPr>
          <w:rFonts w:ascii="Times New Roman" w:hAnsi="Times New Roman" w:cs="Times New Roman"/>
        </w:rPr>
        <w:t>de comuna fue codificada. El equipo ELSOC se encargó de la homologación de la información de 2016</w:t>
      </w:r>
      <w:r>
        <w:rPr>
          <w:rFonts w:ascii="Times New Roman" w:hAnsi="Times New Roman" w:cs="Times New Roman"/>
        </w:rPr>
        <w:t xml:space="preserve"> </w:t>
      </w:r>
      <w:r w:rsidRPr="005D2C54">
        <w:rPr>
          <w:rFonts w:ascii="Times New Roman" w:hAnsi="Times New Roman" w:cs="Times New Roman"/>
        </w:rPr>
        <w:t>(variables m40_comuna y m40_pais), pero los usuarios interesados en dicha información pueden revisar</w:t>
      </w:r>
      <w:r>
        <w:rPr>
          <w:rFonts w:ascii="Times New Roman" w:hAnsi="Times New Roman" w:cs="Times New Roman"/>
        </w:rPr>
        <w:t xml:space="preserve"> </w:t>
      </w:r>
      <w:r w:rsidRPr="005D2C54">
        <w:rPr>
          <w:rFonts w:ascii="Times New Roman" w:hAnsi="Times New Roman" w:cs="Times New Roman"/>
        </w:rPr>
        <w:t>la codificación.</w:t>
      </w:r>
    </w:p>
    <w:p w14:paraId="0DCF7014" w14:textId="7777777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lastRenderedPageBreak/>
        <w:t>• Las variables cod_m03, cod_m04, cod_m22 y cod_m23 fueron elaboradas por Cen</w:t>
      </w:r>
      <w:r>
        <w:rPr>
          <w:rFonts w:ascii="Times New Roman" w:hAnsi="Times New Roman" w:cs="Times New Roman"/>
        </w:rPr>
        <w:t xml:space="preserve">tro </w:t>
      </w:r>
      <w:proofErr w:type="spellStart"/>
      <w:r>
        <w:rPr>
          <w:rFonts w:ascii="Times New Roman" w:hAnsi="Times New Roman" w:cs="Times New Roman"/>
        </w:rPr>
        <w:t>MicroDatos</w:t>
      </w:r>
      <w:proofErr w:type="spellEnd"/>
      <w:r>
        <w:rPr>
          <w:rFonts w:ascii="Times New Roman" w:hAnsi="Times New Roman" w:cs="Times New Roman"/>
        </w:rPr>
        <w:t xml:space="preserve"> y </w:t>
      </w:r>
      <w:r w:rsidRPr="005D2C54">
        <w:rPr>
          <w:rFonts w:ascii="Times New Roman" w:hAnsi="Times New Roman" w:cs="Times New Roman"/>
        </w:rPr>
        <w:t>aluden a la codificación de ocupación y giro de la empresa para el entrevistado y jefe de hogar). Para</w:t>
      </w:r>
      <w:r>
        <w:rPr>
          <w:rFonts w:ascii="Times New Roman" w:hAnsi="Times New Roman" w:cs="Times New Roman"/>
        </w:rPr>
        <w:t xml:space="preserve"> las mediciones de la ola 2016</w:t>
      </w:r>
      <w:r>
        <w:rPr>
          <w:rStyle w:val="Refdenotaalpie"/>
          <w:rFonts w:ascii="Times New Roman" w:hAnsi="Times New Roman" w:cs="Times New Roman"/>
        </w:rPr>
        <w:footnoteReference w:id="3"/>
      </w:r>
      <w:r w:rsidRPr="005D2C54">
        <w:rPr>
          <w:rFonts w:ascii="Times New Roman" w:hAnsi="Times New Roman" w:cs="Times New Roman"/>
        </w:rPr>
        <w:t xml:space="preserve"> se utilizaron los códigos CIUO 88 y CIIU (3ra Versión), mientras que las</w:t>
      </w:r>
      <w:r>
        <w:rPr>
          <w:rFonts w:ascii="Times New Roman" w:hAnsi="Times New Roman" w:cs="Times New Roman"/>
        </w:rPr>
        <w:t xml:space="preserve"> </w:t>
      </w:r>
      <w:r w:rsidRPr="005D2C54">
        <w:rPr>
          <w:rFonts w:ascii="Times New Roman" w:hAnsi="Times New Roman" w:cs="Times New Roman"/>
        </w:rPr>
        <w:t>mediciones de la ola 2018 utilizan los códigos CIUO 08 y CIIU (4ta Ver</w:t>
      </w:r>
      <w:r>
        <w:rPr>
          <w:rFonts w:ascii="Times New Roman" w:hAnsi="Times New Roman" w:cs="Times New Roman"/>
        </w:rPr>
        <w:t xml:space="preserve">sión). Se recomienda cautela al </w:t>
      </w:r>
      <w:r w:rsidRPr="005D2C54">
        <w:rPr>
          <w:rFonts w:ascii="Times New Roman" w:hAnsi="Times New Roman" w:cs="Times New Roman"/>
        </w:rPr>
        <w:t>trabajar intertemporalmente con dichas variables.</w:t>
      </w:r>
    </w:p>
    <w:p w14:paraId="6A0B6211" w14:textId="7777777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 La información relativa a caracterización del hogar en 2016 (variab</w:t>
      </w:r>
      <w:r>
        <w:rPr>
          <w:rFonts w:ascii="Times New Roman" w:hAnsi="Times New Roman" w:cs="Times New Roman"/>
        </w:rPr>
        <w:t xml:space="preserve">les </w:t>
      </w:r>
      <w:proofErr w:type="spellStart"/>
      <w:r>
        <w:rPr>
          <w:rFonts w:ascii="Times New Roman" w:hAnsi="Times New Roman" w:cs="Times New Roman"/>
        </w:rPr>
        <w:t>miembroXX_sexo</w:t>
      </w:r>
      <w:proofErr w:type="spellEnd"/>
      <w:r>
        <w:rPr>
          <w:rFonts w:ascii="Times New Roman" w:hAnsi="Times New Roman" w:cs="Times New Roman"/>
        </w:rPr>
        <w:t xml:space="preserve"> y </w:t>
      </w:r>
      <w:proofErr w:type="spellStart"/>
      <w:r>
        <w:rPr>
          <w:rFonts w:ascii="Times New Roman" w:hAnsi="Times New Roman" w:cs="Times New Roman"/>
        </w:rPr>
        <w:t>miembroXX</w:t>
      </w:r>
      <w:proofErr w:type="spellEnd"/>
      <w:r>
        <w:rPr>
          <w:rFonts w:ascii="Times New Roman" w:hAnsi="Times New Roman" w:cs="Times New Roman"/>
        </w:rPr>
        <w:t xml:space="preserve">_ </w:t>
      </w:r>
      <w:r w:rsidRPr="005D2C54">
        <w:rPr>
          <w:rFonts w:ascii="Times New Roman" w:hAnsi="Times New Roman" w:cs="Times New Roman"/>
        </w:rPr>
        <w:t xml:space="preserve">edad) </w:t>
      </w:r>
      <w:r w:rsidRPr="005D2C54">
        <w:rPr>
          <w:rFonts w:ascii="Times New Roman" w:hAnsi="Times New Roman" w:cs="Times New Roman"/>
          <w:b/>
        </w:rPr>
        <w:t>no tiene una correspondencia inequívoca</w:t>
      </w:r>
      <w:r w:rsidRPr="005D2C54">
        <w:rPr>
          <w:rFonts w:ascii="Times New Roman" w:hAnsi="Times New Roman" w:cs="Times New Roman"/>
        </w:rPr>
        <w:t xml:space="preserve"> con l</w:t>
      </w:r>
      <w:r>
        <w:rPr>
          <w:rFonts w:ascii="Times New Roman" w:hAnsi="Times New Roman" w:cs="Times New Roman"/>
        </w:rPr>
        <w:t xml:space="preserve">a información del hogar en 2017 </w:t>
      </w:r>
      <w:r w:rsidRPr="005D2C54">
        <w:rPr>
          <w:rFonts w:ascii="Times New Roman" w:hAnsi="Times New Roman" w:cs="Times New Roman"/>
        </w:rPr>
        <w:t>(m46_ocup_XX y m46_educ_XX). En primer lugar, ELSOC es una encuesta de individuos y es</w:t>
      </w:r>
      <w:r>
        <w:rPr>
          <w:rFonts w:ascii="Times New Roman" w:hAnsi="Times New Roman" w:cs="Times New Roman"/>
        </w:rPr>
        <w:t xml:space="preserve"> </w:t>
      </w:r>
      <w:r w:rsidRPr="005D2C54">
        <w:rPr>
          <w:rFonts w:ascii="Times New Roman" w:hAnsi="Times New Roman" w:cs="Times New Roman"/>
        </w:rPr>
        <w:t>factible que los hogares de éstos varíen su composición a lo largo del tiempo. Luego, la información</w:t>
      </w:r>
      <w:r>
        <w:rPr>
          <w:rFonts w:ascii="Times New Roman" w:hAnsi="Times New Roman" w:cs="Times New Roman"/>
        </w:rPr>
        <w:t xml:space="preserve"> </w:t>
      </w:r>
      <w:r w:rsidRPr="005D2C54">
        <w:rPr>
          <w:rFonts w:ascii="Times New Roman" w:hAnsi="Times New Roman" w:cs="Times New Roman"/>
        </w:rPr>
        <w:t xml:space="preserve">de 2016 fue obtenida dentro del proceso de empadronamiento (Tabla </w:t>
      </w:r>
      <w:proofErr w:type="spellStart"/>
      <w:r w:rsidRPr="005D2C54">
        <w:rPr>
          <w:rFonts w:ascii="Times New Roman" w:hAnsi="Times New Roman" w:cs="Times New Roman"/>
        </w:rPr>
        <w:t>Kish</w:t>
      </w:r>
      <w:proofErr w:type="spellEnd"/>
      <w:r w:rsidRPr="005D2C54">
        <w:rPr>
          <w:rFonts w:ascii="Times New Roman" w:hAnsi="Times New Roman" w:cs="Times New Roman"/>
        </w:rPr>
        <w:t>). Es posible construir</w:t>
      </w:r>
      <w:r>
        <w:rPr>
          <w:rFonts w:ascii="Times New Roman" w:hAnsi="Times New Roman" w:cs="Times New Roman"/>
        </w:rPr>
        <w:t xml:space="preserve"> </w:t>
      </w:r>
      <w:r w:rsidRPr="005D2C54">
        <w:rPr>
          <w:rFonts w:ascii="Times New Roman" w:hAnsi="Times New Roman" w:cs="Times New Roman"/>
        </w:rPr>
        <w:t>indicadores agregados que caractericen al hogar, pero no existe correspondencia entre miembro01_sexo</w:t>
      </w:r>
      <w:r>
        <w:rPr>
          <w:rFonts w:ascii="Times New Roman" w:hAnsi="Times New Roman" w:cs="Times New Roman"/>
        </w:rPr>
        <w:t xml:space="preserve"> </w:t>
      </w:r>
      <w:r w:rsidRPr="005D2C54">
        <w:rPr>
          <w:rFonts w:ascii="Times New Roman" w:hAnsi="Times New Roman" w:cs="Times New Roman"/>
        </w:rPr>
        <w:t xml:space="preserve">y m46_educ_01: </w:t>
      </w:r>
      <w:r w:rsidRPr="005D2C54">
        <w:rPr>
          <w:rFonts w:ascii="Times New Roman" w:hAnsi="Times New Roman" w:cs="Times New Roman"/>
          <w:b/>
        </w:rPr>
        <w:t>no necesariamente corresponden al mismo sujeto.</w:t>
      </w:r>
      <w:r w:rsidRPr="005D2C54">
        <w:rPr>
          <w:rFonts w:ascii="Times New Roman" w:hAnsi="Times New Roman" w:cs="Times New Roman"/>
        </w:rPr>
        <w:t xml:space="preserve"> Micro Datos almacena los</w:t>
      </w:r>
      <w:r>
        <w:rPr>
          <w:rFonts w:ascii="Times New Roman" w:hAnsi="Times New Roman" w:cs="Times New Roman"/>
        </w:rPr>
        <w:t xml:space="preserve"> </w:t>
      </w:r>
      <w:r w:rsidRPr="005D2C54">
        <w:rPr>
          <w:rFonts w:ascii="Times New Roman" w:hAnsi="Times New Roman" w:cs="Times New Roman"/>
        </w:rPr>
        <w:t>nombres de pila pero por motivos de confidencialidad dicha información no es liberada. El equipo</w:t>
      </w:r>
      <w:r>
        <w:rPr>
          <w:rFonts w:ascii="Times New Roman" w:hAnsi="Times New Roman" w:cs="Times New Roman"/>
        </w:rPr>
        <w:t xml:space="preserve"> </w:t>
      </w:r>
      <w:r w:rsidRPr="005D2C54">
        <w:rPr>
          <w:rFonts w:ascii="Times New Roman" w:hAnsi="Times New Roman" w:cs="Times New Roman"/>
        </w:rPr>
        <w:t>ELSOC evaluará la posibilidad de armonizar dicha información en versiones futuras de la base de datos.</w:t>
      </w:r>
    </w:p>
    <w:p w14:paraId="51BE05DC" w14:textId="18F2CFE8"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 La</w:t>
      </w:r>
      <w:r w:rsidR="000E6CF4">
        <w:rPr>
          <w:rFonts w:ascii="Times New Roman" w:hAnsi="Times New Roman" w:cs="Times New Roman"/>
        </w:rPr>
        <w:t xml:space="preserve"> versión 1.00 de ELSOC 2016-2019</w:t>
      </w:r>
      <w:r w:rsidRPr="005D2C54">
        <w:rPr>
          <w:rFonts w:ascii="Times New Roman" w:hAnsi="Times New Roman" w:cs="Times New Roman"/>
        </w:rPr>
        <w:t xml:space="preserve"> no contiene variables territoriales. El equipo ELSOC liberará</w:t>
      </w:r>
      <w:r>
        <w:rPr>
          <w:rFonts w:ascii="Times New Roman" w:hAnsi="Times New Roman" w:cs="Times New Roman"/>
        </w:rPr>
        <w:t xml:space="preserve"> </w:t>
      </w:r>
      <w:r w:rsidRPr="005D2C54">
        <w:rPr>
          <w:rFonts w:ascii="Times New Roman" w:hAnsi="Times New Roman" w:cs="Times New Roman"/>
        </w:rPr>
        <w:t>dicha información en versiones futuras.</w:t>
      </w:r>
    </w:p>
    <w:p w14:paraId="01F3A10B" w14:textId="77777777" w:rsidR="005D2C54" w:rsidRPr="005D2C54" w:rsidRDefault="005D2C54" w:rsidP="005D2C54">
      <w:pPr>
        <w:spacing w:before="240"/>
        <w:jc w:val="both"/>
        <w:rPr>
          <w:rFonts w:ascii="Times New Roman" w:hAnsi="Times New Roman" w:cs="Times New Roman"/>
          <w:b/>
        </w:rPr>
      </w:pPr>
      <w:r w:rsidRPr="005D2C54">
        <w:rPr>
          <w:rFonts w:ascii="Times New Roman" w:hAnsi="Times New Roman" w:cs="Times New Roman"/>
          <w:b/>
        </w:rPr>
        <w:t>Datos en R</w:t>
      </w:r>
    </w:p>
    <w:p w14:paraId="7A75C77C" w14:textId="16C0D694" w:rsidR="005D2C54" w:rsidRPr="005D2C54" w:rsidRDefault="005D2C54" w:rsidP="005D2C54">
      <w:pPr>
        <w:spacing w:before="240"/>
        <w:jc w:val="both"/>
        <w:rPr>
          <w:rFonts w:ascii="Times New Roman" w:hAnsi="Times New Roman" w:cs="Times New Roman"/>
        </w:rPr>
      </w:pPr>
      <w:r w:rsidRPr="006C2FFE">
        <w:rPr>
          <w:rFonts w:ascii="Times New Roman" w:hAnsi="Times New Roman" w:cs="Times New Roman"/>
        </w:rPr>
        <w:t>La base de ELSOC 2016-201</w:t>
      </w:r>
      <w:r w:rsidR="000E6CF4" w:rsidRPr="006C2FFE">
        <w:rPr>
          <w:rFonts w:ascii="Times New Roman" w:hAnsi="Times New Roman" w:cs="Times New Roman"/>
        </w:rPr>
        <w:t>9</w:t>
      </w:r>
      <w:r w:rsidRPr="006C2FFE">
        <w:rPr>
          <w:rFonts w:ascii="Times New Roman" w:hAnsi="Times New Roman" w:cs="Times New Roman"/>
        </w:rPr>
        <w:t xml:space="preserve"> se</w:t>
      </w:r>
      <w:r w:rsidRPr="005D2C54">
        <w:rPr>
          <w:rFonts w:ascii="Times New Roman" w:hAnsi="Times New Roman" w:cs="Times New Roman"/>
        </w:rPr>
        <w:t xml:space="preserve"> libera en tres formatos: SPSS, Stata (versi</w:t>
      </w:r>
      <w:r>
        <w:rPr>
          <w:rFonts w:ascii="Times New Roman" w:hAnsi="Times New Roman" w:cs="Times New Roman"/>
        </w:rPr>
        <w:t xml:space="preserve">ones 13 y 14) y R. Los usuarios </w:t>
      </w:r>
      <w:r w:rsidRPr="005D2C54">
        <w:rPr>
          <w:rFonts w:ascii="Times New Roman" w:hAnsi="Times New Roman" w:cs="Times New Roman"/>
        </w:rPr>
        <w:t>de los primeros dos softwares están acostumbrados al uso de etiquetas de va</w:t>
      </w:r>
      <w:r>
        <w:rPr>
          <w:rFonts w:ascii="Times New Roman" w:hAnsi="Times New Roman" w:cs="Times New Roman"/>
        </w:rPr>
        <w:t xml:space="preserve">riables y valores. Sin embargo, </w:t>
      </w:r>
      <w:r w:rsidRPr="005D2C54">
        <w:rPr>
          <w:rFonts w:ascii="Times New Roman" w:hAnsi="Times New Roman" w:cs="Times New Roman"/>
        </w:rPr>
        <w:t>en el entorno de R no es tan frecuente su uso. El equipo ELSOC desarrolló e</w:t>
      </w:r>
      <w:r>
        <w:rPr>
          <w:rFonts w:ascii="Times New Roman" w:hAnsi="Times New Roman" w:cs="Times New Roman"/>
        </w:rPr>
        <w:t xml:space="preserve">tiquetas de variables y valores </w:t>
      </w:r>
      <w:r w:rsidRPr="005D2C54">
        <w:rPr>
          <w:rFonts w:ascii="Times New Roman" w:hAnsi="Times New Roman" w:cs="Times New Roman"/>
        </w:rPr>
        <w:t xml:space="preserve">con los paquetes </w:t>
      </w:r>
      <w:proofErr w:type="spellStart"/>
      <w:r w:rsidRPr="005D2C54">
        <w:rPr>
          <w:rFonts w:ascii="Times New Roman" w:hAnsi="Times New Roman" w:cs="Times New Roman"/>
          <w:i/>
        </w:rPr>
        <w:t>haven</w:t>
      </w:r>
      <w:proofErr w:type="spellEnd"/>
      <w:r w:rsidRPr="005D2C54">
        <w:rPr>
          <w:rFonts w:ascii="Times New Roman" w:hAnsi="Times New Roman" w:cs="Times New Roman"/>
        </w:rPr>
        <w:t xml:space="preserve"> y </w:t>
      </w:r>
      <w:proofErr w:type="spellStart"/>
      <w:r w:rsidRPr="005D2C54">
        <w:rPr>
          <w:rFonts w:ascii="Times New Roman" w:hAnsi="Times New Roman" w:cs="Times New Roman"/>
          <w:i/>
        </w:rPr>
        <w:t>sjlabelled</w:t>
      </w:r>
      <w:proofErr w:type="spellEnd"/>
      <w:r w:rsidRPr="005D2C54">
        <w:rPr>
          <w:rFonts w:ascii="Times New Roman" w:hAnsi="Times New Roman" w:cs="Times New Roman"/>
        </w:rPr>
        <w:t>, por lo cual en conjunto las variables tie</w:t>
      </w:r>
      <w:r>
        <w:rPr>
          <w:rFonts w:ascii="Times New Roman" w:hAnsi="Times New Roman" w:cs="Times New Roman"/>
        </w:rPr>
        <w:t xml:space="preserve">nen incorporadas como atributos </w:t>
      </w:r>
      <w:r w:rsidRPr="005D2C54">
        <w:rPr>
          <w:rFonts w:ascii="Times New Roman" w:hAnsi="Times New Roman" w:cs="Times New Roman"/>
        </w:rPr>
        <w:t>las etiquetas. Si los usuarios están interesados en utilizar las etiquetas se r</w:t>
      </w:r>
      <w:r>
        <w:rPr>
          <w:rFonts w:ascii="Times New Roman" w:hAnsi="Times New Roman" w:cs="Times New Roman"/>
        </w:rPr>
        <w:t xml:space="preserve">ecomienda utilizar los paquetes </w:t>
      </w:r>
      <w:proofErr w:type="spellStart"/>
      <w:r w:rsidRPr="005D2C54">
        <w:rPr>
          <w:rFonts w:ascii="Times New Roman" w:hAnsi="Times New Roman" w:cs="Times New Roman"/>
          <w:i/>
        </w:rPr>
        <w:t>sjlabelled</w:t>
      </w:r>
      <w:proofErr w:type="spellEnd"/>
      <w:r w:rsidRPr="005D2C54">
        <w:rPr>
          <w:rFonts w:ascii="Times New Roman" w:hAnsi="Times New Roman" w:cs="Times New Roman"/>
          <w:i/>
        </w:rPr>
        <w:t xml:space="preserve">, </w:t>
      </w:r>
      <w:proofErr w:type="spellStart"/>
      <w:r w:rsidRPr="005D2C54">
        <w:rPr>
          <w:rFonts w:ascii="Times New Roman" w:hAnsi="Times New Roman" w:cs="Times New Roman"/>
          <w:i/>
        </w:rPr>
        <w:t>sjmisc</w:t>
      </w:r>
      <w:proofErr w:type="spellEnd"/>
      <w:r w:rsidRPr="005D2C54">
        <w:rPr>
          <w:rFonts w:ascii="Times New Roman" w:hAnsi="Times New Roman" w:cs="Times New Roman"/>
        </w:rPr>
        <w:t xml:space="preserve"> y </w:t>
      </w:r>
      <w:proofErr w:type="spellStart"/>
      <w:r w:rsidRPr="005D2C54">
        <w:rPr>
          <w:rFonts w:ascii="Times New Roman" w:hAnsi="Times New Roman" w:cs="Times New Roman"/>
          <w:i/>
        </w:rPr>
        <w:t>sjPlot</w:t>
      </w:r>
      <w:proofErr w:type="spellEnd"/>
      <w:r w:rsidRPr="005D2C54">
        <w:rPr>
          <w:rFonts w:ascii="Times New Roman" w:hAnsi="Times New Roman" w:cs="Times New Roman"/>
        </w:rPr>
        <w:t>.</w:t>
      </w:r>
    </w:p>
    <w:p w14:paraId="1372CB80" w14:textId="77777777" w:rsidR="005D2C54" w:rsidRPr="005D2C54" w:rsidRDefault="005D2C54" w:rsidP="005D2C54">
      <w:pPr>
        <w:spacing w:before="240"/>
        <w:jc w:val="both"/>
        <w:rPr>
          <w:rFonts w:ascii="Times New Roman" w:hAnsi="Times New Roman" w:cs="Times New Roman"/>
          <w:b/>
        </w:rPr>
      </w:pPr>
      <w:r w:rsidRPr="005D2C54">
        <w:rPr>
          <w:rFonts w:ascii="Times New Roman" w:hAnsi="Times New Roman" w:cs="Times New Roman"/>
          <w:b/>
        </w:rPr>
        <w:t>Dudas y Consultas</w:t>
      </w:r>
    </w:p>
    <w:p w14:paraId="35F5A3D3" w14:textId="77777777" w:rsidR="005D2C54" w:rsidRPr="005D2C54" w:rsidRDefault="005D2C54" w:rsidP="005D2C54">
      <w:pPr>
        <w:spacing w:before="240"/>
        <w:jc w:val="both"/>
        <w:rPr>
          <w:rFonts w:ascii="Times New Roman" w:hAnsi="Times New Roman" w:cs="Times New Roman"/>
        </w:rPr>
      </w:pPr>
      <w:r w:rsidRPr="005D2C54">
        <w:rPr>
          <w:rFonts w:ascii="Times New Roman" w:hAnsi="Times New Roman" w:cs="Times New Roman"/>
        </w:rPr>
        <w:t>En caso de dudas y consultas sobre la base de datos longitudinal se reco</w:t>
      </w:r>
      <w:r>
        <w:rPr>
          <w:rFonts w:ascii="Times New Roman" w:hAnsi="Times New Roman" w:cs="Times New Roman"/>
        </w:rPr>
        <w:t xml:space="preserve">mienda revisar la documentación </w:t>
      </w:r>
      <w:r w:rsidRPr="005D2C54">
        <w:rPr>
          <w:rFonts w:ascii="Times New Roman" w:hAnsi="Times New Roman" w:cs="Times New Roman"/>
        </w:rPr>
        <w:t>asociada al estudio. Adicionalmente, los interesados pueden contactarse c</w:t>
      </w:r>
      <w:r>
        <w:rPr>
          <w:rFonts w:ascii="Times New Roman" w:hAnsi="Times New Roman" w:cs="Times New Roman"/>
        </w:rPr>
        <w:t xml:space="preserve">on el equipo ELSOC en el correo </w:t>
      </w:r>
      <w:r w:rsidRPr="005D2C54">
        <w:rPr>
          <w:rFonts w:ascii="Times New Roman" w:hAnsi="Times New Roman" w:cs="Times New Roman"/>
        </w:rPr>
        <w:t>electrónico encuestacoes@gmail.com.</w:t>
      </w:r>
    </w:p>
    <w:p w14:paraId="2B9AA394" w14:textId="77777777" w:rsidR="005D2C54" w:rsidRPr="00205FFD" w:rsidRDefault="005D2C54" w:rsidP="005D2C54">
      <w:pPr>
        <w:spacing w:before="240"/>
        <w:jc w:val="both"/>
        <w:rPr>
          <w:rFonts w:ascii="Times New Roman" w:hAnsi="Times New Roman" w:cs="Times New Roman"/>
          <w:b/>
        </w:rPr>
      </w:pPr>
      <w:r w:rsidRPr="00205FFD">
        <w:rPr>
          <w:rFonts w:ascii="Times New Roman" w:hAnsi="Times New Roman" w:cs="Times New Roman"/>
          <w:b/>
        </w:rPr>
        <w:t>Citación de Base de Datos</w:t>
      </w:r>
    </w:p>
    <w:p w14:paraId="5C3778D0" w14:textId="05DDF82E" w:rsidR="004B383E" w:rsidRPr="00980E8A" w:rsidRDefault="0055534F" w:rsidP="005D2C54">
      <w:pPr>
        <w:spacing w:before="240"/>
        <w:jc w:val="both"/>
        <w:rPr>
          <w:rFonts w:ascii="Times New Roman" w:hAnsi="Times New Roman" w:cs="Times New Roman"/>
        </w:rPr>
      </w:pPr>
      <w:r w:rsidRPr="00205FFD">
        <w:rPr>
          <w:rFonts w:ascii="Times New Roman" w:hAnsi="Times New Roman" w:cs="Times New Roman"/>
          <w:noProof/>
          <w:lang w:eastAsia="es-CL"/>
        </w:rPr>
        <mc:AlternateContent>
          <mc:Choice Requires="wps">
            <w:drawing>
              <wp:anchor distT="45720" distB="45720" distL="114300" distR="114300" simplePos="0" relativeHeight="251661312" behindDoc="0" locked="0" layoutInCell="1" allowOverlap="1" wp14:anchorId="06A6474E" wp14:editId="2641BDAE">
                <wp:simplePos x="0" y="0"/>
                <wp:positionH relativeFrom="margin">
                  <wp:align>right</wp:align>
                </wp:positionH>
                <wp:positionV relativeFrom="paragraph">
                  <wp:posOffset>1150620</wp:posOffset>
                </wp:positionV>
                <wp:extent cx="5958205" cy="619125"/>
                <wp:effectExtent l="0" t="0" r="2349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619125"/>
                        </a:xfrm>
                        <a:prstGeom prst="rect">
                          <a:avLst/>
                        </a:prstGeom>
                        <a:solidFill>
                          <a:srgbClr val="FFFFFF"/>
                        </a:solidFill>
                        <a:ln w="9525">
                          <a:solidFill>
                            <a:srgbClr val="000000"/>
                          </a:solidFill>
                          <a:miter lim="800000"/>
                          <a:headEnd/>
                          <a:tailEnd/>
                        </a:ln>
                      </wps:spPr>
                      <wps:txbx>
                        <w:txbxContent>
                          <w:p w14:paraId="272F8C12" w14:textId="77777777" w:rsidR="00E846F3" w:rsidRPr="00205FFD" w:rsidRDefault="00E846F3" w:rsidP="00205FFD">
                            <w:pPr>
                              <w:spacing w:after="0"/>
                              <w:jc w:val="both"/>
                              <w:rPr>
                                <w:rFonts w:ascii="Times New Roman" w:hAnsi="Times New Roman" w:cs="Times New Roman"/>
                              </w:rPr>
                            </w:pPr>
                            <w:r w:rsidRPr="00205FFD">
                              <w:rPr>
                                <w:rFonts w:ascii="Times New Roman" w:hAnsi="Times New Roman" w:cs="Times New Roman"/>
                              </w:rPr>
                              <w:t>Centro de Estudios de C</w:t>
                            </w:r>
                            <w:r>
                              <w:rPr>
                                <w:rFonts w:ascii="Times New Roman" w:hAnsi="Times New Roman" w:cs="Times New Roman"/>
                              </w:rPr>
                              <w:t xml:space="preserve">onflicto y Cohesión </w:t>
                            </w:r>
                            <w:r w:rsidRPr="006C2FFE">
                              <w:rPr>
                                <w:rFonts w:ascii="Times New Roman" w:hAnsi="Times New Roman" w:cs="Times New Roman"/>
                              </w:rPr>
                              <w:t>Social (2020). Estudio Longitudinal Social de Chile, Versión Panel Combinada 2016-2019 (ELSOC_Long_2016_2019_v1</w:t>
                            </w:r>
                            <w:r w:rsidRPr="00205FFD">
                              <w:rPr>
                                <w:rFonts w:ascii="Times New Roman" w:hAnsi="Times New Roman" w:cs="Times New Roman"/>
                              </w:rPr>
                              <w:t>.00). [Archivo de datos]. Santiago, Chile: Centro de Estudios de Conflicto y Cohesión Social (COES). www.coes.cl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6474E" id="_x0000_t202" coordsize="21600,21600" o:spt="202" path="m,l,21600r21600,l21600,xe">
                <v:stroke joinstyle="miter"/>
                <v:path gradientshapeok="t" o:connecttype="rect"/>
              </v:shapetype>
              <v:shape id="Cuadro de texto 2" o:spid="_x0000_s1026" type="#_x0000_t202" style="position:absolute;left:0;text-align:left;margin-left:417.95pt;margin-top:90.6pt;width:469.15pt;height:4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PZJwIAAEsEAAAOAAAAZHJzL2Uyb0RvYy54bWysVN2u0zAMvkfiHaLcs27TetiqdUeHHYaQ&#10;Dj/SgQdwk3SNSOOSZGvH0+OkO2P8iAtELyI7dj7bn+2ub4fWsKNyXqMt+Wwy5UxZgVLbfck/f9q9&#10;WHLmA1gJBq0q+Ul5frt5/mzdd4WaY4NGKscIxPqi70rehNAVWeZFo1rwE+yUJWONroVAqttn0kFP&#10;6K3J5tPpTdajk51Dobyn2/vRyDcJv66VCB/q2qvATMkpt5BOl84qntlmDcXeQddocU4D/iGLFrSl&#10;oBeoewjADk7/BtVq4dBjHSYC2wzrWguVaqBqZtNfqnlsoFOpFiLHdxea/P+DFe+PHx3TsuQLziy0&#10;1KLtAaRDJhULagjI5pGkvvMF+T525B2GVzhQs1PBvntA8cUzi9sG7F7dOYd9o0BSkrP4Mrt6OuL4&#10;CFL171BSNDgETEBD7drIIHHCCJ2adbo0iPJggi7zVb6cT3POBNluZqvZPE8hoHh63Tkf3ihsWRRK&#10;7mgAEjocH3yI2UDx5BKDeTRa7rQxSXH7amscOwINyy59Z/Sf3IxlfclXOcX+O8Q0fX+CaHWgqTe6&#10;Lfny4gRFpO21lWkmA2gzypSysWceI3UjiWGohnNfKpQnYtThON20jSQ06L5x1tNkl9x/PYBTnJm3&#10;lrqymi0WcRWSsshfzklx15bq2gJWEFTJA2ejuA1pfWLpFu+oe7VOxMY2j5mcc6WJTXyftyuuxLWe&#10;vH78AzbfAQAA//8DAFBLAwQUAAYACAAAACEAWXB6+N8AAAAIAQAADwAAAGRycy9kb3ducmV2Lnht&#10;bEyPwU7DMBBE70j8g7VIXBB1mqDGDXEqhASCWykIrm68TSLsdbDdNPw95gTH2VnNvKk3szVsQh8G&#10;RxKWiwwYUuv0QJ2Et9eHawEsREVaGUco4RsDbJrzs1pV2p3oBadd7FgKoVApCX2MY8V5aHu0Kizc&#10;iJS8g/NWxSR9x7VXpxRuDc+zbMWtGig19GrE+x7bz93RShA3T9NHeC627+3qYNbxqpwev7yUlxfz&#10;3S2wiHP8e4Zf/IQOTWLauyPpwIyENCSmq1jmwJK9LkQBbC8hL0UJvKn5/wHNDwAAAP//AwBQSwEC&#10;LQAUAAYACAAAACEAtoM4kv4AAADhAQAAEwAAAAAAAAAAAAAAAAAAAAAAW0NvbnRlbnRfVHlwZXNd&#10;LnhtbFBLAQItABQABgAIAAAAIQA4/SH/1gAAAJQBAAALAAAAAAAAAAAAAAAAAC8BAABfcmVscy8u&#10;cmVsc1BLAQItABQABgAIAAAAIQDziGPZJwIAAEsEAAAOAAAAAAAAAAAAAAAAAC4CAABkcnMvZTJv&#10;RG9jLnhtbFBLAQItABQABgAIAAAAIQBZcHr43wAAAAgBAAAPAAAAAAAAAAAAAAAAAIEEAABkcnMv&#10;ZG93bnJldi54bWxQSwUGAAAAAAQABADzAAAAjQUAAAAA&#10;">
                <v:textbox>
                  <w:txbxContent>
                    <w:p w14:paraId="272F8C12" w14:textId="77777777" w:rsidR="00E846F3" w:rsidRPr="00205FFD" w:rsidRDefault="00E846F3" w:rsidP="00205FFD">
                      <w:pPr>
                        <w:spacing w:after="0"/>
                        <w:jc w:val="both"/>
                        <w:rPr>
                          <w:rFonts w:ascii="Times New Roman" w:hAnsi="Times New Roman" w:cs="Times New Roman"/>
                        </w:rPr>
                      </w:pPr>
                      <w:r w:rsidRPr="00205FFD">
                        <w:rPr>
                          <w:rFonts w:ascii="Times New Roman" w:hAnsi="Times New Roman" w:cs="Times New Roman"/>
                        </w:rPr>
                        <w:t>Centro de Estudios de C</w:t>
                      </w:r>
                      <w:r>
                        <w:rPr>
                          <w:rFonts w:ascii="Times New Roman" w:hAnsi="Times New Roman" w:cs="Times New Roman"/>
                        </w:rPr>
                        <w:t xml:space="preserve">onflicto y Cohesión </w:t>
                      </w:r>
                      <w:r w:rsidRPr="006C2FFE">
                        <w:rPr>
                          <w:rFonts w:ascii="Times New Roman" w:hAnsi="Times New Roman" w:cs="Times New Roman"/>
                        </w:rPr>
                        <w:t>Social (2020). Estudio Longitudinal Social de Chile, Versión Panel Combinada 2016-2019 (ELSOC_Long_2016_2019_v1</w:t>
                      </w:r>
                      <w:r w:rsidRPr="00205FFD">
                        <w:rPr>
                          <w:rFonts w:ascii="Times New Roman" w:hAnsi="Times New Roman" w:cs="Times New Roman"/>
                        </w:rPr>
                        <w:t>.00). [Archivo de datos]. Santiago, Chile: Centro de Estudios de Conflicto y Cohesión Social (COES). www.coes.cl</w:t>
                      </w:r>
                    </w:p>
                  </w:txbxContent>
                </v:textbox>
                <w10:wrap type="square" anchorx="margin"/>
              </v:shape>
            </w:pict>
          </mc:Fallback>
        </mc:AlternateContent>
      </w:r>
      <w:r w:rsidRPr="00205FFD">
        <w:rPr>
          <w:rFonts w:ascii="Times New Roman" w:hAnsi="Times New Roman" w:cs="Times New Roman"/>
          <w:noProof/>
          <w:lang w:eastAsia="es-CL"/>
        </w:rPr>
        <mc:AlternateContent>
          <mc:Choice Requires="wps">
            <w:drawing>
              <wp:anchor distT="45720" distB="45720" distL="114300" distR="114300" simplePos="0" relativeHeight="251659264" behindDoc="0" locked="0" layoutInCell="1" allowOverlap="1" wp14:anchorId="4BBA566F" wp14:editId="752EF8A1">
                <wp:simplePos x="0" y="0"/>
                <wp:positionH relativeFrom="margin">
                  <wp:align>right</wp:align>
                </wp:positionH>
                <wp:positionV relativeFrom="paragraph">
                  <wp:posOffset>359410</wp:posOffset>
                </wp:positionV>
                <wp:extent cx="5958205" cy="609600"/>
                <wp:effectExtent l="0" t="0" r="2349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609600"/>
                        </a:xfrm>
                        <a:prstGeom prst="rect">
                          <a:avLst/>
                        </a:prstGeom>
                        <a:solidFill>
                          <a:srgbClr val="FFFFFF"/>
                        </a:solidFill>
                        <a:ln w="9525">
                          <a:solidFill>
                            <a:srgbClr val="000000"/>
                          </a:solidFill>
                          <a:miter lim="800000"/>
                          <a:headEnd/>
                          <a:tailEnd/>
                        </a:ln>
                      </wps:spPr>
                      <wps:txbx>
                        <w:txbxContent>
                          <w:p w14:paraId="2103216E" w14:textId="77777777" w:rsidR="00E846F3" w:rsidRPr="0055534F" w:rsidRDefault="00E846F3" w:rsidP="00205FFD">
                            <w:pPr>
                              <w:spacing w:after="0"/>
                              <w:jc w:val="both"/>
                              <w:rPr>
                                <w:rFonts w:ascii="Times New Roman" w:hAnsi="Times New Roman" w:cs="Times New Roman"/>
                              </w:rPr>
                            </w:pPr>
                            <w:r w:rsidRPr="0055534F">
                              <w:rPr>
                                <w:rFonts w:ascii="Times New Roman" w:hAnsi="Times New Roman" w:cs="Times New Roman"/>
                              </w:rPr>
                              <w:t>Centro de Estudios de Conflicto y Cohesión Social (2020). Estudio Longitudinal Social de Chile, Versión Panel Combinada 2016-2019 (ELSOC_Wide_2016_2019_v1.00). [Archivo de datos]. Santiago, Chile: Centro de Estudios de Conflicto y Cohesión Social (COES). www.coes.cl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A566F" id="_x0000_s1027" type="#_x0000_t202" style="position:absolute;left:0;text-align:left;margin-left:417.95pt;margin-top:28.3pt;width:469.15pt;height: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V7LQIAAFQEAAAOAAAAZHJzL2Uyb0RvYy54bWysVNtu2zAMfR+wfxD0vtoxkjYx6hRdug4D&#10;ugvQ7QNoSY6FyaInKbGzrx8lp2nQbS/D/CCIInV0eEj6+mbsDNsr5zXais8ucs6UFSi13Vb829f7&#10;N0vOfAArwaBVFT8oz2/Wr19dD32pCmzRSOUYgVhfDn3F2xD6Msu8aFUH/gJ7ZcnZoOsgkOm2mXQw&#10;EHpnsiLPL7MBnewdCuU9nd5NTr5O+E2jRPjcNF4FZipO3EJaXVrruGbrayi3DvpWiyMN+AcWHWhL&#10;j56g7iAA2zn9G1SnhUOPTbgQ2GXYNFqolANlM8tfZPPYQq9SLiSO708y+f8HKz7tvzimZcWL2RVn&#10;Fjoq0mYH0iGTigU1BmRFlGnofUnRjz3Fh/EtjlTulLLvH1B898zipgW7VbfO4dAqkERzFm9mZ1cn&#10;HB9B6uEjSnoNdgET0Ni4LmpIqjBCp3IdTiUiHkzQ4WK1WBb5gjNBvst8dZmnGmZQPt3unQ/vFXYs&#10;biruqAUSOuwffIhsoHwKiY95NFrea2OS4bb1xji2B2qX+/SlBF6EGcuGiq8WxWIS4K8Qefr+BNHp&#10;QH1vdFfx5SkIyijbOytTVwbQZtoTZWOPOkbpJhHDWI+pcknkqHGN8kDCOpzanMaSNi26n5wN1OIV&#10;9z924BRn5oOl4qxm83mciWTMF1cFGe7cU597wAqCqnjgbNpuQpqjqJvFWypio5O+z0yOlKl1k+zH&#10;MYuzcW6nqOefwfoXAAAA//8DAFBLAwQUAAYACAAAACEA0YIWh94AAAAHAQAADwAAAGRycy9kb3du&#10;cmV2LnhtbEyPwU7DMBBE70j8g7VIXFDr0FCThjgVQgLRG7QIrm7sJhH2OthuGv6e5QTH0Yxm3lTr&#10;yVk2mhB7jxKu5xkwg43XPbYS3naPswJYTAq1sh6NhG8TYV2fn1Wq1P6Er2bcppZRCcZSSehSGkrO&#10;Y9MZp+LcDwbJO/jgVCIZWq6DOlG5s3yRZYI71SMtdGowD51pPrdHJ6G4eR4/4iZ/eW/Ewa7S1e34&#10;9BWkvLyY7u+AJTOlvzD84hM61MS090fUkVkJdCRJWAoBjNxVXuTA9hRbLgTwuuL/+esfAAAA//8D&#10;AFBLAQItABQABgAIAAAAIQC2gziS/gAAAOEBAAATAAAAAAAAAAAAAAAAAAAAAABbQ29udGVudF9U&#10;eXBlc10ueG1sUEsBAi0AFAAGAAgAAAAhADj9If/WAAAAlAEAAAsAAAAAAAAAAAAAAAAALwEAAF9y&#10;ZWxzLy5yZWxzUEsBAi0AFAAGAAgAAAAhAOlttXstAgAAVAQAAA4AAAAAAAAAAAAAAAAALgIAAGRy&#10;cy9lMm9Eb2MueG1sUEsBAi0AFAAGAAgAAAAhANGCFofeAAAABwEAAA8AAAAAAAAAAAAAAAAAhwQA&#10;AGRycy9kb3ducmV2LnhtbFBLBQYAAAAABAAEAPMAAACSBQAAAAA=&#10;">
                <v:textbox>
                  <w:txbxContent>
                    <w:p w14:paraId="2103216E" w14:textId="77777777" w:rsidR="00E846F3" w:rsidRPr="0055534F" w:rsidRDefault="00E846F3" w:rsidP="00205FFD">
                      <w:pPr>
                        <w:spacing w:after="0"/>
                        <w:jc w:val="both"/>
                        <w:rPr>
                          <w:rFonts w:ascii="Times New Roman" w:hAnsi="Times New Roman" w:cs="Times New Roman"/>
                        </w:rPr>
                      </w:pPr>
                      <w:r w:rsidRPr="0055534F">
                        <w:rPr>
                          <w:rFonts w:ascii="Times New Roman" w:hAnsi="Times New Roman" w:cs="Times New Roman"/>
                        </w:rPr>
                        <w:t>Centro de Estudios de Conflicto y Cohesión Social (2020). Estudio Longitudinal Social de Chile, Versión Panel Combinada 2016-2019 (ELSOC_Wide_2016_2019_v1.00). [Archivo de datos]. Santiago, Chile: Centro de Estudios de Conflicto y Cohesión Social (COES). www.coes.cl</w:t>
                      </w:r>
                    </w:p>
                  </w:txbxContent>
                </v:textbox>
                <w10:wrap type="square" anchorx="margin"/>
              </v:shape>
            </w:pict>
          </mc:Fallback>
        </mc:AlternateContent>
      </w:r>
      <w:r w:rsidR="005D2C54" w:rsidRPr="005D2C54">
        <w:rPr>
          <w:rFonts w:ascii="Times New Roman" w:hAnsi="Times New Roman" w:cs="Times New Roman"/>
        </w:rPr>
        <w:t>La base de datos debe ser citada con el siguiente formato:</w:t>
      </w:r>
    </w:p>
    <w:sectPr w:rsidR="004B383E" w:rsidRPr="00980E8A">
      <w:footerReference w:type="default" r:id="rId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alentina Rocio Vasquez Andrade (valentina.vasquez.a)" w:date="2020-11-03T13:12:00Z" w:initials="VRVA(">
    <w:p w14:paraId="3B9F6C18" w14:textId="4A1C04CC" w:rsidR="001C42E3" w:rsidRDefault="001C42E3">
      <w:pPr>
        <w:pStyle w:val="Textocomentario"/>
      </w:pPr>
      <w:r>
        <w:rPr>
          <w:rStyle w:val="Refdecomentario"/>
        </w:rPr>
        <w:annotationRef/>
      </w:r>
      <w:r>
        <w:t>En solo un año se perdieron muchos casos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9F6C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F6C18" w16cid:durableId="234BD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090F5" w14:textId="77777777" w:rsidR="0038098C" w:rsidRDefault="0038098C" w:rsidP="000D4B2A">
      <w:pPr>
        <w:spacing w:after="0" w:line="240" w:lineRule="auto"/>
      </w:pPr>
      <w:r>
        <w:separator/>
      </w:r>
    </w:p>
  </w:endnote>
  <w:endnote w:type="continuationSeparator" w:id="0">
    <w:p w14:paraId="159D98A0" w14:textId="77777777" w:rsidR="0038098C" w:rsidRDefault="0038098C" w:rsidP="000D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341392"/>
      <w:docPartObj>
        <w:docPartGallery w:val="Page Numbers (Bottom of Page)"/>
        <w:docPartUnique/>
      </w:docPartObj>
    </w:sdtPr>
    <w:sdtEndPr>
      <w:rPr>
        <w:rFonts w:ascii="Times New Roman" w:hAnsi="Times New Roman" w:cs="Times New Roman"/>
        <w:sz w:val="20"/>
        <w:szCs w:val="20"/>
      </w:rPr>
    </w:sdtEndPr>
    <w:sdtContent>
      <w:p w14:paraId="239C438E" w14:textId="103CBF82" w:rsidR="00E846F3" w:rsidRPr="000D4B2A" w:rsidRDefault="00E846F3">
        <w:pPr>
          <w:pStyle w:val="Piedepgina"/>
          <w:jc w:val="center"/>
          <w:rPr>
            <w:rFonts w:ascii="Times New Roman" w:hAnsi="Times New Roman" w:cs="Times New Roman"/>
            <w:sz w:val="20"/>
            <w:szCs w:val="20"/>
          </w:rPr>
        </w:pPr>
        <w:r w:rsidRPr="000D4B2A">
          <w:rPr>
            <w:rFonts w:ascii="Times New Roman" w:hAnsi="Times New Roman" w:cs="Times New Roman"/>
            <w:sz w:val="20"/>
            <w:szCs w:val="20"/>
          </w:rPr>
          <w:fldChar w:fldCharType="begin"/>
        </w:r>
        <w:r w:rsidRPr="000D4B2A">
          <w:rPr>
            <w:rFonts w:ascii="Times New Roman" w:hAnsi="Times New Roman" w:cs="Times New Roman"/>
            <w:sz w:val="20"/>
            <w:szCs w:val="20"/>
          </w:rPr>
          <w:instrText>PAGE   \* MERGEFORMAT</w:instrText>
        </w:r>
        <w:r w:rsidRPr="000D4B2A">
          <w:rPr>
            <w:rFonts w:ascii="Times New Roman" w:hAnsi="Times New Roman" w:cs="Times New Roman"/>
            <w:sz w:val="20"/>
            <w:szCs w:val="20"/>
          </w:rPr>
          <w:fldChar w:fldCharType="separate"/>
        </w:r>
        <w:r w:rsidR="0055534F" w:rsidRPr="0055534F">
          <w:rPr>
            <w:rFonts w:ascii="Times New Roman" w:hAnsi="Times New Roman" w:cs="Times New Roman"/>
            <w:noProof/>
            <w:sz w:val="20"/>
            <w:szCs w:val="20"/>
            <w:lang w:val="es-ES"/>
          </w:rPr>
          <w:t>8</w:t>
        </w:r>
        <w:r w:rsidRPr="000D4B2A">
          <w:rPr>
            <w:rFonts w:ascii="Times New Roman" w:hAnsi="Times New Roman" w:cs="Times New Roman"/>
            <w:sz w:val="20"/>
            <w:szCs w:val="20"/>
          </w:rPr>
          <w:fldChar w:fldCharType="end"/>
        </w:r>
      </w:p>
    </w:sdtContent>
  </w:sdt>
  <w:p w14:paraId="3CD8591B" w14:textId="77777777" w:rsidR="00E846F3" w:rsidRDefault="00E846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FF2FD" w14:textId="77777777" w:rsidR="0038098C" w:rsidRDefault="0038098C" w:rsidP="000D4B2A">
      <w:pPr>
        <w:spacing w:after="0" w:line="240" w:lineRule="auto"/>
      </w:pPr>
      <w:r>
        <w:separator/>
      </w:r>
    </w:p>
  </w:footnote>
  <w:footnote w:type="continuationSeparator" w:id="0">
    <w:p w14:paraId="50641008" w14:textId="77777777" w:rsidR="0038098C" w:rsidRDefault="0038098C" w:rsidP="000D4B2A">
      <w:pPr>
        <w:spacing w:after="0" w:line="240" w:lineRule="auto"/>
      </w:pPr>
      <w:r>
        <w:continuationSeparator/>
      </w:r>
    </w:p>
  </w:footnote>
  <w:footnote w:id="1">
    <w:p w14:paraId="1FB8C8FA" w14:textId="7E82745F" w:rsidR="00E846F3" w:rsidRPr="006C2FFE" w:rsidRDefault="00E846F3">
      <w:pPr>
        <w:pStyle w:val="Textonotapie"/>
        <w:rPr>
          <w:rFonts w:ascii="Times New Roman" w:hAnsi="Times New Roman" w:cs="Times New Roman"/>
          <w:lang w:val="es-419"/>
        </w:rPr>
      </w:pPr>
      <w:r w:rsidRPr="006C2FFE">
        <w:rPr>
          <w:rStyle w:val="Refdenotaalpie"/>
        </w:rPr>
        <w:footnoteRef/>
      </w:r>
      <w:r w:rsidRPr="006C2FFE">
        <w:t xml:space="preserve"> </w:t>
      </w:r>
      <w:r w:rsidR="00807268" w:rsidRPr="006C2FFE">
        <w:rPr>
          <w:rFonts w:ascii="Times New Roman" w:hAnsi="Times New Roman" w:cs="Times New Roman"/>
        </w:rPr>
        <w:t>Este análisis se realizó pa</w:t>
      </w:r>
      <w:r w:rsidRPr="006C2FFE">
        <w:rPr>
          <w:rFonts w:ascii="Times New Roman" w:hAnsi="Times New Roman" w:cs="Times New Roman"/>
        </w:rPr>
        <w:t>ra la muestra original</w:t>
      </w:r>
      <w:r w:rsidR="005A1E9A" w:rsidRPr="006C2FFE">
        <w:rPr>
          <w:rFonts w:ascii="Times New Roman" w:hAnsi="Times New Roman" w:cs="Times New Roman"/>
        </w:rPr>
        <w:t>.</w:t>
      </w:r>
    </w:p>
  </w:footnote>
  <w:footnote w:id="2">
    <w:p w14:paraId="0F02D273" w14:textId="77777777" w:rsidR="00E846F3" w:rsidRPr="001764C4" w:rsidRDefault="00E846F3" w:rsidP="001764C4">
      <w:pPr>
        <w:pStyle w:val="Textonotapie"/>
        <w:rPr>
          <w:lang w:val="es-419"/>
        </w:rPr>
      </w:pPr>
      <w:r w:rsidRPr="006C2FFE">
        <w:rPr>
          <w:rStyle w:val="Refdenotaalpie"/>
        </w:rPr>
        <w:footnoteRef/>
      </w:r>
      <w:r w:rsidRPr="006C2FFE">
        <w:t xml:space="preserve"> </w:t>
      </w:r>
      <w:r w:rsidRPr="006C2FFE">
        <w:rPr>
          <w:rFonts w:ascii="Times New Roman" w:hAnsi="Times New Roman" w:cs="Times New Roman"/>
        </w:rPr>
        <w:t>En esta categoría también se clasifican individuos que cambia su nivel educativo, pero dicho cambio es plausible de ser verídico. A su vez, también incluye casos que abandonan la</w:t>
      </w:r>
      <w:r w:rsidRPr="001764C4">
        <w:rPr>
          <w:rFonts w:ascii="Times New Roman" w:hAnsi="Times New Roman" w:cs="Times New Roman"/>
        </w:rPr>
        <w:t xml:space="preserve"> muestra (atrición) y no hay evidencia que señale inconsistencia entre olas.</w:t>
      </w:r>
    </w:p>
  </w:footnote>
  <w:footnote w:id="3">
    <w:p w14:paraId="7A503F05" w14:textId="77777777" w:rsidR="00E846F3" w:rsidRPr="005D2C54" w:rsidRDefault="00E846F3">
      <w:pPr>
        <w:pStyle w:val="Textonotapie"/>
        <w:rPr>
          <w:rFonts w:ascii="Times New Roman" w:hAnsi="Times New Roman" w:cs="Times New Roman"/>
          <w:lang w:val="es-419"/>
        </w:rPr>
      </w:pPr>
      <w:r w:rsidRPr="005D2C54">
        <w:rPr>
          <w:rStyle w:val="Refdenotaalpie"/>
          <w:rFonts w:ascii="Times New Roman" w:hAnsi="Times New Roman" w:cs="Times New Roman"/>
        </w:rPr>
        <w:footnoteRef/>
      </w:r>
      <w:r w:rsidRPr="005D2C54">
        <w:rPr>
          <w:rFonts w:ascii="Times New Roman" w:hAnsi="Times New Roman" w:cs="Times New Roman"/>
        </w:rPr>
        <w:t xml:space="preserve"> Se incluyen las correcciones propuestas por el equipo del investigador COES Vicente Espinoza.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2E4D"/>
    <w:multiLevelType w:val="hybridMultilevel"/>
    <w:tmpl w:val="0AAA86E2"/>
    <w:lvl w:ilvl="0" w:tplc="F086FF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7857BAF"/>
    <w:multiLevelType w:val="hybridMultilevel"/>
    <w:tmpl w:val="638C5958"/>
    <w:lvl w:ilvl="0" w:tplc="F086FF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7B83D09"/>
    <w:multiLevelType w:val="hybridMultilevel"/>
    <w:tmpl w:val="3F78284E"/>
    <w:lvl w:ilvl="0" w:tplc="F086FF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8AB276B"/>
    <w:multiLevelType w:val="hybridMultilevel"/>
    <w:tmpl w:val="EF4864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5B36C1"/>
    <w:multiLevelType w:val="hybridMultilevel"/>
    <w:tmpl w:val="9CFC0C34"/>
    <w:lvl w:ilvl="0" w:tplc="F086FF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5ED4D00"/>
    <w:multiLevelType w:val="hybridMultilevel"/>
    <w:tmpl w:val="6BF89244"/>
    <w:lvl w:ilvl="0" w:tplc="F086FF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a Rocio Vasquez Andrade (valentina.vasquez.a)">
    <w15:presenceInfo w15:providerId="AD" w15:userId="S::valentina.vasquez.a@uchile.cl::d216389b-035d-44dc-8498-be10c7967f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D5"/>
    <w:rsid w:val="000473B0"/>
    <w:rsid w:val="00060F23"/>
    <w:rsid w:val="000730F4"/>
    <w:rsid w:val="00084563"/>
    <w:rsid w:val="000854BA"/>
    <w:rsid w:val="000B5961"/>
    <w:rsid w:val="000D4B2A"/>
    <w:rsid w:val="000E6CF4"/>
    <w:rsid w:val="000F1D58"/>
    <w:rsid w:val="000F6F62"/>
    <w:rsid w:val="001764C4"/>
    <w:rsid w:val="001C42E3"/>
    <w:rsid w:val="00205FFD"/>
    <w:rsid w:val="00244ED1"/>
    <w:rsid w:val="00274A47"/>
    <w:rsid w:val="00284876"/>
    <w:rsid w:val="002B0C0F"/>
    <w:rsid w:val="002D387A"/>
    <w:rsid w:val="003627D5"/>
    <w:rsid w:val="0038098C"/>
    <w:rsid w:val="003D3F3D"/>
    <w:rsid w:val="003D7FF2"/>
    <w:rsid w:val="00476CEB"/>
    <w:rsid w:val="004B383E"/>
    <w:rsid w:val="005116F0"/>
    <w:rsid w:val="0055534F"/>
    <w:rsid w:val="00587555"/>
    <w:rsid w:val="005A1E9A"/>
    <w:rsid w:val="005C6697"/>
    <w:rsid w:val="005C6A06"/>
    <w:rsid w:val="005D2C54"/>
    <w:rsid w:val="00680E16"/>
    <w:rsid w:val="00691C08"/>
    <w:rsid w:val="006C2FFE"/>
    <w:rsid w:val="00701818"/>
    <w:rsid w:val="00726F49"/>
    <w:rsid w:val="007D4C13"/>
    <w:rsid w:val="00807268"/>
    <w:rsid w:val="00847FCD"/>
    <w:rsid w:val="00864A12"/>
    <w:rsid w:val="00881BBB"/>
    <w:rsid w:val="009407BA"/>
    <w:rsid w:val="00980E8A"/>
    <w:rsid w:val="0099499D"/>
    <w:rsid w:val="009A454D"/>
    <w:rsid w:val="009B5749"/>
    <w:rsid w:val="009F0DBE"/>
    <w:rsid w:val="00AC59FA"/>
    <w:rsid w:val="00AD01A4"/>
    <w:rsid w:val="00AE38E3"/>
    <w:rsid w:val="00AE5268"/>
    <w:rsid w:val="00AF37B7"/>
    <w:rsid w:val="00B05C03"/>
    <w:rsid w:val="00C0576F"/>
    <w:rsid w:val="00C06E77"/>
    <w:rsid w:val="00C75057"/>
    <w:rsid w:val="00D0499D"/>
    <w:rsid w:val="00D55F00"/>
    <w:rsid w:val="00D62F7D"/>
    <w:rsid w:val="00DF7606"/>
    <w:rsid w:val="00E846F3"/>
    <w:rsid w:val="00EB20A5"/>
    <w:rsid w:val="00EE6337"/>
    <w:rsid w:val="00F05A00"/>
    <w:rsid w:val="00F156FD"/>
    <w:rsid w:val="00F8023E"/>
    <w:rsid w:val="00F943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4EDD"/>
  <w15:chartTrackingRefBased/>
  <w15:docId w15:val="{19D96379-4242-4B4E-B625-2CE7DB2E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0DBE"/>
    <w:rPr>
      <w:color w:val="0563C1" w:themeColor="hyperlink"/>
      <w:u w:val="single"/>
    </w:rPr>
  </w:style>
  <w:style w:type="paragraph" w:styleId="Encabezado">
    <w:name w:val="header"/>
    <w:basedOn w:val="Normal"/>
    <w:link w:val="EncabezadoCar"/>
    <w:uiPriority w:val="99"/>
    <w:unhideWhenUsed/>
    <w:rsid w:val="000D4B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4B2A"/>
  </w:style>
  <w:style w:type="paragraph" w:styleId="Piedepgina">
    <w:name w:val="footer"/>
    <w:basedOn w:val="Normal"/>
    <w:link w:val="PiedepginaCar"/>
    <w:uiPriority w:val="99"/>
    <w:unhideWhenUsed/>
    <w:rsid w:val="000D4B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4B2A"/>
  </w:style>
  <w:style w:type="paragraph" w:styleId="Prrafodelista">
    <w:name w:val="List Paragraph"/>
    <w:basedOn w:val="Normal"/>
    <w:uiPriority w:val="34"/>
    <w:qFormat/>
    <w:rsid w:val="00980E8A"/>
    <w:pPr>
      <w:ind w:left="720"/>
      <w:contextualSpacing/>
    </w:pPr>
  </w:style>
  <w:style w:type="paragraph" w:styleId="Textonotaalfinal">
    <w:name w:val="endnote text"/>
    <w:basedOn w:val="Normal"/>
    <w:link w:val="TextonotaalfinalCar"/>
    <w:uiPriority w:val="99"/>
    <w:semiHidden/>
    <w:unhideWhenUsed/>
    <w:rsid w:val="000730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730F4"/>
    <w:rPr>
      <w:sz w:val="20"/>
      <w:szCs w:val="20"/>
    </w:rPr>
  </w:style>
  <w:style w:type="character" w:styleId="Refdenotaalfinal">
    <w:name w:val="endnote reference"/>
    <w:basedOn w:val="Fuentedeprrafopredeter"/>
    <w:uiPriority w:val="99"/>
    <w:semiHidden/>
    <w:unhideWhenUsed/>
    <w:rsid w:val="000730F4"/>
    <w:rPr>
      <w:vertAlign w:val="superscript"/>
    </w:rPr>
  </w:style>
  <w:style w:type="paragraph" w:styleId="Textonotapie">
    <w:name w:val="footnote text"/>
    <w:basedOn w:val="Normal"/>
    <w:link w:val="TextonotapieCar"/>
    <w:uiPriority w:val="99"/>
    <w:semiHidden/>
    <w:unhideWhenUsed/>
    <w:rsid w:val="000730F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30F4"/>
    <w:rPr>
      <w:sz w:val="20"/>
      <w:szCs w:val="20"/>
    </w:rPr>
  </w:style>
  <w:style w:type="character" w:styleId="Refdenotaalpie">
    <w:name w:val="footnote reference"/>
    <w:basedOn w:val="Fuentedeprrafopredeter"/>
    <w:uiPriority w:val="99"/>
    <w:semiHidden/>
    <w:unhideWhenUsed/>
    <w:rsid w:val="000730F4"/>
    <w:rPr>
      <w:vertAlign w:val="superscript"/>
    </w:rPr>
  </w:style>
  <w:style w:type="character" w:styleId="Refdecomentario">
    <w:name w:val="annotation reference"/>
    <w:basedOn w:val="Fuentedeprrafopredeter"/>
    <w:uiPriority w:val="99"/>
    <w:semiHidden/>
    <w:unhideWhenUsed/>
    <w:rsid w:val="000854BA"/>
    <w:rPr>
      <w:sz w:val="16"/>
      <w:szCs w:val="16"/>
    </w:rPr>
  </w:style>
  <w:style w:type="paragraph" w:styleId="Textocomentario">
    <w:name w:val="annotation text"/>
    <w:basedOn w:val="Normal"/>
    <w:link w:val="TextocomentarioCar"/>
    <w:uiPriority w:val="99"/>
    <w:semiHidden/>
    <w:unhideWhenUsed/>
    <w:rsid w:val="000854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54BA"/>
    <w:rPr>
      <w:sz w:val="20"/>
      <w:szCs w:val="20"/>
    </w:rPr>
  </w:style>
  <w:style w:type="paragraph" w:styleId="Asuntodelcomentario">
    <w:name w:val="annotation subject"/>
    <w:basedOn w:val="Textocomentario"/>
    <w:next w:val="Textocomentario"/>
    <w:link w:val="AsuntodelcomentarioCar"/>
    <w:uiPriority w:val="99"/>
    <w:semiHidden/>
    <w:unhideWhenUsed/>
    <w:rsid w:val="000854BA"/>
    <w:rPr>
      <w:b/>
      <w:bCs/>
    </w:rPr>
  </w:style>
  <w:style w:type="character" w:customStyle="1" w:styleId="AsuntodelcomentarioCar">
    <w:name w:val="Asunto del comentario Car"/>
    <w:basedOn w:val="TextocomentarioCar"/>
    <w:link w:val="Asuntodelcomentario"/>
    <w:uiPriority w:val="99"/>
    <w:semiHidden/>
    <w:rsid w:val="000854BA"/>
    <w:rPr>
      <w:b/>
      <w:bCs/>
      <w:sz w:val="20"/>
      <w:szCs w:val="20"/>
    </w:rPr>
  </w:style>
  <w:style w:type="paragraph" w:styleId="Textodeglobo">
    <w:name w:val="Balloon Text"/>
    <w:basedOn w:val="Normal"/>
    <w:link w:val="TextodegloboCar"/>
    <w:uiPriority w:val="99"/>
    <w:semiHidden/>
    <w:unhideWhenUsed/>
    <w:rsid w:val="000854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54BA"/>
    <w:rPr>
      <w:rFonts w:ascii="Segoe UI" w:hAnsi="Segoe UI" w:cs="Segoe UI"/>
      <w:sz w:val="18"/>
      <w:szCs w:val="18"/>
    </w:rPr>
  </w:style>
  <w:style w:type="table" w:styleId="Tablaconcuadrcula">
    <w:name w:val="Table Grid"/>
    <w:basedOn w:val="Tablanormal"/>
    <w:uiPriority w:val="39"/>
    <w:rsid w:val="002D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C6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tats.idre.ucla.edu/spss/modules/reshaping-data-wide-to-long-in-versions-11-and-up/"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ibm.com/support/knowledgecenter/en/SSLVMB_24.0.0/spss/base/idh_rdwiz_c2v_step2.html"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sjmisc/versions/2.6.3/topics/to_long"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www.rdocumentation.org/packages/sjmisc/versions/2.6.3/topics/to_lo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okbook-r.com/Manipulating_data/Converting_data_between_wide_and_long_format/"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51CF-9A08-48BE-AD1B-A3CCD239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3281</Words>
  <Characters>18048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Monserratt Mella</dc:creator>
  <cp:keywords/>
  <dc:description/>
  <cp:lastModifiedBy>Valentina Rocio Vasquez Andrade (valentina.vasquez.a)</cp:lastModifiedBy>
  <cp:revision>8</cp:revision>
  <dcterms:created xsi:type="dcterms:W3CDTF">2020-10-14T13:27:00Z</dcterms:created>
  <dcterms:modified xsi:type="dcterms:W3CDTF">2020-11-04T16:06:00Z</dcterms:modified>
</cp:coreProperties>
</file>