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a responder para completar la visión del proyecto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 de gestión de inventario para una tienda minorista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1¿Qué problema o necesidad queremos resolver?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-La manera de gestionar el inventario es manual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2¿Quién será el usuario o cliente principal del sistema?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-El dueño del almacén y el vendedor de tienda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3¿Qué valor o beneficio entregará este software?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-control de inventario en tiempo real y digitalizado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¿Cuál será el “éxito” del proyecto (cómo sabremos que cumplimos)?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-el almacén mejora sus ventas al tener productos disponibles y ordenados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“Digitalizar y optimizar la gestión de inventario, brindando al usuario un control en tiempo real  que garantice productos disponibles, mayor orden y mejores ventas”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1¿Qué funcionalidades sí incluirá el sistema (in-scope)?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entrada y salida de productos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2¿Qué funcionalidades no incluirá (out-of-scope), para no desviar el proyecto?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entrada y salida de ventas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¿Qué restricciones tenemos (tiempo, recursos, tecnología, equipo)?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habrá sistema automatizado POS, ni servicio y/o licencia en la nube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¿Qué entregables se esperan al final del curso?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digitalización de la base de datos de inventario del almacen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