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6CC" w:rsidRPr="00472F85" w:rsidRDefault="000726CC" w:rsidP="00472F85">
      <w:pPr>
        <w:jc w:val="center"/>
        <w:rPr>
          <w:b/>
          <w:bCs/>
        </w:rPr>
      </w:pPr>
    </w:p>
    <w:p w:rsidR="000726CC" w:rsidRPr="00472F85" w:rsidRDefault="00472F85" w:rsidP="00472F85">
      <w:pPr>
        <w:jc w:val="center"/>
        <w:rPr>
          <w:b/>
          <w:bCs/>
          <w:sz w:val="44"/>
          <w:szCs w:val="44"/>
        </w:rPr>
      </w:pPr>
      <w:r w:rsidRPr="00472F85">
        <w:rPr>
          <w:b/>
          <w:bCs/>
          <w:sz w:val="44"/>
          <w:szCs w:val="44"/>
        </w:rPr>
        <w:t>ESTANDARES DE LA CAPA DE ENLACE DE DATOS</w:t>
      </w:r>
      <w:r>
        <w:rPr>
          <w:b/>
          <w:bCs/>
          <w:sz w:val="44"/>
          <w:szCs w:val="44"/>
        </w:rPr>
        <w:t xml:space="preserve"> QUE ES Y PARA QUE SIRVE?</w:t>
      </w:r>
    </w:p>
    <w:p w:rsidR="000726CC" w:rsidRDefault="000726CC" w:rsidP="00472F85">
      <w:pPr>
        <w:jc w:val="center"/>
      </w:pPr>
    </w:p>
    <w:p w:rsidR="000726CC" w:rsidRDefault="00472F85">
      <w:pPr>
        <w:rPr>
          <w:sz w:val="28"/>
          <w:szCs w:val="28"/>
        </w:rPr>
      </w:pPr>
      <w:r>
        <w:rPr>
          <w:sz w:val="28"/>
          <w:szCs w:val="28"/>
        </w:rPr>
        <w:t xml:space="preserve">Los servicios y las especificaciones de la capa de enlace de datos no suelen definirse por la solicitud de comentarios donde mantiene los protocolos y servicios funcionales para la suite de protocolos TCPLIP en las capas superiores. La capa de enlace de datos se define mediante varios estándares basados en diversas tecnologías y los cuales se aplican los protocolos, algunos estándares se integran en los servicios de la capa 2 y la capa 1 </w:t>
      </w:r>
    </w:p>
    <w:p w:rsidR="00472F85" w:rsidRDefault="00472F85">
      <w:pPr>
        <w:rPr>
          <w:sz w:val="28"/>
          <w:szCs w:val="28"/>
        </w:rPr>
      </w:pPr>
    </w:p>
    <w:p w:rsidR="00472F85" w:rsidRDefault="00472F85" w:rsidP="00472F85">
      <w:pPr>
        <w:pStyle w:val="Prrafodelista"/>
        <w:numPr>
          <w:ilvl w:val="0"/>
          <w:numId w:val="1"/>
        </w:numPr>
        <w:rPr>
          <w:sz w:val="28"/>
          <w:szCs w:val="28"/>
        </w:rPr>
      </w:pPr>
      <w:r>
        <w:rPr>
          <w:sz w:val="28"/>
          <w:szCs w:val="28"/>
        </w:rPr>
        <w:t xml:space="preserve">Organismos de ingeniería que establecen los estándares y protocolos abiertos y públicos </w:t>
      </w:r>
    </w:p>
    <w:p w:rsidR="00472F85" w:rsidRDefault="00472F85" w:rsidP="00633969">
      <w:pPr>
        <w:pStyle w:val="Prrafodelista"/>
        <w:numPr>
          <w:ilvl w:val="0"/>
          <w:numId w:val="1"/>
        </w:numPr>
        <w:rPr>
          <w:sz w:val="28"/>
          <w:szCs w:val="28"/>
        </w:rPr>
      </w:pPr>
      <w:r w:rsidRPr="00633969">
        <w:rPr>
          <w:sz w:val="28"/>
          <w:szCs w:val="28"/>
        </w:rPr>
        <w:t xml:space="preserve">Las compañías de las comunicaciones utilizan y establecen protocolos exclusivos </w:t>
      </w:r>
      <w:r w:rsidR="00633969" w:rsidRPr="00633969">
        <w:rPr>
          <w:sz w:val="28"/>
          <w:szCs w:val="28"/>
        </w:rPr>
        <w:t xml:space="preserve">para así aprovechar los nuevos avances tecnológicos </w:t>
      </w:r>
    </w:p>
    <w:p w:rsidR="00633969" w:rsidRDefault="00633969" w:rsidP="00633969">
      <w:pPr>
        <w:rPr>
          <w:sz w:val="28"/>
          <w:szCs w:val="28"/>
        </w:rPr>
      </w:pPr>
      <w:r>
        <w:rPr>
          <w:sz w:val="28"/>
          <w:szCs w:val="28"/>
        </w:rPr>
        <w:t>Entre los organismos de ingeniería que definen los estándares y protocolos abiertos se incluyen en la capa de enlace de datos:</w:t>
      </w:r>
    </w:p>
    <w:p w:rsidR="00633969" w:rsidRPr="00633969" w:rsidRDefault="00633969" w:rsidP="00633969">
      <w:pPr>
        <w:rPr>
          <w:sz w:val="28"/>
          <w:szCs w:val="28"/>
        </w:rPr>
      </w:pPr>
      <w:r>
        <w:rPr>
          <w:noProof/>
          <w:sz w:val="28"/>
          <w:szCs w:val="28"/>
        </w:rPr>
        <w:drawing>
          <wp:inline distT="0" distB="0" distL="0" distR="0">
            <wp:extent cx="4171950" cy="3345868"/>
            <wp:effectExtent l="0" t="0" r="0" b="6985"/>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j.jpg"/>
                    <pic:cNvPicPr/>
                  </pic:nvPicPr>
                  <pic:blipFill>
                    <a:blip r:embed="rId5">
                      <a:extLst>
                        <a:ext uri="{28A0092B-C50C-407E-A947-70E740481C1C}">
                          <a14:useLocalDpi xmlns:a14="http://schemas.microsoft.com/office/drawing/2010/main" val="0"/>
                        </a:ext>
                      </a:extLst>
                    </a:blip>
                    <a:stretch>
                      <a:fillRect/>
                    </a:stretch>
                  </pic:blipFill>
                  <pic:spPr>
                    <a:xfrm>
                      <a:off x="0" y="0"/>
                      <a:ext cx="4193651" cy="3363272"/>
                    </a:xfrm>
                    <a:prstGeom prst="rect">
                      <a:avLst/>
                    </a:prstGeom>
                  </pic:spPr>
                </pic:pic>
              </a:graphicData>
            </a:graphic>
          </wp:inline>
        </w:drawing>
      </w:r>
    </w:p>
    <w:p w:rsidR="000726CC" w:rsidRPr="00633969" w:rsidRDefault="00633969">
      <w:pPr>
        <w:rPr>
          <w:sz w:val="28"/>
          <w:szCs w:val="28"/>
        </w:rPr>
      </w:pPr>
      <w:r w:rsidRPr="00633969">
        <w:rPr>
          <w:sz w:val="28"/>
          <w:szCs w:val="28"/>
        </w:rPr>
        <w:lastRenderedPageBreak/>
        <w:t>A diferencia de los protocolos la capa superior que están implementadas principalmente en el SOFTWARE, como en el sistema operativo de HOST, los procesos de la capa de enlace de datos se producen tanto en SOFTWARE como en HARDWARE, este protocolo en esta capa se implementa dentro de la electrónica de los adaptadores de red con los dispositivos se conectan a la red física.</w:t>
      </w:r>
    </w:p>
    <w:p w:rsidR="000726CC" w:rsidRPr="00633969" w:rsidRDefault="000726CC">
      <w:pPr>
        <w:rPr>
          <w:sz w:val="28"/>
          <w:szCs w:val="28"/>
        </w:rPr>
      </w:pPr>
      <w:bookmarkStart w:id="0" w:name="_GoBack"/>
      <w:bookmarkEnd w:id="0"/>
    </w:p>
    <w:sectPr w:rsidR="000726CC" w:rsidRPr="006339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4C0"/>
    <w:multiLevelType w:val="hybridMultilevel"/>
    <w:tmpl w:val="CF56D0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CC"/>
    <w:rsid w:val="000726CC"/>
    <w:rsid w:val="001B2443"/>
    <w:rsid w:val="00472F85"/>
    <w:rsid w:val="006339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3011"/>
  <w15:chartTrackingRefBased/>
  <w15:docId w15:val="{BA8B17D1-6474-46B8-95F1-F0D8B0B5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2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190</Words>
  <Characters>1049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dc:creator>
  <cp:keywords/>
  <dc:description/>
  <cp:lastModifiedBy>gonza</cp:lastModifiedBy>
  <cp:revision>1</cp:revision>
  <dcterms:created xsi:type="dcterms:W3CDTF">2020-03-19T20:50:00Z</dcterms:created>
  <dcterms:modified xsi:type="dcterms:W3CDTF">2020-03-19T22:17:00Z</dcterms:modified>
</cp:coreProperties>
</file>