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highlight w:val="white"/>
        </w:rPr>
      </w:pPr>
      <w:bookmarkStart w:colFirst="0" w:colLast="0" w:name="_ulhg2ryflbje" w:id="0"/>
      <w:bookmarkEnd w:id="0"/>
      <w:r w:rsidDel="00000000" w:rsidR="00000000" w:rsidRPr="00000000">
        <w:rPr>
          <w:highlight w:val="white"/>
          <w:rtl w:val="0"/>
        </w:rPr>
        <w:t xml:space="preserve">Análisis y Diseño de Software</w:t>
      </w:r>
      <w:r w:rsidDel="00000000" w:rsidR="00000000" w:rsidRPr="00000000">
        <w:rPr>
          <w:highlight w:val="whit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846300</wp:posOffset>
            </wp:positionH>
            <wp:positionV relativeFrom="page">
              <wp:posOffset>103704</wp:posOffset>
            </wp:positionV>
            <wp:extent cx="5862638" cy="24955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898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highlight w:val="white"/>
          <w:rtl w:val="0"/>
        </w:rPr>
        <w:t xml:space="preserve"> - EIN081B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color w:val="ff00ff"/>
          <w:sz w:val="24"/>
          <w:szCs w:val="24"/>
          <w:u w:val="none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Contexto de la Ingeniería en Informática y su enfoque en procesos empresariales, gestión de proyectos y principios fundamentales como el pensamiento sistémico, liderazgo y administración. Los sistemas de información requieren infraestructura sólida como redes internas y servicios web seguros.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jc w:val="both"/>
        <w:rPr>
          <w:b w:val="1"/>
          <w:color w:val="ff00ff"/>
          <w:sz w:val="24"/>
          <w:szCs w:val="24"/>
          <w:u w:val="none"/>
        </w:rPr>
      </w:pPr>
      <w:bookmarkStart w:colFirst="0" w:colLast="0" w:name="_bf4jzxil7gqw" w:id="1"/>
      <w:bookmarkEnd w:id="1"/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Ingeniería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La ingeniería de requisitos se centra en identificar, analizar, documentar y validar los requerimientos de un sistema: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Elicitación: recopilación y análisis de requisitos mediante técnicas como Joint Application Design.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Clasificación: requisitos funcionales y no funcionales (según ISO 25010).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Validación: asegurar que los requisitos sean consistentes, completos y verificables.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Especificación: formalización de requisitos para evitar errores en el desarrollo.</w:t>
        <w:br w:type="textWrapping"/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before="0" w:beforeAutospacing="0"/>
        <w:ind w:left="720" w:hanging="360"/>
        <w:jc w:val="both"/>
        <w:rPr>
          <w:b w:val="1"/>
          <w:color w:val="ff00ff"/>
          <w:sz w:val="24"/>
          <w:szCs w:val="24"/>
          <w:u w:val="none"/>
        </w:rPr>
      </w:pPr>
      <w:bookmarkStart w:colFirst="0" w:colLast="0" w:name="_auzr4ekensh3" w:id="2"/>
      <w:bookmarkEnd w:id="2"/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Orientación a Objetos (OO)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La orientación a objetos es un paradigma que modela sistemas basados en entidades denominadas objetos.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Claves: encapsulación, herencia, polimorfismo y abstracción.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Ventajas: reutilización de código, flexibilidad y modelado del mundo real.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Relaciona objetos a través de clases, métodos y atributos.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Ejemplo: diseño de sistemas hospitalarios con relación entre entidades como hospitales, médicos y pacientes.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jc w:val="both"/>
        <w:rPr>
          <w:b w:val="1"/>
          <w:color w:val="c27ba0"/>
          <w:sz w:val="24"/>
          <w:szCs w:val="24"/>
        </w:rPr>
      </w:pPr>
      <w:r w:rsidDel="00000000" w:rsidR="00000000" w:rsidRPr="00000000">
        <w:rPr>
          <w:b w:val="1"/>
          <w:color w:val="c27ba0"/>
          <w:sz w:val="24"/>
          <w:szCs w:val="24"/>
          <w:rtl w:val="0"/>
        </w:rPr>
        <w:t xml:space="preserve">Análisis orientado a objetos: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Enfoque en identificar y definir los objetos, sus interacciones, sus características y responsabilidades.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ind w:left="720" w:hanging="360"/>
        <w:jc w:val="both"/>
        <w:rPr>
          <w:b w:val="1"/>
          <w:color w:val="ff00ff"/>
          <w:sz w:val="24"/>
          <w:szCs w:val="24"/>
          <w:u w:val="none"/>
        </w:rPr>
      </w:pPr>
      <w:bookmarkStart w:colFirst="0" w:colLast="0" w:name="_3i84aixt5kn0" w:id="3"/>
      <w:bookmarkEnd w:id="3"/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Unified Modeling Language (UML)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UML es un lenguaje gráfico desarrollado por el Object Management Group (OMG) que permite visualizar, especificar, construir y documentar los artefactos de un sistema de software. Recomiendo el uso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https://diagramasuml.com/</w:t>
        </w:r>
      </w:hyperlink>
      <w:r w:rsidDel="00000000" w:rsidR="00000000" w:rsidRPr="00000000">
        <w:rPr>
          <w:rtl w:val="0"/>
        </w:rPr>
        <w:t xml:space="preserve">, a mí me sirvió muchísimo.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Sus principales diagramas incluyen: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ESTRUCTURALES: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Clases</w:t>
        </w:r>
      </w:hyperlink>
      <w:r w:rsidDel="00000000" w:rsidR="00000000" w:rsidRPr="00000000">
        <w:rPr>
          <w:rtl w:val="0"/>
        </w:rPr>
        <w:t xml:space="preserve">: definen estructuras y relaciones estáticas.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Componentes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Paquetes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Despliegue</w:t>
        </w:r>
      </w:hyperlink>
      <w:r w:rsidDel="00000000" w:rsidR="00000000" w:rsidRPr="00000000">
        <w:rPr>
          <w:rtl w:val="0"/>
        </w:rPr>
        <w:t xml:space="preserve">: muestran módulos de software y hardware.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 COMPORTAMIENTO: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Casos de Uso</w:t>
        </w:r>
      </w:hyperlink>
      <w:r w:rsidDel="00000000" w:rsidR="00000000" w:rsidRPr="00000000">
        <w:rPr>
          <w:rtl w:val="0"/>
        </w:rPr>
        <w:t xml:space="preserve">: muestran interacciones entre usuarios y el sistema.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Secuencia</w:t>
        </w:r>
      </w:hyperlink>
      <w:r w:rsidDel="00000000" w:rsidR="00000000" w:rsidRPr="00000000">
        <w:rPr>
          <w:rtl w:val="0"/>
        </w:rPr>
        <w:t xml:space="preserve">: representan el flujo de mensajes en el tiempo.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both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Actividades</w:t>
        </w:r>
      </w:hyperlink>
      <w:r w:rsidDel="00000000" w:rsidR="00000000" w:rsidRPr="00000000">
        <w:rPr>
          <w:rtl w:val="0"/>
        </w:rPr>
        <w:t xml:space="preserve">: ilustran procesos dinámicos de un sistema.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Máquina de Estados</w:t>
        </w:r>
      </w:hyperlink>
      <w:r w:rsidDel="00000000" w:rsidR="00000000" w:rsidRPr="00000000">
        <w:rPr>
          <w:rtl w:val="0"/>
        </w:rPr>
        <w:t xml:space="preserve">: representan estados y transiciones de los componentes.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/>
        <w:ind w:left="216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Comunicación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muestra las interacciones entre objetos y/o actores utilizando mensajes.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spacing w:before="0" w:beforeAutospacing="0"/>
        <w:ind w:left="720" w:hanging="360"/>
        <w:jc w:val="both"/>
        <w:rPr>
          <w:b w:val="1"/>
          <w:color w:val="ff00ff"/>
          <w:sz w:val="24"/>
          <w:szCs w:val="24"/>
          <w:u w:val="none"/>
        </w:rPr>
      </w:pPr>
      <w:bookmarkStart w:colFirst="0" w:colLast="0" w:name="_hykm1wf8yv35" w:id="4"/>
      <w:bookmarkEnd w:id="4"/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Patrones y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Los patrones de diseño ayudan a resolver problemas recurrentes y mejorar la calidad del software.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Patrones arquitectónicos: Cliente-Servidor, Microservicios, MVC.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Patrones de diseño (GoF): estructurales, creacionales y de comportamiento.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GRASP: principios para asignar responsabilidades en el diseño.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Calidad: pruebas estáticas y dinámicas, principios del ISTQB para asegurar robustez y fiabilidad.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agramasuml.com/despliegue/" TargetMode="External"/><Relationship Id="rId10" Type="http://schemas.openxmlformats.org/officeDocument/2006/relationships/hyperlink" Target="https://diagramasuml.com/paquetes/" TargetMode="External"/><Relationship Id="rId13" Type="http://schemas.openxmlformats.org/officeDocument/2006/relationships/hyperlink" Target="https://diagramasuml.com/secuencia/" TargetMode="External"/><Relationship Id="rId12" Type="http://schemas.openxmlformats.org/officeDocument/2006/relationships/hyperlink" Target="https://diagramasuml.com/casos-de-us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agramasuml.com/componentes/" TargetMode="External"/><Relationship Id="rId15" Type="http://schemas.openxmlformats.org/officeDocument/2006/relationships/hyperlink" Target="https://diagramasuml.com/estados/" TargetMode="External"/><Relationship Id="rId14" Type="http://schemas.openxmlformats.org/officeDocument/2006/relationships/hyperlink" Target="https://diagramasuml.com/actividades/" TargetMode="External"/><Relationship Id="rId16" Type="http://schemas.openxmlformats.org/officeDocument/2006/relationships/hyperlink" Target="https://diagramasuml.com/comunicacio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iagramasuml.com/" TargetMode="External"/><Relationship Id="rId8" Type="http://schemas.openxmlformats.org/officeDocument/2006/relationships/hyperlink" Target="https://diagramasuml.com/diagrama-de-cl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