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MUARÉ — Data Model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Источник реализации: `prisma/schema.prisma`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Одна организация в MVP, но все рабочие данные имеют `organizationId`. PostgreSQL используется для транзакций, связей и ограничения пересекающихся интервалов.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Контекст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Сущности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Доступ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Каталог и люди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Расписание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Запись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Ключевые поля Booking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Ограничения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Удаление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Миграции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Источник реализации: `prisma/schema.prisma`</w:t>
      </w:r>
    </w:p>
    <w:p>
      <w:pPr>
        <w:pStyle w:val="Heading1"/>
      </w:pPr>
      <w:r>
        <w:t>1. Контекст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Одна организация в MVP, но все рабочие данные имеют `organizationId`. PostgreSQL используется для транзакций, связей и ограничения пересекающихся интервалов.</w:t>
      </w:r>
    </w:p>
    <w:p>
      <w:pPr>
        <w:pStyle w:val="Heading1"/>
      </w:pPr>
      <w:r>
        <w:t>2. Сущности</w:t>
      </w:r>
    </w:p>
    <w:p>
      <w:pPr>
        <w:pStyle w:val="Heading2"/>
      </w:pPr>
      <w:r>
        <w:t>Доступ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Organization</w:t>
      </w:r>
      <w:r>
        <w:rPr>
          <w:rFonts w:ascii="Arial" w:hAnsi="Arial" w:eastAsia="Arial"/>
          <w:b w:val="0"/>
          <w:i w:val="0"/>
          <w:color w:val="3A343C"/>
          <w:sz w:val="22"/>
        </w:rPr>
        <w:t>, `OrganizationSettings`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User</w:t>
      </w:r>
      <w:r>
        <w:rPr>
          <w:rFonts w:ascii="Arial" w:hAnsi="Arial" w:eastAsia="Arial"/>
          <w:b w:val="0"/>
          <w:i w:val="0"/>
          <w:color w:val="3A343C"/>
          <w:sz w:val="22"/>
        </w:rPr>
        <w:t>, `Membership`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Account</w:t>
      </w:r>
      <w:r>
        <w:rPr>
          <w:rFonts w:ascii="Arial" w:hAnsi="Arial" w:eastAsia="Arial"/>
          <w:b w:val="0"/>
          <w:i w:val="0"/>
          <w:color w:val="3A343C"/>
          <w:sz w:val="22"/>
        </w:rPr>
        <w:t>, `Session`, `VerificationToken`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User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используется только администратором и мастерами. `Role`: `ADMIN`, `STAFF`.</w:t>
      </w:r>
    </w:p>
    <w:p>
      <w:pPr>
        <w:pStyle w:val="Heading2"/>
      </w:pPr>
      <w:r>
        <w:t>Каталог и люди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StaffProfile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CustomerProfile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имя, фамилия и телефон без связи с User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Service</w:t>
      </w:r>
      <w:r>
        <w:rPr>
          <w:rFonts w:ascii="Arial" w:hAnsi="Arial" w:eastAsia="Arial"/>
          <w:b w:val="0"/>
          <w:i w:val="0"/>
          <w:color w:val="3A343C"/>
          <w:sz w:val="22"/>
        </w:rPr>
        <w:t>, `ServiceAddon`, `StaffService`</w:t>
      </w:r>
    </w:p>
    <w:p>
      <w:pPr>
        <w:pStyle w:val="Heading2"/>
      </w:pPr>
      <w:r>
        <w:t>Расписание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SchedulePattern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WEEKLY или ROTATING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AvailabilityException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AVAILABLE или UNAVAILABLE</w:t>
      </w:r>
    </w:p>
    <w:p>
      <w:pPr>
        <w:pStyle w:val="Heading2"/>
      </w:pPr>
      <w:r>
        <w:t>Запись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Booking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BookingService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BookingHistory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IdempotencyKey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AuditLog</w:t>
      </w:r>
    </w:p>
    <w:p>
      <w:pPr>
        <w:pStyle w:val="Heading1"/>
      </w:pPr>
      <w:r>
        <w:t>3. Ключевые поля Booking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startAt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начало процедуры.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endAt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окончание процедуры.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occupiedUntil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окончание технического перерыва.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status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по умолчанию `PENDING`.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createdById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optional: публичная заявка не имеет пользователя.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totalPriceMinor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— целое число копеек.</w:t>
      </w:r>
    </w:p>
    <w:p>
      <w:pPr>
        <w:pStyle w:val="Heading1"/>
      </w:pPr>
      <w:r>
        <w:t>4. Ограничения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уникальный клиент по `[organizationId, phone]`;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уникальный мастер по `[organizationId, slug]`;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уникальная услуга и дополнение по организации и названию;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положительная длительность и цена;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endAt &gt; startAt</w:t>
      </w:r>
      <w:r>
        <w:rPr>
          <w:rFonts w:ascii="Arial" w:hAnsi="Arial" w:eastAsia="Arial"/>
          <w:b w:val="0"/>
          <w:i w:val="0"/>
          <w:color w:val="3A343C"/>
          <w:sz w:val="22"/>
        </w:rPr>
        <w:t>, `occupiedUntil &gt;= endAt`;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PENDING</w:t>
      </w:r>
      <w:r>
        <w:rPr>
          <w:rFonts w:ascii="Arial" w:hAnsi="Arial" w:eastAsia="Arial"/>
          <w:b w:val="0"/>
          <w:i w:val="0"/>
          <w:color w:val="3A343C"/>
          <w:sz w:val="22"/>
        </w:rPr>
        <w:t xml:space="preserve"> и `CONFIRMED` одного мастера не могут пересекаться по `tstzrange`.</w:t>
      </w:r>
    </w:p>
    <w:p>
      <w:pPr>
        <w:pStyle w:val="Heading1"/>
      </w:pPr>
      <w:r>
        <w:t>5. Удаление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Рабочие сущности используют `Restrict`. Cascade допустим только для технических зависимостей, которые не имеют смысла без родителя, например связей мастер–услуга и позиций бронирования.</w:t>
      </w:r>
    </w:p>
    <w:p>
      <w:pPr>
        <w:pStyle w:val="Heading1"/>
      </w:pPr>
      <w:r>
        <w:t>6. Миграции</w:t>
      </w:r>
    </w:p>
    <w:p>
      <w:pPr>
        <w:pStyle w:val="ListNumber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20260721202954_init</w:t>
      </w:r>
    </w:p>
    <w:p>
      <w:pPr>
        <w:pStyle w:val="ListNumber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20260722135007_simplify_customer_requests</w:t>
      </w:r>
    </w:p>
    <w:p>
      <w:pPr>
        <w:pStyle w:val="ListNumber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20260722135008_decouple_customer_accounts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Применённые миграции не редактируются. Новое изменение схемы требует новой миграции.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DATA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MUARÉ — Data Model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