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60"/>
      </w:pPr>
      <w:r>
        <w:rPr>
          <w:rFonts w:ascii="Arial" w:hAnsi="Arial" w:eastAsia="Arial"/>
          <w:b/>
          <w:i w:val="0"/>
          <w:color w:val="8E7CB0"/>
          <w:sz w:val="24"/>
        </w:rPr>
        <w:t>MUARÉ</w:t>
      </w:r>
    </w:p>
    <w:p>
      <w:pPr>
        <w:spacing w:after="160"/>
      </w:pPr>
      <w:r>
        <w:rPr>
          <w:rFonts w:ascii="Arial" w:hAnsi="Arial" w:eastAsia="Arial"/>
          <w:b/>
          <w:i w:val="0"/>
          <w:color w:val="3A343C"/>
          <w:sz w:val="50"/>
        </w:rPr>
        <w:t>MUARÉ — Product Requirements Document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 xml:space="preserve">Версия: 1.1  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 xml:space="preserve">Статус: утверждён для MVP  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>Дата: 22.07.2026</w:t>
      </w:r>
    </w:p>
    <w:p>
      <w:pPr>
        <w:spacing w:before="360" w:after="0"/>
        <w:pBdr>
          <w:bottom w:val="single" w:sz="12" w:color="8E7CB0"/>
        </w:pBdr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1. Назначение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2. Цели MVP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3. Пользователи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3.1 Публичный клиент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3.2 Администратор</w:t>
      </w:r>
    </w:p>
    <w:p>
      <w:pPr>
        <w:spacing w:after="60"/>
        <w:ind w:left="360"/>
      </w:pPr>
      <w:r>
        <w:rPr>
          <w:rFonts w:ascii="Arial" w:hAnsi="Arial" w:eastAsia="Arial"/>
          <w:b w:val="0"/>
          <w:i w:val="0"/>
          <w:color w:val="3A343C"/>
          <w:sz w:val="21"/>
        </w:rPr>
        <w:t>3.3 Мастер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4. Публичный сайт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5. Каталог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6. Графики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7. Заявка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8. Настраиваемые ограничения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9. Вне MVP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10. Критерии готовности</w:t>
      </w:r>
    </w:p>
    <w:p>
      <w:r>
        <w:br w:type="page"/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Версия: 1.1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Статус: утверждён для MVP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Дата: 22.07.2026</w:t>
      </w:r>
    </w:p>
    <w:p>
      <w:pPr>
        <w:pStyle w:val="Heading1"/>
      </w:pPr>
      <w:r>
        <w:t>1. Назначение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MUARÉ — сайт студии ногтевого сервиса в Брянске со встроенной публичной заявкой на запись и защищёнными кабинетами администратора и мастеров.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Студия: Брянск, ул. Куйбышева, 7; +7 903 818-44-86; `Europe/Moscow`.</w:t>
      </w:r>
    </w:p>
    <w:p>
      <w:pPr>
        <w:pStyle w:val="Heading1"/>
      </w:pPr>
      <w:r>
        <w:t>2. Цели MVP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представить студию, услуги, мастеров, цены и контакты;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позволить клиенту выбрать услугу, мастера, дату и свободное время без регистрации;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временно зарезервировать слот после отправки заявки;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дать администратору подтвердить заявку после звонка либо отменить её;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дать мастеру видеть только собственное расписание;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исключить двойное бронирование на уровне сервера и PostgreSQL.</w:t>
      </w:r>
    </w:p>
    <w:p>
      <w:pPr>
        <w:pStyle w:val="Heading1"/>
      </w:pPr>
      <w:r>
        <w:t>3. Пользователи</w:t>
      </w:r>
    </w:p>
    <w:p>
      <w:pPr>
        <w:pStyle w:val="Heading2"/>
      </w:pPr>
      <w:r>
        <w:t>3.1 Публичный клиент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Не имеет аккаунта. Просматривает сайт, выбирает слот и отправляет имя, фамилию и телефон. Изменения выполняются через администратора.</w:t>
      </w:r>
    </w:p>
    <w:p>
      <w:pPr>
        <w:pStyle w:val="Heading2"/>
      </w:pPr>
      <w:r>
        <w:t>3.2 Администратор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Входит по телефону и паролю. Видит все заявки и расписания, подтверждает и отменяет заявки, управляет каталогом, графиками и настройками.</w:t>
      </w:r>
    </w:p>
    <w:p>
      <w:pPr>
        <w:pStyle w:val="Heading2"/>
      </w:pPr>
      <w:r>
        <w:t>3.3 Мастер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Входит по телефону и паролю. Видит только назначенные записи и может отмечать `COMPLETED` или `NO_SHOW`.</w:t>
      </w:r>
    </w:p>
    <w:p>
      <w:pPr>
        <w:pStyle w:val="Heading1"/>
      </w:pPr>
      <w:r>
        <w:t>4. Публичный сайт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Маршруты MVP: `/`, `/about`, `/services`, `/masters`, `/masters/[slug]`, `/faq`, `/contacts`, `/booking`.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Футер показывается только на главной. Фотографии интерьера находятся на странице «О студии»; отдельной страницы интерьера нет.</w:t>
      </w:r>
    </w:p>
    <w:p>
      <w:pPr>
        <w:pStyle w:val="Heading1"/>
      </w:pPr>
      <w:r>
        <w:t>5. Каталог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Каталог содержит десять основных услуг из `README.md`. Все пять мастеров выполняют весь каталог. Дополнения меняют цену, но не длительность.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Комбинированный визит «маникюр и педикюр» выполняется последовательно одним мастером и занимает 180 минут.</w:t>
      </w:r>
    </w:p>
    <w:p>
      <w:pPr>
        <w:pStyle w:val="Heading1"/>
      </w:pPr>
      <w:r>
        <w:t>6. Графики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Галина Иванова и Надежда Петрова: 2/2, 09:00–20:00.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Светлана Винокурова и Ксения Скобеева: противоположный цикл 2/2, 09:00–20:00.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Татьяна Кравченко: Пн–Пт, 09:00–18:00.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Исключения конкретной даты имеют приоритет над регулярным графиком.</w:t>
      </w:r>
    </w:p>
    <w:p>
      <w:pPr>
        <w:pStyle w:val="Heading1"/>
      </w:pPr>
      <w:r>
        <w:t>7. Заявка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Путь: услуга → мастер → дата → время → контакты → результат.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Новая заявка получает `PENDING` и сразу блокирует интервал. Администратор меняет статус на `CONFIRMED` после звонка или на `CANCELLED`, если заявка не подтверждена.</w:t>
      </w:r>
    </w:p>
    <w:p>
      <w:pPr>
        <w:pStyle w:val="Heading1"/>
      </w:pPr>
      <w:r>
        <w:t>8. Настраиваемые ограничения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шаг начала: 15 минут;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технический перерыв: 15 минут;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минимальное время до визита: 120 минут;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горизонт записи: 60 дней;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лимиты отмены/переноса: сохраняются в настройках для административных операций.</w:t>
      </w:r>
    </w:p>
    <w:p>
      <w:pPr>
        <w:pStyle w:val="Heading1"/>
      </w:pPr>
      <w:r>
        <w:t>9. Вне MVP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Клиентская регистрация, `/my-bookings`, онлайн-оплата, SMS/WhatsApp, бонусы, склад, зарплаты, филиалы, мобильное приложение, лист ожидания и синхронизация календарей.</w:t>
      </w:r>
    </w:p>
    <w:p>
      <w:pPr>
        <w:pStyle w:val="Heading1"/>
      </w:pPr>
      <w:r>
        <w:t>10. Критерии готовности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MVP готов, когда публичная заявка создаёт одну `PENDING` запись, занятый слот нельзя выбрать повторно, администратор может подтвердить или отменить заявку, мастер видит только своё расписание, а критические сценарии проходят автоматические тесты.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E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 w:val="0"/>
        <w:i w:val="0"/>
        <w:color w:val="6E6770"/>
        <w:sz w:val="18"/>
      </w:rPr>
      <w:t>MUARÉ ·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color w:val="3A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MUARÉ — Product Requirements Document</dc:title>
  <dc:subject>MUARÉ project documentation</dc:subject>
  <dc:creator>MUARÉ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