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DBCE4" w14:textId="77777777" w:rsidR="005354E5" w:rsidRDefault="005354E5">
      <w:pPr>
        <w:pStyle w:val="Heading1"/>
        <w:rPr>
          <w:rFonts w:ascii="Calibri" w:eastAsia="Times New Roman" w:hAnsi="Calibri" w:cs="Calibri"/>
          <w:lang w:val="es-ES"/>
        </w:rPr>
      </w:pPr>
      <w:r>
        <w:rPr>
          <w:rFonts w:ascii="Calibri" w:eastAsia="Times New Roman" w:hAnsi="Calibri" w:cs="Calibri"/>
          <w:lang w:val="es-ES"/>
        </w:rPr>
        <w:t>WardrobeFlow</w:t>
      </w:r>
    </w:p>
    <w:p w14:paraId="12E455EA" w14:textId="77777777" w:rsidR="005354E5" w:rsidRDefault="005354E5">
      <w:pPr>
        <w:pStyle w:val="NormalWeb"/>
        <w:rPr>
          <w:rFonts w:ascii="Calibri" w:hAnsi="Calibri" w:cs="Calibri"/>
          <w:color w:val="222222"/>
          <w:sz w:val="21"/>
          <w:szCs w:val="21"/>
          <w:lang w:val="es-ES"/>
        </w:rPr>
      </w:pPr>
      <w:r>
        <w:rPr>
          <w:rFonts w:ascii="Calibri" w:hAnsi="Calibri" w:cs="Calibri"/>
          <w:color w:val="222222"/>
          <w:sz w:val="21"/>
          <w:szCs w:val="21"/>
          <w:lang w:val="es-ES"/>
        </w:rPr>
        <w:t>Sistema de escritorio MDI para la gestión de suscripciones de indumentaria. Desarrollado en C# / .NET Framework 4.7.2 / Windows Forms / SQL Server.</w:t>
      </w:r>
    </w:p>
    <w:p w14:paraId="5CC0B8BD" w14:textId="77777777" w:rsidR="005354E5" w:rsidRDefault="005354E5">
      <w:pPr>
        <w:pStyle w:val="NormalWeb"/>
        <w:rPr>
          <w:rFonts w:ascii="Calibri" w:hAnsi="Calibri" w:cs="Calibri"/>
          <w:color w:val="222222"/>
          <w:sz w:val="21"/>
          <w:szCs w:val="21"/>
          <w:lang w:val="es-ES"/>
        </w:rPr>
      </w:pPr>
      <w:r>
        <w:rPr>
          <w:rStyle w:val="Strong"/>
          <w:rFonts w:ascii="Calibri" w:hAnsi="Calibri" w:cs="Calibri"/>
          <w:color w:val="222222"/>
          <w:sz w:val="21"/>
          <w:szCs w:val="21"/>
          <w:lang w:val="es-ES"/>
        </w:rPr>
        <w:t>Materia:</w:t>
      </w:r>
      <w:r>
        <w:rPr>
          <w:rFonts w:ascii="Calibri" w:hAnsi="Calibri" w:cs="Calibri"/>
          <w:color w:val="222222"/>
          <w:sz w:val="21"/>
          <w:szCs w:val="21"/>
          <w:lang w:val="es-ES"/>
        </w:rPr>
        <w:t xml:space="preserve"> Trabajo de Diploma — UAI 2026 </w:t>
      </w:r>
      <w:r>
        <w:rPr>
          <w:rStyle w:val="Strong"/>
          <w:rFonts w:ascii="Calibri" w:hAnsi="Calibri" w:cs="Calibri"/>
          <w:color w:val="222222"/>
          <w:sz w:val="21"/>
          <w:szCs w:val="21"/>
          <w:lang w:val="es-ES"/>
        </w:rPr>
        <w:t>Autora:</w:t>
      </w:r>
      <w:r>
        <w:rPr>
          <w:rFonts w:ascii="Calibri" w:hAnsi="Calibri" w:cs="Calibri"/>
          <w:color w:val="222222"/>
          <w:sz w:val="21"/>
          <w:szCs w:val="21"/>
          <w:lang w:val="es-ES"/>
        </w:rPr>
        <w:t xml:space="preserve"> Valentina Morana</w:t>
      </w:r>
    </w:p>
    <w:p w14:paraId="687C167B" w14:textId="77777777" w:rsidR="005354E5" w:rsidRDefault="005354E5">
      <w:pPr>
        <w:rPr>
          <w:rFonts w:ascii="Calibri" w:eastAsia="Times New Roman" w:hAnsi="Calibri" w:cs="Calibri"/>
          <w:color w:val="222222"/>
          <w:sz w:val="21"/>
          <w:szCs w:val="21"/>
          <w:lang w:val="es-ES"/>
        </w:rPr>
      </w:pPr>
      <w:r>
        <w:rPr>
          <w:rFonts w:ascii="Calibri" w:eastAsia="Times New Roman" w:hAnsi="Calibri" w:cs="Calibri"/>
          <w:color w:val="222222"/>
          <w:sz w:val="21"/>
          <w:szCs w:val="21"/>
          <w:lang w:val="es-ES"/>
        </w:rPr>
        <w:pict w14:anchorId="3C4CCED9">
          <v:rect id="_x0000_i1025" style="width:0;height:1.5pt" o:hralign="center" o:hrstd="t" o:hr="t" fillcolor="#a0a0a0" stroked="f"/>
        </w:pict>
      </w:r>
    </w:p>
    <w:p w14:paraId="7B775521" w14:textId="77777777" w:rsidR="005354E5" w:rsidRDefault="005354E5">
      <w:pPr>
        <w:pStyle w:val="Heading2"/>
        <w:rPr>
          <w:rFonts w:ascii="Calibri" w:eastAsia="Times New Roman" w:hAnsi="Calibri" w:cs="Calibri"/>
          <w:lang w:val="es-ES"/>
        </w:rPr>
      </w:pPr>
      <w:r>
        <w:rPr>
          <w:rFonts w:ascii="Calibri" w:eastAsia="Times New Roman" w:hAnsi="Calibri" w:cs="Calibri"/>
          <w:lang w:val="es-ES"/>
        </w:rPr>
        <w:t>Descripción</w:t>
      </w:r>
    </w:p>
    <w:p w14:paraId="2C09DB22" w14:textId="77777777" w:rsidR="005354E5" w:rsidRDefault="005354E5">
      <w:pPr>
        <w:pStyle w:val="NormalWeb"/>
        <w:rPr>
          <w:rFonts w:ascii="Calibri" w:hAnsi="Calibri" w:cs="Calibri"/>
          <w:color w:val="222222"/>
          <w:sz w:val="21"/>
          <w:szCs w:val="21"/>
          <w:lang w:val="es-ES"/>
        </w:rPr>
      </w:pPr>
      <w:r>
        <w:rPr>
          <w:rFonts w:ascii="Calibri" w:hAnsi="Calibri" w:cs="Calibri"/>
          <w:color w:val="222222"/>
          <w:sz w:val="21"/>
          <w:szCs w:val="21"/>
          <w:lang w:val="es-ES"/>
        </w:rPr>
        <w:t>WardrobeFlow permite a una empresa de alquiler de ropa administrar clientes, prendas, planes de suscripción, pedidos de venta y la renovación periódica de suscripciones. El acceso está restringido a empleados internos con roles diferenciados, cada uno con visibilidad y operaciones acotadas a su función.</w:t>
      </w:r>
    </w:p>
    <w:p w14:paraId="112882D8" w14:textId="77777777" w:rsidR="005354E5" w:rsidRDefault="005354E5">
      <w:pPr>
        <w:pStyle w:val="NormalWeb"/>
        <w:rPr>
          <w:rFonts w:ascii="Calibri" w:hAnsi="Calibri" w:cs="Calibri"/>
          <w:color w:val="222222"/>
          <w:sz w:val="21"/>
          <w:szCs w:val="21"/>
          <w:lang w:val="es-ES"/>
        </w:rPr>
      </w:pPr>
      <w:r>
        <w:rPr>
          <w:rFonts w:ascii="Calibri" w:hAnsi="Calibri" w:cs="Calibri"/>
          <w:color w:val="222222"/>
          <w:sz w:val="21"/>
          <w:szCs w:val="21"/>
          <w:lang w:val="es-ES"/>
        </w:rPr>
        <w:t xml:space="preserve">Este repositorio parte de la base construida durante la materia Ingeniería de Software y la evoluciona para el Trabajo de Diploma, incorporando los procesos de negocio y patrones de diseño del </w:t>
      </w:r>
      <w:r>
        <w:rPr>
          <w:rStyle w:val="Strong"/>
          <w:rFonts w:ascii="Calibri" w:hAnsi="Calibri" w:cs="Calibri"/>
          <w:color w:val="222222"/>
          <w:sz w:val="21"/>
          <w:szCs w:val="21"/>
          <w:lang w:val="es-ES"/>
        </w:rPr>
        <w:t>Bloque 1 — Operativos Core: Clientes (Fidelización de clientes)</w:t>
      </w:r>
      <w:r>
        <w:rPr>
          <w:rFonts w:ascii="Calibri" w:hAnsi="Calibri" w:cs="Calibri"/>
          <w:color w:val="222222"/>
          <w:sz w:val="21"/>
          <w:szCs w:val="21"/>
          <w:lang w:val="es-ES"/>
        </w:rPr>
        <w:t>.</w:t>
      </w:r>
    </w:p>
    <w:p w14:paraId="5A3043A0" w14:textId="77777777" w:rsidR="005354E5" w:rsidRDefault="005354E5">
      <w:pPr>
        <w:rPr>
          <w:rFonts w:ascii="Calibri" w:eastAsia="Times New Roman" w:hAnsi="Calibri" w:cs="Calibri"/>
          <w:color w:val="222222"/>
          <w:sz w:val="21"/>
          <w:szCs w:val="21"/>
          <w:lang w:val="es-ES"/>
        </w:rPr>
      </w:pPr>
      <w:r>
        <w:rPr>
          <w:rFonts w:ascii="Calibri" w:eastAsia="Times New Roman" w:hAnsi="Calibri" w:cs="Calibri"/>
          <w:color w:val="222222"/>
          <w:sz w:val="21"/>
          <w:szCs w:val="21"/>
          <w:lang w:val="es-ES"/>
        </w:rPr>
        <w:pict w14:anchorId="69A8272F">
          <v:rect id="_x0000_i1026" style="width:0;height:1.5pt" o:hralign="center" o:hrstd="t" o:hr="t" fillcolor="#a0a0a0" stroked="f"/>
        </w:pict>
      </w:r>
    </w:p>
    <w:p w14:paraId="089F42F2" w14:textId="77777777" w:rsidR="005354E5" w:rsidRDefault="005354E5">
      <w:pPr>
        <w:pStyle w:val="Heading2"/>
        <w:rPr>
          <w:rFonts w:ascii="Calibri" w:eastAsia="Times New Roman" w:hAnsi="Calibri" w:cs="Calibri"/>
          <w:lang w:val="es-ES"/>
        </w:rPr>
      </w:pPr>
      <w:r>
        <w:rPr>
          <w:rFonts w:ascii="Calibri" w:eastAsia="Times New Roman" w:hAnsi="Calibri" w:cs="Calibri"/>
          <w:lang w:val="es-ES"/>
        </w:rPr>
        <w:t>Stack tecnológico</w:t>
      </w:r>
    </w:p>
    <w:tbl>
      <w:tblPr>
        <w:tblW w:w="5000" w:type="pct"/>
        <w:tblBorders>
          <w:top w:val="single" w:sz="6" w:space="0" w:color="9A8A96"/>
          <w:left w:val="single" w:sz="6" w:space="0" w:color="9A8A96"/>
          <w:bottom w:val="single" w:sz="6" w:space="0" w:color="9A8A96"/>
          <w:right w:val="single" w:sz="6" w:space="0" w:color="9A8A96"/>
        </w:tblBorders>
        <w:tblCellMar>
          <w:top w:w="75" w:type="dxa"/>
          <w:left w:w="75" w:type="dxa"/>
          <w:bottom w:w="75" w:type="dxa"/>
          <w:right w:w="75" w:type="dxa"/>
        </w:tblCellMar>
        <w:tblLook w:val="04A0" w:firstRow="1" w:lastRow="0" w:firstColumn="1" w:lastColumn="0" w:noHBand="0" w:noVBand="1"/>
      </w:tblPr>
      <w:tblGrid>
        <w:gridCol w:w="2111"/>
        <w:gridCol w:w="8099"/>
      </w:tblGrid>
      <w:tr w:rsidR="00000000" w14:paraId="77D34B4E" w14:textId="77777777" w:rsidTr="00C213EB">
        <w:trPr>
          <w:tblHeader/>
        </w:trPr>
        <w:tc>
          <w:tcPr>
            <w:tcW w:w="1034" w:type="pct"/>
            <w:tcBorders>
              <w:top w:val="single" w:sz="6" w:space="0" w:color="9A8A96"/>
              <w:left w:val="single" w:sz="6" w:space="0" w:color="9A8A96"/>
              <w:bottom w:val="single" w:sz="6" w:space="0" w:color="9A8A96"/>
              <w:right w:val="single" w:sz="6" w:space="0" w:color="9A8A96"/>
            </w:tcBorders>
            <w:shd w:val="clear" w:color="auto" w:fill="EADCE6"/>
            <w:vAlign w:val="center"/>
            <w:hideMark/>
          </w:tcPr>
          <w:p w14:paraId="60D7EE04" w14:textId="77777777" w:rsidR="005354E5" w:rsidRDefault="005354E5">
            <w:pPr>
              <w:rPr>
                <w:rFonts w:ascii="Calibri" w:eastAsia="Times New Roman" w:hAnsi="Calibri" w:cs="Calibri"/>
                <w:b/>
                <w:bCs/>
                <w:color w:val="222222"/>
                <w:sz w:val="19"/>
                <w:szCs w:val="19"/>
              </w:rPr>
            </w:pPr>
            <w:r>
              <w:rPr>
                <w:rFonts w:ascii="Calibri" w:eastAsia="Times New Roman" w:hAnsi="Calibri" w:cs="Calibri"/>
                <w:b/>
                <w:bCs/>
                <w:color w:val="222222"/>
                <w:sz w:val="19"/>
                <w:szCs w:val="19"/>
              </w:rPr>
              <w:t>Componente</w:t>
            </w:r>
          </w:p>
        </w:tc>
        <w:tc>
          <w:tcPr>
            <w:tcW w:w="3966" w:type="pct"/>
            <w:tcBorders>
              <w:top w:val="single" w:sz="6" w:space="0" w:color="9A8A96"/>
              <w:left w:val="single" w:sz="6" w:space="0" w:color="9A8A96"/>
              <w:bottom w:val="single" w:sz="6" w:space="0" w:color="9A8A96"/>
              <w:right w:val="single" w:sz="6" w:space="0" w:color="9A8A96"/>
            </w:tcBorders>
            <w:shd w:val="clear" w:color="auto" w:fill="EADCE6"/>
            <w:vAlign w:val="center"/>
            <w:hideMark/>
          </w:tcPr>
          <w:p w14:paraId="56D300D2" w14:textId="77777777" w:rsidR="005354E5" w:rsidRDefault="005354E5">
            <w:pPr>
              <w:rPr>
                <w:rFonts w:ascii="Calibri" w:eastAsia="Times New Roman" w:hAnsi="Calibri" w:cs="Calibri"/>
                <w:b/>
                <w:bCs/>
                <w:color w:val="222222"/>
                <w:sz w:val="19"/>
                <w:szCs w:val="19"/>
              </w:rPr>
            </w:pPr>
            <w:r>
              <w:rPr>
                <w:rFonts w:ascii="Calibri" w:eastAsia="Times New Roman" w:hAnsi="Calibri" w:cs="Calibri"/>
                <w:b/>
                <w:bCs/>
                <w:color w:val="222222"/>
                <w:sz w:val="19"/>
                <w:szCs w:val="19"/>
              </w:rPr>
              <w:t>Tecnología</w:t>
            </w:r>
          </w:p>
        </w:tc>
      </w:tr>
      <w:tr w:rsidR="00000000" w14:paraId="568CFBBD" w14:textId="77777777" w:rsidTr="00C213EB">
        <w:tc>
          <w:tcPr>
            <w:tcW w:w="1034" w:type="pct"/>
            <w:tcBorders>
              <w:top w:val="single" w:sz="6" w:space="0" w:color="B9AAB4"/>
              <w:left w:val="single" w:sz="6" w:space="0" w:color="B9AAB4"/>
              <w:bottom w:val="single" w:sz="6" w:space="0" w:color="B9AAB4"/>
              <w:right w:val="single" w:sz="6" w:space="0" w:color="B9AAB4"/>
            </w:tcBorders>
            <w:hideMark/>
          </w:tcPr>
          <w:p w14:paraId="7FFCF96D"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Lenguaje</w:t>
            </w:r>
          </w:p>
        </w:tc>
        <w:tc>
          <w:tcPr>
            <w:tcW w:w="3966" w:type="pct"/>
            <w:tcBorders>
              <w:top w:val="single" w:sz="6" w:space="0" w:color="B9AAB4"/>
              <w:left w:val="single" w:sz="6" w:space="0" w:color="B9AAB4"/>
              <w:bottom w:val="single" w:sz="6" w:space="0" w:color="B9AAB4"/>
              <w:right w:val="single" w:sz="6" w:space="0" w:color="B9AAB4"/>
            </w:tcBorders>
            <w:hideMark/>
          </w:tcPr>
          <w:p w14:paraId="26F9C1CF"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C# (.NET Framework 4.7.2)</w:t>
            </w:r>
          </w:p>
        </w:tc>
      </w:tr>
      <w:tr w:rsidR="00000000" w14:paraId="52E2B70F" w14:textId="77777777" w:rsidTr="00C213EB">
        <w:tc>
          <w:tcPr>
            <w:tcW w:w="1034" w:type="pct"/>
            <w:tcBorders>
              <w:top w:val="single" w:sz="6" w:space="0" w:color="B9AAB4"/>
              <w:left w:val="single" w:sz="6" w:space="0" w:color="B9AAB4"/>
              <w:bottom w:val="single" w:sz="6" w:space="0" w:color="B9AAB4"/>
              <w:right w:val="single" w:sz="6" w:space="0" w:color="B9AAB4"/>
            </w:tcBorders>
            <w:hideMark/>
          </w:tcPr>
          <w:p w14:paraId="79A25DD2"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UI</w:t>
            </w:r>
          </w:p>
        </w:tc>
        <w:tc>
          <w:tcPr>
            <w:tcW w:w="3966" w:type="pct"/>
            <w:tcBorders>
              <w:top w:val="single" w:sz="6" w:space="0" w:color="B9AAB4"/>
              <w:left w:val="single" w:sz="6" w:space="0" w:color="B9AAB4"/>
              <w:bottom w:val="single" w:sz="6" w:space="0" w:color="B9AAB4"/>
              <w:right w:val="single" w:sz="6" w:space="0" w:color="B9AAB4"/>
            </w:tcBorders>
            <w:hideMark/>
          </w:tcPr>
          <w:p w14:paraId="64F62B29"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Windows Forms (MDI)</w:t>
            </w:r>
          </w:p>
        </w:tc>
      </w:tr>
      <w:tr w:rsidR="00000000" w14:paraId="2C8B14CF" w14:textId="77777777" w:rsidTr="00C213EB">
        <w:tc>
          <w:tcPr>
            <w:tcW w:w="1034" w:type="pct"/>
            <w:tcBorders>
              <w:top w:val="single" w:sz="6" w:space="0" w:color="B9AAB4"/>
              <w:left w:val="single" w:sz="6" w:space="0" w:color="B9AAB4"/>
              <w:bottom w:val="single" w:sz="6" w:space="0" w:color="B9AAB4"/>
              <w:right w:val="single" w:sz="6" w:space="0" w:color="B9AAB4"/>
            </w:tcBorders>
            <w:hideMark/>
          </w:tcPr>
          <w:p w14:paraId="5E959B41"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Base de datos</w:t>
            </w:r>
          </w:p>
        </w:tc>
        <w:tc>
          <w:tcPr>
            <w:tcW w:w="3966" w:type="pct"/>
            <w:tcBorders>
              <w:top w:val="single" w:sz="6" w:space="0" w:color="B9AAB4"/>
              <w:left w:val="single" w:sz="6" w:space="0" w:color="B9AAB4"/>
              <w:bottom w:val="single" w:sz="6" w:space="0" w:color="B9AAB4"/>
              <w:right w:val="single" w:sz="6" w:space="0" w:color="B9AAB4"/>
            </w:tcBorders>
            <w:hideMark/>
          </w:tcPr>
          <w:p w14:paraId="2C720087"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SQL Server</w:t>
            </w:r>
          </w:p>
        </w:tc>
      </w:tr>
      <w:tr w:rsidR="00000000" w14:paraId="282EE3D0" w14:textId="77777777" w:rsidTr="00C213EB">
        <w:tc>
          <w:tcPr>
            <w:tcW w:w="1034" w:type="pct"/>
            <w:tcBorders>
              <w:top w:val="single" w:sz="6" w:space="0" w:color="B9AAB4"/>
              <w:left w:val="single" w:sz="6" w:space="0" w:color="B9AAB4"/>
              <w:bottom w:val="single" w:sz="6" w:space="0" w:color="B9AAB4"/>
              <w:right w:val="single" w:sz="6" w:space="0" w:color="B9AAB4"/>
            </w:tcBorders>
            <w:hideMark/>
          </w:tcPr>
          <w:p w14:paraId="6EAA13E6"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Acceso a datos</w:t>
            </w:r>
          </w:p>
        </w:tc>
        <w:tc>
          <w:tcPr>
            <w:tcW w:w="3966" w:type="pct"/>
            <w:tcBorders>
              <w:top w:val="single" w:sz="6" w:space="0" w:color="B9AAB4"/>
              <w:left w:val="single" w:sz="6" w:space="0" w:color="B9AAB4"/>
              <w:bottom w:val="single" w:sz="6" w:space="0" w:color="B9AAB4"/>
              <w:right w:val="single" w:sz="6" w:space="0" w:color="B9AAB4"/>
            </w:tcBorders>
            <w:hideMark/>
          </w:tcPr>
          <w:p w14:paraId="0DCA626F"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ADO.NET puro (sin ORM)</w:t>
            </w:r>
          </w:p>
        </w:tc>
      </w:tr>
      <w:tr w:rsidR="00000000" w14:paraId="7CB4F228" w14:textId="77777777" w:rsidTr="00C213EB">
        <w:tc>
          <w:tcPr>
            <w:tcW w:w="1034" w:type="pct"/>
            <w:tcBorders>
              <w:top w:val="single" w:sz="6" w:space="0" w:color="B9AAB4"/>
              <w:left w:val="single" w:sz="6" w:space="0" w:color="B9AAB4"/>
              <w:bottom w:val="single" w:sz="6" w:space="0" w:color="B9AAB4"/>
              <w:right w:val="single" w:sz="6" w:space="0" w:color="B9AAB4"/>
            </w:tcBorders>
            <w:hideMark/>
          </w:tcPr>
          <w:p w14:paraId="29E671D7"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Encriptado</w:t>
            </w:r>
          </w:p>
        </w:tc>
        <w:tc>
          <w:tcPr>
            <w:tcW w:w="3966" w:type="pct"/>
            <w:tcBorders>
              <w:top w:val="single" w:sz="6" w:space="0" w:color="B9AAB4"/>
              <w:left w:val="single" w:sz="6" w:space="0" w:color="B9AAB4"/>
              <w:bottom w:val="single" w:sz="6" w:space="0" w:color="B9AAB4"/>
              <w:right w:val="single" w:sz="6" w:space="0" w:color="B9AAB4"/>
            </w:tcBorders>
            <w:hideMark/>
          </w:tcPr>
          <w:p w14:paraId="08A9FF54"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PBKDF2-SHA256 (contraseñas) · AES-128-CBC (datos sensibles)</w:t>
            </w:r>
          </w:p>
        </w:tc>
      </w:tr>
    </w:tbl>
    <w:p w14:paraId="44BAF506" w14:textId="77777777" w:rsidR="005354E5" w:rsidRDefault="005354E5">
      <w:pPr>
        <w:rPr>
          <w:rFonts w:ascii="Calibri" w:eastAsia="Times New Roman" w:hAnsi="Calibri" w:cs="Calibri"/>
          <w:color w:val="222222"/>
          <w:sz w:val="21"/>
          <w:szCs w:val="21"/>
          <w:lang w:val="es-ES"/>
        </w:rPr>
      </w:pPr>
      <w:r>
        <w:rPr>
          <w:rFonts w:ascii="Calibri" w:eastAsia="Times New Roman" w:hAnsi="Calibri" w:cs="Calibri"/>
          <w:color w:val="222222"/>
          <w:sz w:val="21"/>
          <w:szCs w:val="21"/>
          <w:lang w:val="es-ES"/>
        </w:rPr>
        <w:pict w14:anchorId="72F4136F">
          <v:rect id="_x0000_i1027" style="width:0;height:1.5pt" o:hralign="center" o:hrstd="t" o:hr="t" fillcolor="#a0a0a0" stroked="f"/>
        </w:pict>
      </w:r>
    </w:p>
    <w:p w14:paraId="5356B0D5" w14:textId="77777777" w:rsidR="005354E5" w:rsidRDefault="005354E5">
      <w:pPr>
        <w:pStyle w:val="Heading2"/>
        <w:rPr>
          <w:rFonts w:ascii="Calibri" w:eastAsia="Times New Roman" w:hAnsi="Calibri" w:cs="Calibri"/>
          <w:lang w:val="es-ES"/>
        </w:rPr>
      </w:pPr>
      <w:r>
        <w:rPr>
          <w:rFonts w:ascii="Calibri" w:eastAsia="Times New Roman" w:hAnsi="Calibri" w:cs="Calibri"/>
          <w:lang w:val="es-ES"/>
        </w:rPr>
        <w:t>Arquitectura en capas</w:t>
      </w:r>
    </w:p>
    <w:p w14:paraId="3FCACA6C" w14:textId="77777777" w:rsidR="005354E5" w:rsidRDefault="005354E5">
      <w:pPr>
        <w:pStyle w:val="HTMLPreformatted"/>
        <w:rPr>
          <w:color w:val="222222"/>
          <w:sz w:val="19"/>
          <w:szCs w:val="19"/>
          <w:lang w:val="es-ES"/>
        </w:rPr>
      </w:pPr>
      <w:r>
        <w:rPr>
          <w:color w:val="222222"/>
          <w:sz w:val="19"/>
          <w:szCs w:val="19"/>
          <w:lang w:val="es-ES"/>
        </w:rPr>
        <w:t>GUI (WinForms MDI)</w:t>
      </w:r>
    </w:p>
    <w:p w14:paraId="61C4726A" w14:textId="77777777" w:rsidR="005354E5" w:rsidRDefault="005354E5">
      <w:pPr>
        <w:pStyle w:val="HTMLPreformatted"/>
        <w:rPr>
          <w:color w:val="222222"/>
          <w:sz w:val="19"/>
          <w:szCs w:val="19"/>
          <w:lang w:val="es-ES"/>
        </w:rPr>
      </w:pPr>
      <w:r>
        <w:rPr>
          <w:color w:val="222222"/>
          <w:sz w:val="19"/>
          <w:szCs w:val="19"/>
          <w:lang w:val="es-ES"/>
        </w:rPr>
        <w:t xml:space="preserve"> └── BLL (lógica de negocio)</w:t>
      </w:r>
    </w:p>
    <w:p w14:paraId="48663CE6" w14:textId="77777777" w:rsidR="005354E5" w:rsidRDefault="005354E5">
      <w:pPr>
        <w:pStyle w:val="HTMLPreformatted"/>
        <w:rPr>
          <w:color w:val="222222"/>
          <w:sz w:val="19"/>
          <w:szCs w:val="19"/>
          <w:lang w:val="es-ES"/>
        </w:rPr>
      </w:pPr>
      <w:r>
        <w:rPr>
          <w:color w:val="222222"/>
          <w:sz w:val="19"/>
          <w:szCs w:val="19"/>
          <w:lang w:val="es-ES"/>
        </w:rPr>
        <w:t xml:space="preserve">      ├── DAL (ADO.NET → SQL Server)</w:t>
      </w:r>
    </w:p>
    <w:p w14:paraId="153B2F14" w14:textId="77777777" w:rsidR="005354E5" w:rsidRDefault="005354E5">
      <w:pPr>
        <w:pStyle w:val="HTMLPreformatted"/>
        <w:rPr>
          <w:color w:val="222222"/>
          <w:sz w:val="19"/>
          <w:szCs w:val="19"/>
          <w:lang w:val="es-ES"/>
        </w:rPr>
      </w:pPr>
      <w:r>
        <w:rPr>
          <w:color w:val="222222"/>
          <w:sz w:val="19"/>
          <w:szCs w:val="19"/>
          <w:lang w:val="es-ES"/>
        </w:rPr>
        <w:t xml:space="preserve">      ├── BE  </w:t>
      </w:r>
      <w:r>
        <w:rPr>
          <w:color w:val="222222"/>
          <w:sz w:val="19"/>
          <w:szCs w:val="19"/>
          <w:lang w:val="es-ES"/>
        </w:rPr>
        <w:t>(entidades de dominio + DTOs + patrones estructurales/creacionales/de comportamiento)</w:t>
      </w:r>
    </w:p>
    <w:p w14:paraId="1A89DED8" w14:textId="77777777" w:rsidR="005354E5" w:rsidRDefault="005354E5">
      <w:pPr>
        <w:pStyle w:val="HTMLPreformatted"/>
        <w:rPr>
          <w:color w:val="222222"/>
          <w:sz w:val="19"/>
          <w:szCs w:val="19"/>
          <w:lang w:val="es-ES"/>
        </w:rPr>
      </w:pPr>
      <w:r>
        <w:rPr>
          <w:color w:val="222222"/>
          <w:sz w:val="19"/>
          <w:szCs w:val="19"/>
          <w:lang w:val="es-ES"/>
        </w:rPr>
        <w:t xml:space="preserve">      ├── Servicios (bitácora · multiidioma · generador de credenciales)</w:t>
      </w:r>
    </w:p>
    <w:p w14:paraId="3636D05F" w14:textId="77777777" w:rsidR="005354E5" w:rsidRDefault="005354E5">
      <w:pPr>
        <w:pStyle w:val="HTMLPreformatted"/>
        <w:rPr>
          <w:color w:val="222222"/>
          <w:sz w:val="19"/>
          <w:szCs w:val="19"/>
          <w:lang w:val="es-ES"/>
        </w:rPr>
      </w:pPr>
      <w:r>
        <w:rPr>
          <w:color w:val="222222"/>
          <w:sz w:val="19"/>
          <w:szCs w:val="19"/>
          <w:lang w:val="es-ES"/>
        </w:rPr>
        <w:t xml:space="preserve">      └── Seguridad (sesión · encriptado · dígitos verificadores)</w:t>
      </w:r>
    </w:p>
    <w:p w14:paraId="6FE4A66C" w14:textId="77777777" w:rsidR="005354E5" w:rsidRDefault="005354E5">
      <w:pPr>
        <w:pStyle w:val="NormalWeb"/>
        <w:rPr>
          <w:rFonts w:ascii="Calibri" w:hAnsi="Calibri" w:cs="Calibri"/>
          <w:color w:val="222222"/>
          <w:sz w:val="21"/>
          <w:szCs w:val="21"/>
          <w:lang w:val="es-ES"/>
        </w:rPr>
      </w:pPr>
      <w:r>
        <w:rPr>
          <w:rFonts w:ascii="Calibri" w:hAnsi="Calibri" w:cs="Calibri"/>
          <w:color w:val="222222"/>
          <w:sz w:val="21"/>
          <w:szCs w:val="21"/>
          <w:lang w:val="es-ES"/>
        </w:rPr>
        <w:t>La GUI nunca accede a DAL ni a Seguridad directamente. Toda la lógica de negocio y las validaciones viven en BLL. Los formularios solo capturan eventos, invocan BLL y muestran resultados.</w:t>
      </w:r>
    </w:p>
    <w:p w14:paraId="31D17C3D" w14:textId="77777777" w:rsidR="005354E5" w:rsidRDefault="005354E5">
      <w:pPr>
        <w:rPr>
          <w:rFonts w:ascii="Calibri" w:eastAsia="Times New Roman" w:hAnsi="Calibri" w:cs="Calibri"/>
          <w:color w:val="222222"/>
          <w:sz w:val="21"/>
          <w:szCs w:val="21"/>
          <w:lang w:val="es-ES"/>
        </w:rPr>
      </w:pPr>
      <w:r>
        <w:rPr>
          <w:rFonts w:ascii="Calibri" w:eastAsia="Times New Roman" w:hAnsi="Calibri" w:cs="Calibri"/>
          <w:color w:val="222222"/>
          <w:sz w:val="21"/>
          <w:szCs w:val="21"/>
          <w:lang w:val="es-ES"/>
        </w:rPr>
        <w:lastRenderedPageBreak/>
        <w:pict w14:anchorId="189A6F9B">
          <v:rect id="_x0000_i1028" style="width:0;height:1.5pt" o:hralign="center" o:hrstd="t" o:hr="t" fillcolor="#a0a0a0" stroked="f"/>
        </w:pict>
      </w:r>
    </w:p>
    <w:p w14:paraId="4C980581" w14:textId="77777777" w:rsidR="005354E5" w:rsidRDefault="005354E5">
      <w:pPr>
        <w:pStyle w:val="Heading2"/>
        <w:rPr>
          <w:rFonts w:ascii="Calibri" w:eastAsia="Times New Roman" w:hAnsi="Calibri" w:cs="Calibri"/>
          <w:lang w:val="es-ES"/>
        </w:rPr>
      </w:pPr>
      <w:r>
        <w:rPr>
          <w:rFonts w:ascii="Calibri" w:eastAsia="Times New Roman" w:hAnsi="Calibri" w:cs="Calibri"/>
          <w:lang w:val="es-ES"/>
        </w:rPr>
        <w:t>Estructura del repositorio</w:t>
      </w:r>
    </w:p>
    <w:p w14:paraId="7F17FB6E" w14:textId="77777777" w:rsidR="005354E5" w:rsidRDefault="005354E5">
      <w:pPr>
        <w:pStyle w:val="HTMLPreformatted"/>
        <w:rPr>
          <w:color w:val="222222"/>
          <w:sz w:val="19"/>
          <w:szCs w:val="19"/>
          <w:lang w:val="es-ES"/>
        </w:rPr>
      </w:pPr>
      <w:r>
        <w:rPr>
          <w:color w:val="222222"/>
          <w:sz w:val="19"/>
          <w:szCs w:val="19"/>
          <w:lang w:val="es-ES"/>
        </w:rPr>
        <w:t xml:space="preserve">BE/ BLL/ DAL/ GUI/ Seguridad/ Servicios/   </w:t>
      </w:r>
      <w:r>
        <w:rPr>
          <w:color w:val="222222"/>
          <w:sz w:val="19"/>
          <w:szCs w:val="19"/>
          <w:lang w:val="es-ES"/>
        </w:rPr>
        <w:t>Capas de la aplicación (ver arriba)</w:t>
      </w:r>
    </w:p>
    <w:p w14:paraId="5615956F" w14:textId="77777777" w:rsidR="005354E5" w:rsidRDefault="005354E5">
      <w:pPr>
        <w:pStyle w:val="HTMLPreformatted"/>
        <w:rPr>
          <w:color w:val="222222"/>
          <w:sz w:val="19"/>
          <w:szCs w:val="19"/>
          <w:lang w:val="es-ES"/>
        </w:rPr>
      </w:pPr>
      <w:r>
        <w:rPr>
          <w:color w:val="222222"/>
          <w:sz w:val="19"/>
          <w:szCs w:val="19"/>
          <w:lang w:val="es-ES"/>
        </w:rPr>
        <w:t>Tests/                                    Tests unitarios (MSTest) con fakes de DAL</w:t>
      </w:r>
    </w:p>
    <w:p w14:paraId="1512A183" w14:textId="77777777" w:rsidR="005354E5" w:rsidRDefault="005354E5">
      <w:pPr>
        <w:pStyle w:val="HTMLPreformatted"/>
        <w:rPr>
          <w:color w:val="222222"/>
          <w:sz w:val="19"/>
          <w:szCs w:val="19"/>
          <w:lang w:val="es-ES"/>
        </w:rPr>
      </w:pPr>
      <w:r>
        <w:rPr>
          <w:color w:val="222222"/>
          <w:sz w:val="19"/>
          <w:szCs w:val="19"/>
          <w:lang w:val="es-ES"/>
        </w:rPr>
        <w:t>BD/00_Instalacion_Completa.sql            Único script: esquema, datos semilla y datos de prueba</w:t>
      </w:r>
    </w:p>
    <w:p w14:paraId="06CADE6F" w14:textId="77777777" w:rsidR="005354E5" w:rsidRDefault="005354E5">
      <w:pPr>
        <w:pStyle w:val="HTMLPreformatted"/>
        <w:rPr>
          <w:color w:val="222222"/>
          <w:sz w:val="19"/>
          <w:szCs w:val="19"/>
          <w:lang w:val="es-ES"/>
        </w:rPr>
      </w:pPr>
      <w:r>
        <w:rPr>
          <w:color w:val="222222"/>
          <w:sz w:val="19"/>
          <w:szCs w:val="19"/>
          <w:lang w:val="es-ES"/>
        </w:rPr>
        <w:t>Instalador/                               Script de Inno Setup, DbInstaller (cliente SQL embebido)</w:t>
      </w:r>
    </w:p>
    <w:p w14:paraId="2FC3F283" w14:textId="77777777" w:rsidR="005354E5" w:rsidRDefault="005354E5">
      <w:pPr>
        <w:pStyle w:val="HTMLPreformatted"/>
        <w:rPr>
          <w:color w:val="222222"/>
          <w:sz w:val="19"/>
          <w:szCs w:val="19"/>
          <w:lang w:val="es-ES"/>
        </w:rPr>
      </w:pPr>
      <w:r>
        <w:rPr>
          <w:color w:val="222222"/>
          <w:sz w:val="19"/>
          <w:szCs w:val="19"/>
          <w:lang w:val="es-ES"/>
        </w:rPr>
        <w:t xml:space="preserve">                                          y credenciales iniciales. El .exe se genera en</w:t>
      </w:r>
    </w:p>
    <w:p w14:paraId="0B3B492F" w14:textId="77777777" w:rsidR="005354E5" w:rsidRDefault="005354E5">
      <w:pPr>
        <w:pStyle w:val="HTMLPreformatted"/>
        <w:rPr>
          <w:color w:val="222222"/>
          <w:sz w:val="19"/>
          <w:szCs w:val="19"/>
          <w:lang w:val="es-ES"/>
        </w:rPr>
      </w:pPr>
      <w:r>
        <w:rPr>
          <w:color w:val="222222"/>
          <w:sz w:val="19"/>
          <w:szCs w:val="19"/>
          <w:lang w:val="es-ES"/>
        </w:rPr>
        <w:t xml:space="preserve">                                          Instalador/Salida/ y no se versiona</w:t>
      </w:r>
    </w:p>
    <w:p w14:paraId="7C734F63" w14:textId="77777777" w:rsidR="005354E5" w:rsidRDefault="005354E5">
      <w:pPr>
        <w:pStyle w:val="HTMLPreformatted"/>
        <w:rPr>
          <w:color w:val="222222"/>
          <w:sz w:val="19"/>
          <w:szCs w:val="19"/>
          <w:lang w:val="es-ES"/>
        </w:rPr>
      </w:pPr>
      <w:r>
        <w:rPr>
          <w:color w:val="222222"/>
          <w:sz w:val="19"/>
          <w:szCs w:val="19"/>
          <w:lang w:val="es-ES"/>
        </w:rPr>
        <w:t xml:space="preserve">docs/NEGOCIO_Y_PROCESOS.md   </w:t>
      </w:r>
      <w:r>
        <w:rPr>
          <w:color w:val="222222"/>
          <w:sz w:val="19"/>
          <w:szCs w:val="19"/>
          <w:lang w:val="es-ES"/>
        </w:rPr>
        <w:t xml:space="preserve">            Documento de referencia: reglas y procesos de negocio, roles y arquitectura</w:t>
      </w:r>
    </w:p>
    <w:p w14:paraId="6EB97575" w14:textId="77777777" w:rsidR="005354E5" w:rsidRDefault="005354E5">
      <w:pPr>
        <w:pStyle w:val="HTMLPreformatted"/>
        <w:rPr>
          <w:color w:val="222222"/>
          <w:sz w:val="19"/>
          <w:szCs w:val="19"/>
          <w:lang w:val="es-ES"/>
        </w:rPr>
      </w:pPr>
      <w:r>
        <w:rPr>
          <w:color w:val="222222"/>
          <w:sz w:val="19"/>
          <w:szCs w:val="19"/>
          <w:lang w:val="es-ES"/>
        </w:rPr>
        <w:t>docs/MAPA_DE_NAVEGACION.md               Mapa de menús, formularios, procesos y roles</w:t>
      </w:r>
    </w:p>
    <w:p w14:paraId="5BDC0A4E" w14:textId="77777777" w:rsidR="005354E5" w:rsidRDefault="005354E5">
      <w:pPr>
        <w:pStyle w:val="HTMLPreformatted"/>
        <w:rPr>
          <w:color w:val="222222"/>
          <w:sz w:val="19"/>
          <w:szCs w:val="19"/>
          <w:lang w:val="es-ES"/>
        </w:rPr>
      </w:pPr>
      <w:r>
        <w:rPr>
          <w:color w:val="222222"/>
          <w:sz w:val="19"/>
          <w:szCs w:val="19"/>
          <w:lang w:val="es-ES"/>
        </w:rPr>
        <w:t>WardrobeFlow.slnx                         Solución de Visual Studio</w:t>
      </w:r>
    </w:p>
    <w:p w14:paraId="23843578" w14:textId="77777777" w:rsidR="005354E5" w:rsidRDefault="005354E5">
      <w:pPr>
        <w:rPr>
          <w:rFonts w:ascii="Calibri" w:eastAsia="Times New Roman" w:hAnsi="Calibri" w:cs="Calibri"/>
          <w:color w:val="222222"/>
          <w:sz w:val="21"/>
          <w:szCs w:val="21"/>
          <w:lang w:val="es-ES"/>
        </w:rPr>
      </w:pPr>
      <w:r>
        <w:rPr>
          <w:rFonts w:ascii="Calibri" w:eastAsia="Times New Roman" w:hAnsi="Calibri" w:cs="Calibri"/>
          <w:color w:val="222222"/>
          <w:sz w:val="21"/>
          <w:szCs w:val="21"/>
          <w:lang w:val="es-ES"/>
        </w:rPr>
        <w:pict w14:anchorId="77B83E89">
          <v:rect id="_x0000_i1029" style="width:0;height:1.5pt" o:hralign="center" o:hrstd="t" o:hr="t" fillcolor="#a0a0a0" stroked="f"/>
        </w:pict>
      </w:r>
    </w:p>
    <w:p w14:paraId="2203FBFC" w14:textId="77777777" w:rsidR="005354E5" w:rsidRDefault="005354E5">
      <w:pPr>
        <w:pStyle w:val="Heading2"/>
        <w:rPr>
          <w:rFonts w:ascii="Calibri" w:eastAsia="Times New Roman" w:hAnsi="Calibri" w:cs="Calibri"/>
          <w:lang w:val="es-ES"/>
        </w:rPr>
      </w:pPr>
      <w:r>
        <w:rPr>
          <w:rFonts w:ascii="Calibri" w:eastAsia="Times New Roman" w:hAnsi="Calibri" w:cs="Calibri"/>
          <w:lang w:val="es-ES"/>
        </w:rPr>
        <w:t>Procesos de negocio — Bloque 1: Operativos Core (Clientes)</w:t>
      </w:r>
    </w:p>
    <w:tbl>
      <w:tblPr>
        <w:tblW w:w="5000" w:type="pct"/>
        <w:tblBorders>
          <w:top w:val="single" w:sz="6" w:space="0" w:color="9A8A96"/>
          <w:left w:val="single" w:sz="6" w:space="0" w:color="9A8A96"/>
          <w:bottom w:val="single" w:sz="6" w:space="0" w:color="9A8A96"/>
          <w:right w:val="single" w:sz="6" w:space="0" w:color="9A8A96"/>
        </w:tblBorders>
        <w:tblCellMar>
          <w:top w:w="75" w:type="dxa"/>
          <w:left w:w="75" w:type="dxa"/>
          <w:bottom w:w="75" w:type="dxa"/>
          <w:right w:w="75" w:type="dxa"/>
        </w:tblCellMar>
        <w:tblLook w:val="04A0" w:firstRow="1" w:lastRow="0" w:firstColumn="1" w:lastColumn="0" w:noHBand="0" w:noVBand="1"/>
      </w:tblPr>
      <w:tblGrid>
        <w:gridCol w:w="644"/>
        <w:gridCol w:w="7504"/>
        <w:gridCol w:w="2062"/>
      </w:tblGrid>
      <w:tr w:rsidR="00000000" w14:paraId="54484F10" w14:textId="77777777" w:rsidTr="00C213EB">
        <w:trPr>
          <w:tblHeader/>
        </w:trPr>
        <w:tc>
          <w:tcPr>
            <w:tcW w:w="315" w:type="pct"/>
            <w:tcBorders>
              <w:top w:val="single" w:sz="6" w:space="0" w:color="9A8A96"/>
              <w:left w:val="single" w:sz="6" w:space="0" w:color="9A8A96"/>
              <w:bottom w:val="single" w:sz="6" w:space="0" w:color="9A8A96"/>
              <w:right w:val="single" w:sz="6" w:space="0" w:color="9A8A96"/>
            </w:tcBorders>
            <w:shd w:val="clear" w:color="auto" w:fill="EADCE6"/>
            <w:vAlign w:val="center"/>
            <w:hideMark/>
          </w:tcPr>
          <w:p w14:paraId="0DE6BFA7" w14:textId="77777777" w:rsidR="005354E5" w:rsidRDefault="005354E5">
            <w:pPr>
              <w:rPr>
                <w:rFonts w:ascii="Calibri" w:eastAsia="Times New Roman" w:hAnsi="Calibri" w:cs="Calibri"/>
                <w:b/>
                <w:bCs/>
                <w:color w:val="222222"/>
                <w:sz w:val="19"/>
                <w:szCs w:val="19"/>
              </w:rPr>
            </w:pPr>
            <w:r>
              <w:rPr>
                <w:rFonts w:ascii="Calibri" w:eastAsia="Times New Roman" w:hAnsi="Calibri" w:cs="Calibri"/>
                <w:b/>
                <w:bCs/>
                <w:color w:val="222222"/>
                <w:sz w:val="19"/>
                <w:szCs w:val="19"/>
              </w:rPr>
              <w:t>PdN</w:t>
            </w:r>
          </w:p>
        </w:tc>
        <w:tc>
          <w:tcPr>
            <w:tcW w:w="3675" w:type="pct"/>
            <w:tcBorders>
              <w:top w:val="single" w:sz="6" w:space="0" w:color="9A8A96"/>
              <w:left w:val="single" w:sz="6" w:space="0" w:color="9A8A96"/>
              <w:bottom w:val="single" w:sz="6" w:space="0" w:color="9A8A96"/>
              <w:right w:val="single" w:sz="6" w:space="0" w:color="9A8A96"/>
            </w:tcBorders>
            <w:shd w:val="clear" w:color="auto" w:fill="EADCE6"/>
            <w:vAlign w:val="center"/>
            <w:hideMark/>
          </w:tcPr>
          <w:p w14:paraId="6853199F" w14:textId="77777777" w:rsidR="005354E5" w:rsidRDefault="005354E5">
            <w:pPr>
              <w:rPr>
                <w:rFonts w:ascii="Calibri" w:eastAsia="Times New Roman" w:hAnsi="Calibri" w:cs="Calibri"/>
                <w:b/>
                <w:bCs/>
                <w:color w:val="222222"/>
                <w:sz w:val="19"/>
                <w:szCs w:val="19"/>
              </w:rPr>
            </w:pPr>
            <w:r>
              <w:rPr>
                <w:rFonts w:ascii="Calibri" w:eastAsia="Times New Roman" w:hAnsi="Calibri" w:cs="Calibri"/>
                <w:b/>
                <w:bCs/>
                <w:color w:val="222222"/>
                <w:sz w:val="19"/>
                <w:szCs w:val="19"/>
              </w:rPr>
              <w:t>Proceso</w:t>
            </w:r>
          </w:p>
        </w:tc>
        <w:tc>
          <w:tcPr>
            <w:tcW w:w="1010" w:type="pct"/>
            <w:tcBorders>
              <w:top w:val="single" w:sz="6" w:space="0" w:color="9A8A96"/>
              <w:left w:val="single" w:sz="6" w:space="0" w:color="9A8A96"/>
              <w:bottom w:val="single" w:sz="6" w:space="0" w:color="9A8A96"/>
              <w:right w:val="single" w:sz="6" w:space="0" w:color="9A8A96"/>
            </w:tcBorders>
            <w:shd w:val="clear" w:color="auto" w:fill="EADCE6"/>
            <w:vAlign w:val="center"/>
            <w:hideMark/>
          </w:tcPr>
          <w:p w14:paraId="570ACC31" w14:textId="77777777" w:rsidR="005354E5" w:rsidRDefault="005354E5">
            <w:pPr>
              <w:rPr>
                <w:rFonts w:ascii="Calibri" w:eastAsia="Times New Roman" w:hAnsi="Calibri" w:cs="Calibri"/>
                <w:b/>
                <w:bCs/>
                <w:color w:val="222222"/>
                <w:sz w:val="19"/>
                <w:szCs w:val="19"/>
              </w:rPr>
            </w:pPr>
            <w:r>
              <w:rPr>
                <w:rFonts w:ascii="Calibri" w:eastAsia="Times New Roman" w:hAnsi="Calibri" w:cs="Calibri"/>
                <w:b/>
                <w:bCs/>
                <w:color w:val="222222"/>
                <w:sz w:val="19"/>
                <w:szCs w:val="19"/>
              </w:rPr>
              <w:t>Patrón aplicado</w:t>
            </w:r>
          </w:p>
        </w:tc>
      </w:tr>
      <w:tr w:rsidR="00000000" w14:paraId="6B08A999" w14:textId="77777777" w:rsidTr="00C213EB">
        <w:tc>
          <w:tcPr>
            <w:tcW w:w="315" w:type="pct"/>
            <w:tcBorders>
              <w:top w:val="single" w:sz="6" w:space="0" w:color="B9AAB4"/>
              <w:left w:val="single" w:sz="6" w:space="0" w:color="B9AAB4"/>
              <w:bottom w:val="single" w:sz="6" w:space="0" w:color="B9AAB4"/>
              <w:right w:val="single" w:sz="6" w:space="0" w:color="B9AAB4"/>
            </w:tcBorders>
            <w:hideMark/>
          </w:tcPr>
          <w:p w14:paraId="750DFBCA"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PdN1</w:t>
            </w:r>
          </w:p>
        </w:tc>
        <w:tc>
          <w:tcPr>
            <w:tcW w:w="3675" w:type="pct"/>
            <w:tcBorders>
              <w:top w:val="single" w:sz="6" w:space="0" w:color="B9AAB4"/>
              <w:left w:val="single" w:sz="6" w:space="0" w:color="B9AAB4"/>
              <w:bottom w:val="single" w:sz="6" w:space="0" w:color="B9AAB4"/>
              <w:right w:val="single" w:sz="6" w:space="0" w:color="B9AAB4"/>
            </w:tcBorders>
            <w:hideMark/>
          </w:tcPr>
          <w:p w14:paraId="34817290"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Activación de suscripción (alta de cliente con modalidad de cobro)</w:t>
            </w:r>
          </w:p>
        </w:tc>
        <w:tc>
          <w:tcPr>
            <w:tcW w:w="1010" w:type="pct"/>
            <w:tcBorders>
              <w:top w:val="single" w:sz="6" w:space="0" w:color="B9AAB4"/>
              <w:left w:val="single" w:sz="6" w:space="0" w:color="B9AAB4"/>
              <w:bottom w:val="single" w:sz="6" w:space="0" w:color="B9AAB4"/>
              <w:right w:val="single" w:sz="6" w:space="0" w:color="B9AAB4"/>
            </w:tcBorders>
            <w:hideMark/>
          </w:tcPr>
          <w:p w14:paraId="6514D3A7" w14:textId="77777777" w:rsidR="005354E5" w:rsidRDefault="005354E5">
            <w:pPr>
              <w:rPr>
                <w:rFonts w:ascii="Calibri" w:eastAsia="Times New Roman" w:hAnsi="Calibri" w:cs="Calibri"/>
                <w:color w:val="222222"/>
                <w:sz w:val="19"/>
                <w:szCs w:val="19"/>
              </w:rPr>
            </w:pPr>
            <w:r>
              <w:rPr>
                <w:rStyle w:val="Strong"/>
                <w:rFonts w:ascii="Calibri" w:eastAsia="Times New Roman" w:hAnsi="Calibri" w:cs="Calibri"/>
                <w:color w:val="222222"/>
                <w:sz w:val="19"/>
                <w:szCs w:val="19"/>
              </w:rPr>
              <w:t>Builder</w:t>
            </w:r>
          </w:p>
        </w:tc>
      </w:tr>
      <w:tr w:rsidR="00000000" w14:paraId="0835709E" w14:textId="77777777" w:rsidTr="00C213EB">
        <w:tc>
          <w:tcPr>
            <w:tcW w:w="315" w:type="pct"/>
            <w:tcBorders>
              <w:top w:val="single" w:sz="6" w:space="0" w:color="B9AAB4"/>
              <w:left w:val="single" w:sz="6" w:space="0" w:color="B9AAB4"/>
              <w:bottom w:val="single" w:sz="6" w:space="0" w:color="B9AAB4"/>
              <w:right w:val="single" w:sz="6" w:space="0" w:color="B9AAB4"/>
            </w:tcBorders>
            <w:hideMark/>
          </w:tcPr>
          <w:p w14:paraId="465F3D0E"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PdN2</w:t>
            </w:r>
          </w:p>
        </w:tc>
        <w:tc>
          <w:tcPr>
            <w:tcW w:w="3675" w:type="pct"/>
            <w:tcBorders>
              <w:top w:val="single" w:sz="6" w:space="0" w:color="B9AAB4"/>
              <w:left w:val="single" w:sz="6" w:space="0" w:color="B9AAB4"/>
              <w:bottom w:val="single" w:sz="6" w:space="0" w:color="B9AAB4"/>
              <w:right w:val="single" w:sz="6" w:space="0" w:color="B9AAB4"/>
            </w:tcBorders>
            <w:hideMark/>
          </w:tcPr>
          <w:p w14:paraId="4EB62045"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Gestión de estados de prenda (Disponible · EnUso · EnLimpieza · Baja)</w:t>
            </w:r>
          </w:p>
        </w:tc>
        <w:tc>
          <w:tcPr>
            <w:tcW w:w="1010" w:type="pct"/>
            <w:tcBorders>
              <w:top w:val="single" w:sz="6" w:space="0" w:color="B9AAB4"/>
              <w:left w:val="single" w:sz="6" w:space="0" w:color="B9AAB4"/>
              <w:bottom w:val="single" w:sz="6" w:space="0" w:color="B9AAB4"/>
              <w:right w:val="single" w:sz="6" w:space="0" w:color="B9AAB4"/>
            </w:tcBorders>
            <w:hideMark/>
          </w:tcPr>
          <w:p w14:paraId="3C00DD45" w14:textId="77777777" w:rsidR="005354E5" w:rsidRDefault="005354E5">
            <w:pPr>
              <w:rPr>
                <w:rFonts w:ascii="Calibri" w:eastAsia="Times New Roman" w:hAnsi="Calibri" w:cs="Calibri"/>
                <w:color w:val="222222"/>
                <w:sz w:val="19"/>
                <w:szCs w:val="19"/>
              </w:rPr>
            </w:pPr>
            <w:r>
              <w:rPr>
                <w:rStyle w:val="Strong"/>
                <w:rFonts w:ascii="Calibri" w:eastAsia="Times New Roman" w:hAnsi="Calibri" w:cs="Calibri"/>
                <w:color w:val="222222"/>
                <w:sz w:val="19"/>
                <w:szCs w:val="19"/>
              </w:rPr>
              <w:t>State</w:t>
            </w:r>
          </w:p>
        </w:tc>
      </w:tr>
      <w:tr w:rsidR="00000000" w14:paraId="1320DB5A" w14:textId="77777777" w:rsidTr="00C213EB">
        <w:tc>
          <w:tcPr>
            <w:tcW w:w="315" w:type="pct"/>
            <w:tcBorders>
              <w:top w:val="single" w:sz="6" w:space="0" w:color="B9AAB4"/>
              <w:left w:val="single" w:sz="6" w:space="0" w:color="B9AAB4"/>
              <w:bottom w:val="single" w:sz="6" w:space="0" w:color="B9AAB4"/>
              <w:right w:val="single" w:sz="6" w:space="0" w:color="B9AAB4"/>
            </w:tcBorders>
            <w:hideMark/>
          </w:tcPr>
          <w:p w14:paraId="052E1AFE"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PdN3</w:t>
            </w:r>
          </w:p>
        </w:tc>
        <w:tc>
          <w:tcPr>
            <w:tcW w:w="3675" w:type="pct"/>
            <w:tcBorders>
              <w:top w:val="single" w:sz="6" w:space="0" w:color="B9AAB4"/>
              <w:left w:val="single" w:sz="6" w:space="0" w:color="B9AAB4"/>
              <w:bottom w:val="single" w:sz="6" w:space="0" w:color="B9AAB4"/>
              <w:right w:val="single" w:sz="6" w:space="0" w:color="B9AAB4"/>
            </w:tcBorders>
            <w:hideMark/>
          </w:tcPr>
          <w:p w14:paraId="54CE4196"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Gestión de pedidos (cancelación, devolución)</w:t>
            </w:r>
          </w:p>
        </w:tc>
        <w:tc>
          <w:tcPr>
            <w:tcW w:w="1010" w:type="pct"/>
            <w:tcBorders>
              <w:top w:val="single" w:sz="6" w:space="0" w:color="B9AAB4"/>
              <w:left w:val="single" w:sz="6" w:space="0" w:color="B9AAB4"/>
              <w:bottom w:val="single" w:sz="6" w:space="0" w:color="B9AAB4"/>
              <w:right w:val="single" w:sz="6" w:space="0" w:color="B9AAB4"/>
            </w:tcBorders>
            <w:hideMark/>
          </w:tcPr>
          <w:p w14:paraId="07B703FE" w14:textId="77777777" w:rsidR="005354E5" w:rsidRDefault="005354E5">
            <w:pPr>
              <w:rPr>
                <w:rFonts w:ascii="Calibri" w:eastAsia="Times New Roman" w:hAnsi="Calibri" w:cs="Calibri"/>
                <w:color w:val="222222"/>
                <w:sz w:val="19"/>
                <w:szCs w:val="19"/>
              </w:rPr>
            </w:pPr>
            <w:r>
              <w:rPr>
                <w:rStyle w:val="Strong"/>
                <w:rFonts w:ascii="Calibri" w:eastAsia="Times New Roman" w:hAnsi="Calibri" w:cs="Calibri"/>
                <w:color w:val="222222"/>
                <w:sz w:val="19"/>
                <w:szCs w:val="19"/>
              </w:rPr>
              <w:t>Command</w:t>
            </w:r>
          </w:p>
        </w:tc>
      </w:tr>
      <w:tr w:rsidR="00000000" w14:paraId="6333C045" w14:textId="77777777" w:rsidTr="00C213EB">
        <w:tc>
          <w:tcPr>
            <w:tcW w:w="315" w:type="pct"/>
            <w:tcBorders>
              <w:top w:val="single" w:sz="6" w:space="0" w:color="B9AAB4"/>
              <w:left w:val="single" w:sz="6" w:space="0" w:color="B9AAB4"/>
              <w:bottom w:val="single" w:sz="6" w:space="0" w:color="B9AAB4"/>
              <w:right w:val="single" w:sz="6" w:space="0" w:color="B9AAB4"/>
            </w:tcBorders>
            <w:hideMark/>
          </w:tcPr>
          <w:p w14:paraId="6E8BC862"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PdN4</w:t>
            </w:r>
          </w:p>
        </w:tc>
        <w:tc>
          <w:tcPr>
            <w:tcW w:w="3675" w:type="pct"/>
            <w:tcBorders>
              <w:top w:val="single" w:sz="6" w:space="0" w:color="B9AAB4"/>
              <w:left w:val="single" w:sz="6" w:space="0" w:color="B9AAB4"/>
              <w:bottom w:val="single" w:sz="6" w:space="0" w:color="B9AAB4"/>
              <w:right w:val="single" w:sz="6" w:space="0" w:color="B9AAB4"/>
            </w:tcBorders>
            <w:hideMark/>
          </w:tcPr>
          <w:p w14:paraId="03935CC1"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Transición de estado de prenda asociada a un pedido</w:t>
            </w:r>
          </w:p>
        </w:tc>
        <w:tc>
          <w:tcPr>
            <w:tcW w:w="1010" w:type="pct"/>
            <w:tcBorders>
              <w:top w:val="single" w:sz="6" w:space="0" w:color="B9AAB4"/>
              <w:left w:val="single" w:sz="6" w:space="0" w:color="B9AAB4"/>
              <w:bottom w:val="single" w:sz="6" w:space="0" w:color="B9AAB4"/>
              <w:right w:val="single" w:sz="6" w:space="0" w:color="B9AAB4"/>
            </w:tcBorders>
            <w:hideMark/>
          </w:tcPr>
          <w:p w14:paraId="475A030C" w14:textId="77777777" w:rsidR="005354E5" w:rsidRDefault="005354E5">
            <w:pPr>
              <w:rPr>
                <w:rFonts w:ascii="Calibri" w:eastAsia="Times New Roman" w:hAnsi="Calibri" w:cs="Calibri"/>
                <w:color w:val="222222"/>
                <w:sz w:val="19"/>
                <w:szCs w:val="19"/>
              </w:rPr>
            </w:pPr>
            <w:r>
              <w:rPr>
                <w:rStyle w:val="Strong"/>
                <w:rFonts w:ascii="Calibri" w:eastAsia="Times New Roman" w:hAnsi="Calibri" w:cs="Calibri"/>
                <w:color w:val="222222"/>
                <w:sz w:val="19"/>
                <w:szCs w:val="19"/>
              </w:rPr>
              <w:t>State</w:t>
            </w:r>
          </w:p>
        </w:tc>
      </w:tr>
      <w:tr w:rsidR="00000000" w14:paraId="0653C878" w14:textId="77777777" w:rsidTr="00C213EB">
        <w:tc>
          <w:tcPr>
            <w:tcW w:w="315" w:type="pct"/>
            <w:tcBorders>
              <w:top w:val="single" w:sz="6" w:space="0" w:color="B9AAB4"/>
              <w:left w:val="single" w:sz="6" w:space="0" w:color="B9AAB4"/>
              <w:bottom w:val="single" w:sz="6" w:space="0" w:color="B9AAB4"/>
              <w:right w:val="single" w:sz="6" w:space="0" w:color="B9AAB4"/>
            </w:tcBorders>
            <w:hideMark/>
          </w:tcPr>
          <w:p w14:paraId="5363F9E5"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PdN5</w:t>
            </w:r>
          </w:p>
        </w:tc>
        <w:tc>
          <w:tcPr>
            <w:tcW w:w="3675" w:type="pct"/>
            <w:tcBorders>
              <w:top w:val="single" w:sz="6" w:space="0" w:color="B9AAB4"/>
              <w:left w:val="single" w:sz="6" w:space="0" w:color="B9AAB4"/>
              <w:bottom w:val="single" w:sz="6" w:space="0" w:color="B9AAB4"/>
              <w:right w:val="single" w:sz="6" w:space="0" w:color="B9AAB4"/>
            </w:tcBorders>
            <w:hideMark/>
          </w:tcPr>
          <w:p w14:paraId="3D76B66F"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Renovación de suscripción (verificar vencimiento → renovar / cambiar plan / dar de baja)</w:t>
            </w:r>
          </w:p>
        </w:tc>
        <w:tc>
          <w:tcPr>
            <w:tcW w:w="1010" w:type="pct"/>
            <w:tcBorders>
              <w:top w:val="single" w:sz="6" w:space="0" w:color="B9AAB4"/>
              <w:left w:val="single" w:sz="6" w:space="0" w:color="B9AAB4"/>
              <w:bottom w:val="single" w:sz="6" w:space="0" w:color="B9AAB4"/>
              <w:right w:val="single" w:sz="6" w:space="0" w:color="B9AAB4"/>
            </w:tcBorders>
            <w:hideMark/>
          </w:tcPr>
          <w:p w14:paraId="0E419DEA" w14:textId="77777777" w:rsidR="005354E5" w:rsidRDefault="005354E5">
            <w:pPr>
              <w:rPr>
                <w:rFonts w:ascii="Calibri" w:eastAsia="Times New Roman" w:hAnsi="Calibri" w:cs="Calibri"/>
                <w:color w:val="222222"/>
                <w:sz w:val="19"/>
                <w:szCs w:val="19"/>
              </w:rPr>
            </w:pPr>
            <w:r>
              <w:rPr>
                <w:rStyle w:val="Strong"/>
                <w:rFonts w:ascii="Calibri" w:eastAsia="Times New Roman" w:hAnsi="Calibri" w:cs="Calibri"/>
                <w:color w:val="222222"/>
                <w:sz w:val="19"/>
                <w:szCs w:val="19"/>
              </w:rPr>
              <w:t>Chain of Responsibility</w:t>
            </w:r>
          </w:p>
        </w:tc>
      </w:tr>
      <w:tr w:rsidR="00000000" w14:paraId="53D39735" w14:textId="77777777" w:rsidTr="00C213EB">
        <w:tc>
          <w:tcPr>
            <w:tcW w:w="315" w:type="pct"/>
            <w:tcBorders>
              <w:top w:val="single" w:sz="6" w:space="0" w:color="B9AAB4"/>
              <w:left w:val="single" w:sz="6" w:space="0" w:color="B9AAB4"/>
              <w:bottom w:val="single" w:sz="6" w:space="0" w:color="B9AAB4"/>
              <w:right w:val="single" w:sz="6" w:space="0" w:color="B9AAB4"/>
            </w:tcBorders>
            <w:hideMark/>
          </w:tcPr>
          <w:p w14:paraId="573E4862"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PdN6</w:t>
            </w:r>
          </w:p>
        </w:tc>
        <w:tc>
          <w:tcPr>
            <w:tcW w:w="3675" w:type="pct"/>
            <w:tcBorders>
              <w:top w:val="single" w:sz="6" w:space="0" w:color="B9AAB4"/>
              <w:left w:val="single" w:sz="6" w:space="0" w:color="B9AAB4"/>
              <w:bottom w:val="single" w:sz="6" w:space="0" w:color="B9AAB4"/>
              <w:right w:val="single" w:sz="6" w:space="0" w:color="B9AAB4"/>
            </w:tcBorders>
            <w:hideMark/>
          </w:tcPr>
          <w:p w14:paraId="0B6BB890"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Cobro y pago de suscripción (detectar cobro → procesar pago / aplicar gracia → suspender pedidos)</w:t>
            </w:r>
          </w:p>
        </w:tc>
        <w:tc>
          <w:tcPr>
            <w:tcW w:w="1010" w:type="pct"/>
            <w:tcBorders>
              <w:top w:val="single" w:sz="6" w:space="0" w:color="B9AAB4"/>
              <w:left w:val="single" w:sz="6" w:space="0" w:color="B9AAB4"/>
              <w:bottom w:val="single" w:sz="6" w:space="0" w:color="B9AAB4"/>
              <w:right w:val="single" w:sz="6" w:space="0" w:color="B9AAB4"/>
            </w:tcBorders>
            <w:hideMark/>
          </w:tcPr>
          <w:p w14:paraId="3E942170" w14:textId="77777777" w:rsidR="005354E5" w:rsidRDefault="005354E5">
            <w:pPr>
              <w:rPr>
                <w:rFonts w:ascii="Calibri" w:eastAsia="Times New Roman" w:hAnsi="Calibri" w:cs="Calibri"/>
                <w:color w:val="222222"/>
                <w:sz w:val="19"/>
                <w:szCs w:val="19"/>
              </w:rPr>
            </w:pPr>
            <w:r>
              <w:rPr>
                <w:rStyle w:val="Strong"/>
                <w:rFonts w:ascii="Calibri" w:eastAsia="Times New Roman" w:hAnsi="Calibri" w:cs="Calibri"/>
                <w:color w:val="222222"/>
                <w:sz w:val="19"/>
                <w:szCs w:val="19"/>
              </w:rPr>
              <w:t>Chain of Responsibility</w:t>
            </w:r>
          </w:p>
        </w:tc>
      </w:tr>
    </w:tbl>
    <w:p w14:paraId="775CBE11" w14:textId="77777777" w:rsidR="005354E5" w:rsidRDefault="005354E5">
      <w:pPr>
        <w:rPr>
          <w:rFonts w:ascii="Calibri" w:eastAsia="Times New Roman" w:hAnsi="Calibri" w:cs="Calibri"/>
          <w:color w:val="222222"/>
          <w:sz w:val="21"/>
          <w:szCs w:val="21"/>
          <w:lang w:val="es-ES"/>
        </w:rPr>
      </w:pPr>
      <w:r>
        <w:rPr>
          <w:rFonts w:ascii="Calibri" w:eastAsia="Times New Roman" w:hAnsi="Calibri" w:cs="Calibri"/>
          <w:color w:val="222222"/>
          <w:sz w:val="21"/>
          <w:szCs w:val="21"/>
          <w:lang w:val="es-ES"/>
        </w:rPr>
        <w:pict w14:anchorId="7243F492">
          <v:rect id="_x0000_i1030" style="width:0;height:1.5pt" o:hralign="center" o:hrstd="t" o:hr="t" fillcolor="#a0a0a0" stroked="f"/>
        </w:pict>
      </w:r>
    </w:p>
    <w:p w14:paraId="3BF48F02" w14:textId="77777777" w:rsidR="005354E5" w:rsidRDefault="005354E5">
      <w:pPr>
        <w:pStyle w:val="Heading2"/>
        <w:rPr>
          <w:rFonts w:ascii="Calibri" w:eastAsia="Times New Roman" w:hAnsi="Calibri" w:cs="Calibri"/>
          <w:lang w:val="es-ES"/>
        </w:rPr>
      </w:pPr>
      <w:r>
        <w:rPr>
          <w:rFonts w:ascii="Calibri" w:eastAsia="Times New Roman" w:hAnsi="Calibri" w:cs="Calibri"/>
          <w:lang w:val="es-ES"/>
        </w:rPr>
        <w:t>Procesos de negocio nuevos (PN01-PN04)</w:t>
      </w:r>
    </w:p>
    <w:tbl>
      <w:tblPr>
        <w:tblW w:w="5000" w:type="pct"/>
        <w:tblBorders>
          <w:top w:val="single" w:sz="6" w:space="0" w:color="9A8A96"/>
          <w:left w:val="single" w:sz="6" w:space="0" w:color="9A8A96"/>
          <w:bottom w:val="single" w:sz="6" w:space="0" w:color="9A8A96"/>
          <w:right w:val="single" w:sz="6" w:space="0" w:color="9A8A96"/>
        </w:tblBorders>
        <w:tblCellMar>
          <w:top w:w="75" w:type="dxa"/>
          <w:left w:w="75" w:type="dxa"/>
          <w:bottom w:w="75" w:type="dxa"/>
          <w:right w:w="75" w:type="dxa"/>
        </w:tblCellMar>
        <w:tblLook w:val="04A0" w:firstRow="1" w:lastRow="0" w:firstColumn="1" w:lastColumn="0" w:noHBand="0" w:noVBand="1"/>
      </w:tblPr>
      <w:tblGrid>
        <w:gridCol w:w="641"/>
        <w:gridCol w:w="1723"/>
        <w:gridCol w:w="2608"/>
        <w:gridCol w:w="5238"/>
      </w:tblGrid>
      <w:tr w:rsidR="00000000" w14:paraId="6C7CA0C0" w14:textId="77777777" w:rsidTr="00C213EB">
        <w:trPr>
          <w:tblHeader/>
        </w:trPr>
        <w:tc>
          <w:tcPr>
            <w:tcW w:w="314" w:type="pct"/>
            <w:tcBorders>
              <w:top w:val="single" w:sz="6" w:space="0" w:color="9A8A96"/>
              <w:left w:val="single" w:sz="6" w:space="0" w:color="9A8A96"/>
              <w:bottom w:val="single" w:sz="6" w:space="0" w:color="9A8A96"/>
              <w:right w:val="single" w:sz="6" w:space="0" w:color="9A8A96"/>
            </w:tcBorders>
            <w:shd w:val="clear" w:color="auto" w:fill="EADCE6"/>
            <w:vAlign w:val="center"/>
            <w:hideMark/>
          </w:tcPr>
          <w:p w14:paraId="301F0AE2" w14:textId="77777777" w:rsidR="005354E5" w:rsidRDefault="005354E5">
            <w:pPr>
              <w:rPr>
                <w:rFonts w:ascii="Calibri" w:eastAsia="Times New Roman" w:hAnsi="Calibri" w:cs="Calibri"/>
                <w:b/>
                <w:bCs/>
                <w:color w:val="222222"/>
                <w:sz w:val="19"/>
                <w:szCs w:val="19"/>
              </w:rPr>
            </w:pPr>
            <w:r>
              <w:rPr>
                <w:rFonts w:ascii="Calibri" w:eastAsia="Times New Roman" w:hAnsi="Calibri" w:cs="Calibri"/>
                <w:b/>
                <w:bCs/>
                <w:color w:val="222222"/>
                <w:sz w:val="19"/>
                <w:szCs w:val="19"/>
              </w:rPr>
              <w:t>PN</w:t>
            </w:r>
          </w:p>
        </w:tc>
        <w:tc>
          <w:tcPr>
            <w:tcW w:w="844" w:type="pct"/>
            <w:tcBorders>
              <w:top w:val="single" w:sz="6" w:space="0" w:color="9A8A96"/>
              <w:left w:val="single" w:sz="6" w:space="0" w:color="9A8A96"/>
              <w:bottom w:val="single" w:sz="6" w:space="0" w:color="9A8A96"/>
              <w:right w:val="single" w:sz="6" w:space="0" w:color="9A8A96"/>
            </w:tcBorders>
            <w:shd w:val="clear" w:color="auto" w:fill="EADCE6"/>
            <w:vAlign w:val="center"/>
            <w:hideMark/>
          </w:tcPr>
          <w:p w14:paraId="31F13AB2" w14:textId="77777777" w:rsidR="005354E5" w:rsidRDefault="005354E5">
            <w:pPr>
              <w:rPr>
                <w:rFonts w:ascii="Calibri" w:eastAsia="Times New Roman" w:hAnsi="Calibri" w:cs="Calibri"/>
                <w:b/>
                <w:bCs/>
                <w:color w:val="222222"/>
                <w:sz w:val="19"/>
                <w:szCs w:val="19"/>
              </w:rPr>
            </w:pPr>
            <w:r>
              <w:rPr>
                <w:rFonts w:ascii="Calibri" w:eastAsia="Times New Roman" w:hAnsi="Calibri" w:cs="Calibri"/>
                <w:b/>
                <w:bCs/>
                <w:color w:val="222222"/>
                <w:sz w:val="19"/>
                <w:szCs w:val="19"/>
              </w:rPr>
              <w:t>Proceso</w:t>
            </w:r>
          </w:p>
        </w:tc>
        <w:tc>
          <w:tcPr>
            <w:tcW w:w="1277" w:type="pct"/>
            <w:tcBorders>
              <w:top w:val="single" w:sz="6" w:space="0" w:color="9A8A96"/>
              <w:left w:val="single" w:sz="6" w:space="0" w:color="9A8A96"/>
              <w:bottom w:val="single" w:sz="6" w:space="0" w:color="9A8A96"/>
              <w:right w:val="single" w:sz="6" w:space="0" w:color="9A8A96"/>
            </w:tcBorders>
            <w:shd w:val="clear" w:color="auto" w:fill="EADCE6"/>
            <w:vAlign w:val="center"/>
            <w:hideMark/>
          </w:tcPr>
          <w:p w14:paraId="0E659A28" w14:textId="77777777" w:rsidR="005354E5" w:rsidRDefault="005354E5">
            <w:pPr>
              <w:rPr>
                <w:rFonts w:ascii="Calibri" w:eastAsia="Times New Roman" w:hAnsi="Calibri" w:cs="Calibri"/>
                <w:b/>
                <w:bCs/>
                <w:color w:val="222222"/>
                <w:sz w:val="19"/>
                <w:szCs w:val="19"/>
              </w:rPr>
            </w:pPr>
            <w:r>
              <w:rPr>
                <w:rFonts w:ascii="Calibri" w:eastAsia="Times New Roman" w:hAnsi="Calibri" w:cs="Calibri"/>
                <w:b/>
                <w:bCs/>
                <w:color w:val="222222"/>
                <w:sz w:val="19"/>
                <w:szCs w:val="19"/>
              </w:rPr>
              <w:t>Rol(es) protagonista(s)</w:t>
            </w:r>
          </w:p>
        </w:tc>
        <w:tc>
          <w:tcPr>
            <w:tcW w:w="2565" w:type="pct"/>
            <w:tcBorders>
              <w:top w:val="single" w:sz="6" w:space="0" w:color="9A8A96"/>
              <w:left w:val="single" w:sz="6" w:space="0" w:color="9A8A96"/>
              <w:bottom w:val="single" w:sz="6" w:space="0" w:color="9A8A96"/>
              <w:right w:val="single" w:sz="6" w:space="0" w:color="9A8A96"/>
            </w:tcBorders>
            <w:shd w:val="clear" w:color="auto" w:fill="EADCE6"/>
            <w:vAlign w:val="center"/>
            <w:hideMark/>
          </w:tcPr>
          <w:p w14:paraId="6AD79BB0" w14:textId="77777777" w:rsidR="005354E5" w:rsidRDefault="005354E5">
            <w:pPr>
              <w:rPr>
                <w:rFonts w:ascii="Calibri" w:eastAsia="Times New Roman" w:hAnsi="Calibri" w:cs="Calibri"/>
                <w:b/>
                <w:bCs/>
                <w:color w:val="222222"/>
                <w:sz w:val="19"/>
                <w:szCs w:val="19"/>
              </w:rPr>
            </w:pPr>
            <w:r>
              <w:rPr>
                <w:rFonts w:ascii="Calibri" w:eastAsia="Times New Roman" w:hAnsi="Calibri" w:cs="Calibri"/>
                <w:b/>
                <w:bCs/>
                <w:color w:val="222222"/>
                <w:sz w:val="19"/>
                <w:szCs w:val="19"/>
              </w:rPr>
              <w:t>Detalle</w:t>
            </w:r>
          </w:p>
        </w:tc>
      </w:tr>
      <w:tr w:rsidR="00000000" w14:paraId="491B82DE" w14:textId="77777777" w:rsidTr="00C213EB">
        <w:tc>
          <w:tcPr>
            <w:tcW w:w="314" w:type="pct"/>
            <w:tcBorders>
              <w:top w:val="single" w:sz="6" w:space="0" w:color="B9AAB4"/>
              <w:left w:val="single" w:sz="6" w:space="0" w:color="B9AAB4"/>
              <w:bottom w:val="single" w:sz="6" w:space="0" w:color="B9AAB4"/>
              <w:right w:val="single" w:sz="6" w:space="0" w:color="B9AAB4"/>
            </w:tcBorders>
            <w:hideMark/>
          </w:tcPr>
          <w:p w14:paraId="042FE2A9"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PN01</w:t>
            </w:r>
          </w:p>
        </w:tc>
        <w:tc>
          <w:tcPr>
            <w:tcW w:w="844" w:type="pct"/>
            <w:tcBorders>
              <w:top w:val="single" w:sz="6" w:space="0" w:color="B9AAB4"/>
              <w:left w:val="single" w:sz="6" w:space="0" w:color="B9AAB4"/>
              <w:bottom w:val="single" w:sz="6" w:space="0" w:color="B9AAB4"/>
              <w:right w:val="single" w:sz="6" w:space="0" w:color="B9AAB4"/>
            </w:tcBorders>
            <w:hideMark/>
          </w:tcPr>
          <w:p w14:paraId="3C171914"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Armar pedido de prendas</w:t>
            </w:r>
          </w:p>
        </w:tc>
        <w:tc>
          <w:tcPr>
            <w:tcW w:w="1277" w:type="pct"/>
            <w:tcBorders>
              <w:top w:val="single" w:sz="6" w:space="0" w:color="B9AAB4"/>
              <w:left w:val="single" w:sz="6" w:space="0" w:color="B9AAB4"/>
              <w:bottom w:val="single" w:sz="6" w:space="0" w:color="B9AAB4"/>
              <w:right w:val="single" w:sz="6" w:space="0" w:color="B9AAB4"/>
            </w:tcBorders>
            <w:hideMark/>
          </w:tcPr>
          <w:p w14:paraId="5D29EA22"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Vendedor / Deposito</w:t>
            </w:r>
          </w:p>
        </w:tc>
        <w:tc>
          <w:tcPr>
            <w:tcW w:w="2565" w:type="pct"/>
            <w:tcBorders>
              <w:top w:val="single" w:sz="6" w:space="0" w:color="B9AAB4"/>
              <w:left w:val="single" w:sz="6" w:space="0" w:color="B9AAB4"/>
              <w:bottom w:val="single" w:sz="6" w:space="0" w:color="B9AAB4"/>
              <w:right w:val="single" w:sz="6" w:space="0" w:color="B9AAB4"/>
            </w:tcBorders>
            <w:hideMark/>
          </w:tcPr>
          <w:p w14:paraId="2C07FA56" w14:textId="77777777" w:rsidR="005354E5" w:rsidRDefault="005354E5">
            <w:pPr>
              <w:rPr>
                <w:rFonts w:ascii="Calibri" w:eastAsia="Times New Roman" w:hAnsi="Calibri" w:cs="Calibri"/>
                <w:color w:val="222222"/>
                <w:sz w:val="19"/>
                <w:szCs w:val="19"/>
              </w:rPr>
            </w:pPr>
            <w:r>
              <w:rPr>
                <w:rStyle w:val="HTMLCode"/>
              </w:rPr>
              <w:t>BLL.Pedido.ValidarPuedeArmarPedido</w:t>
            </w:r>
            <w:r>
              <w:rPr>
                <w:rFonts w:ascii="Calibri" w:eastAsia="Times New Roman" w:hAnsi="Calibri" w:cs="Calibri"/>
                <w:color w:val="222222"/>
                <w:sz w:val="19"/>
                <w:szCs w:val="19"/>
              </w:rPr>
              <w:t xml:space="preserve"> valida suscripción vigente, sin pausa ni suspensión, sin pedido despachado sin entregar y </w:t>
            </w:r>
            <w:r>
              <w:rPr>
                <w:rStyle w:val="Strong"/>
                <w:rFonts w:ascii="Calibri" w:eastAsia="Times New Roman" w:hAnsi="Calibri" w:cs="Calibri"/>
                <w:color w:val="222222"/>
                <w:sz w:val="19"/>
                <w:szCs w:val="19"/>
              </w:rPr>
              <w:t>cuenta desbloqueada</w:t>
            </w:r>
            <w:r>
              <w:rPr>
                <w:rFonts w:ascii="Calibri" w:eastAsia="Times New Roman" w:hAnsi="Calibri" w:cs="Calibri"/>
                <w:color w:val="222222"/>
                <w:sz w:val="19"/>
                <w:szCs w:val="19"/>
              </w:rPr>
              <w:t xml:space="preserve"> (sin prendas pendientes de devolución, como NUULY 4.2/4.6). El asistente lo avisa al elegir el cliente. La disponibilidad se relee por lote (</w:t>
            </w:r>
            <w:r>
              <w:rPr>
                <w:rStyle w:val="HTMLCode"/>
              </w:rPr>
              <w:t>BLL.Prenda.VerificarDisponibilidad</w:t>
            </w:r>
            <w:r>
              <w:rPr>
                <w:rFonts w:ascii="Calibri" w:eastAsia="Times New Roman" w:hAnsi="Calibri" w:cs="Calibri"/>
                <w:color w:val="222222"/>
                <w:sz w:val="19"/>
                <w:szCs w:val="19"/>
              </w:rPr>
              <w:t>) y la reserva es atómica (</w:t>
            </w:r>
            <w:r>
              <w:rPr>
                <w:rStyle w:val="HTMLCode"/>
              </w:rPr>
              <w:t>UPDATE ... AND Estado = Disponible</w:t>
            </w:r>
            <w:r>
              <w:rPr>
                <w:rFonts w:ascii="Calibri" w:eastAsia="Times New Roman" w:hAnsi="Calibri" w:cs="Calibri"/>
                <w:color w:val="222222"/>
                <w:sz w:val="19"/>
                <w:szCs w:val="19"/>
              </w:rPr>
              <w:t>)</w:t>
            </w:r>
          </w:p>
        </w:tc>
      </w:tr>
      <w:tr w:rsidR="00000000" w14:paraId="451C3DB2" w14:textId="77777777" w:rsidTr="00C213EB">
        <w:tc>
          <w:tcPr>
            <w:tcW w:w="314" w:type="pct"/>
            <w:tcBorders>
              <w:top w:val="single" w:sz="6" w:space="0" w:color="B9AAB4"/>
              <w:left w:val="single" w:sz="6" w:space="0" w:color="B9AAB4"/>
              <w:bottom w:val="single" w:sz="6" w:space="0" w:color="B9AAB4"/>
              <w:right w:val="single" w:sz="6" w:space="0" w:color="B9AAB4"/>
            </w:tcBorders>
            <w:hideMark/>
          </w:tcPr>
          <w:p w14:paraId="3F785F62"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PN02</w:t>
            </w:r>
          </w:p>
        </w:tc>
        <w:tc>
          <w:tcPr>
            <w:tcW w:w="844" w:type="pct"/>
            <w:tcBorders>
              <w:top w:val="single" w:sz="6" w:space="0" w:color="B9AAB4"/>
              <w:left w:val="single" w:sz="6" w:space="0" w:color="B9AAB4"/>
              <w:bottom w:val="single" w:sz="6" w:space="0" w:color="B9AAB4"/>
              <w:right w:val="single" w:sz="6" w:space="0" w:color="B9AAB4"/>
            </w:tcBorders>
            <w:hideMark/>
          </w:tcPr>
          <w:p w14:paraId="07EFF930"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Comercialización de la Suscripción</w:t>
            </w:r>
          </w:p>
        </w:tc>
        <w:tc>
          <w:tcPr>
            <w:tcW w:w="1277" w:type="pct"/>
            <w:tcBorders>
              <w:top w:val="single" w:sz="6" w:space="0" w:color="B9AAB4"/>
              <w:left w:val="single" w:sz="6" w:space="0" w:color="B9AAB4"/>
              <w:bottom w:val="single" w:sz="6" w:space="0" w:color="B9AAB4"/>
              <w:right w:val="single" w:sz="6" w:space="0" w:color="B9AAB4"/>
            </w:tcBorders>
            <w:hideMark/>
          </w:tcPr>
          <w:p w14:paraId="1C375DF6"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 xml:space="preserve">Vendedor (crea la contratación) / </w:t>
            </w:r>
            <w:r>
              <w:rPr>
                <w:rStyle w:val="Strong"/>
                <w:rFonts w:ascii="Calibri" w:eastAsia="Times New Roman" w:hAnsi="Calibri" w:cs="Calibri"/>
                <w:color w:val="222222"/>
                <w:sz w:val="19"/>
                <w:szCs w:val="19"/>
              </w:rPr>
              <w:t>Caja</w:t>
            </w:r>
            <w:r>
              <w:rPr>
                <w:rFonts w:ascii="Calibri" w:eastAsia="Times New Roman" w:hAnsi="Calibri" w:cs="Calibri"/>
                <w:color w:val="222222"/>
                <w:sz w:val="19"/>
                <w:szCs w:val="19"/>
              </w:rPr>
              <w:t xml:space="preserve"> (cobra y formaliza)</w:t>
            </w:r>
          </w:p>
        </w:tc>
        <w:tc>
          <w:tcPr>
            <w:tcW w:w="2565" w:type="pct"/>
            <w:tcBorders>
              <w:top w:val="single" w:sz="6" w:space="0" w:color="B9AAB4"/>
              <w:left w:val="single" w:sz="6" w:space="0" w:color="B9AAB4"/>
              <w:bottom w:val="single" w:sz="6" w:space="0" w:color="B9AAB4"/>
              <w:right w:val="single" w:sz="6" w:space="0" w:color="B9AAB4"/>
            </w:tcBorders>
            <w:hideMark/>
          </w:tcPr>
          <w:p w14:paraId="131C70B3"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 xml:space="preserve">Rol </w:t>
            </w:r>
            <w:r>
              <w:rPr>
                <w:rStyle w:val="HTMLCode"/>
              </w:rPr>
              <w:t>Caja</w:t>
            </w:r>
            <w:r>
              <w:rPr>
                <w:rFonts w:ascii="Calibri" w:eastAsia="Times New Roman" w:hAnsi="Calibri" w:cs="Calibri"/>
                <w:color w:val="222222"/>
                <w:sz w:val="19"/>
                <w:szCs w:val="19"/>
              </w:rPr>
              <w:t xml:space="preserve"> separado de Vendedor (quien vende no cobra). El cobro es un </w:t>
            </w:r>
            <w:r>
              <w:rPr>
                <w:rStyle w:val="Emphasis"/>
                <w:rFonts w:ascii="Calibri" w:eastAsia="Times New Roman" w:hAnsi="Calibri" w:cs="Calibri"/>
                <w:color w:val="222222"/>
                <w:sz w:val="19"/>
                <w:szCs w:val="19"/>
              </w:rPr>
              <w:t>claim</w:t>
            </w:r>
            <w:r>
              <w:rPr>
                <w:rFonts w:ascii="Calibri" w:eastAsia="Times New Roman" w:hAnsi="Calibri" w:cs="Calibri"/>
                <w:color w:val="222222"/>
                <w:sz w:val="19"/>
                <w:szCs w:val="19"/>
              </w:rPr>
              <w:t xml:space="preserve"> atómico (</w:t>
            </w:r>
            <w:r>
              <w:rPr>
                <w:rStyle w:val="HTMLCode"/>
              </w:rPr>
              <w:t>UPDATE ... AND Estado = Pendiente</w:t>
            </w:r>
            <w:r>
              <w:rPr>
                <w:rFonts w:ascii="Calibri" w:eastAsia="Times New Roman" w:hAnsi="Calibri" w:cs="Calibri"/>
                <w:color w:val="222222"/>
                <w:sz w:val="19"/>
                <w:szCs w:val="19"/>
              </w:rPr>
              <w:t xml:space="preserve">): dos sesiones de Caja no </w:t>
            </w:r>
            <w:r>
              <w:rPr>
                <w:rFonts w:ascii="Calibri" w:eastAsia="Times New Roman" w:hAnsi="Calibri" w:cs="Calibri"/>
                <w:color w:val="222222"/>
                <w:sz w:val="19"/>
                <w:szCs w:val="19"/>
              </w:rPr>
              <w:lastRenderedPageBreak/>
              <w:t>pueden cobrar la misma contratación, y si la activación falla se compensa reabriéndola. Rechaza planes dados de baja y muestra el importe con el descuento y el comprobante emitido</w:t>
            </w:r>
          </w:p>
        </w:tc>
      </w:tr>
      <w:tr w:rsidR="00000000" w14:paraId="03883D87" w14:textId="77777777" w:rsidTr="00C213EB">
        <w:tc>
          <w:tcPr>
            <w:tcW w:w="314" w:type="pct"/>
            <w:tcBorders>
              <w:top w:val="single" w:sz="6" w:space="0" w:color="B9AAB4"/>
              <w:left w:val="single" w:sz="6" w:space="0" w:color="B9AAB4"/>
              <w:bottom w:val="single" w:sz="6" w:space="0" w:color="B9AAB4"/>
              <w:right w:val="single" w:sz="6" w:space="0" w:color="B9AAB4"/>
            </w:tcBorders>
            <w:hideMark/>
          </w:tcPr>
          <w:p w14:paraId="6777B81E"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lastRenderedPageBreak/>
              <w:t>PN03</w:t>
            </w:r>
          </w:p>
        </w:tc>
        <w:tc>
          <w:tcPr>
            <w:tcW w:w="844" w:type="pct"/>
            <w:tcBorders>
              <w:top w:val="single" w:sz="6" w:space="0" w:color="B9AAB4"/>
              <w:left w:val="single" w:sz="6" w:space="0" w:color="B9AAB4"/>
              <w:bottom w:val="single" w:sz="6" w:space="0" w:color="B9AAB4"/>
              <w:right w:val="single" w:sz="6" w:space="0" w:color="B9AAB4"/>
            </w:tcBorders>
            <w:hideMark/>
          </w:tcPr>
          <w:p w14:paraId="76DF4AA9"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Métricas, Promociones y Toma de Decisiones</w:t>
            </w:r>
          </w:p>
        </w:tc>
        <w:tc>
          <w:tcPr>
            <w:tcW w:w="1277" w:type="pct"/>
            <w:tcBorders>
              <w:top w:val="single" w:sz="6" w:space="0" w:color="B9AAB4"/>
              <w:left w:val="single" w:sz="6" w:space="0" w:color="B9AAB4"/>
              <w:bottom w:val="single" w:sz="6" w:space="0" w:color="B9AAB4"/>
              <w:right w:val="single" w:sz="6" w:space="0" w:color="B9AAB4"/>
            </w:tcBorders>
            <w:hideMark/>
          </w:tcPr>
          <w:p w14:paraId="6F402795"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 xml:space="preserve">GerenteComercial (sugiere) / </w:t>
            </w:r>
            <w:r>
              <w:rPr>
                <w:rStyle w:val="Strong"/>
                <w:rFonts w:ascii="Calibri" w:eastAsia="Times New Roman" w:hAnsi="Calibri" w:cs="Calibri"/>
                <w:color w:val="222222"/>
                <w:sz w:val="19"/>
                <w:szCs w:val="19"/>
              </w:rPr>
              <w:t>AdministracionComercial</w:t>
            </w:r>
            <w:r>
              <w:rPr>
                <w:rFonts w:ascii="Calibri" w:eastAsia="Times New Roman" w:hAnsi="Calibri" w:cs="Calibri"/>
                <w:color w:val="222222"/>
                <w:sz w:val="19"/>
                <w:szCs w:val="19"/>
              </w:rPr>
              <w:t xml:space="preserve"> (crea y reformula) / </w:t>
            </w:r>
            <w:r>
              <w:rPr>
                <w:rStyle w:val="Strong"/>
                <w:rFonts w:ascii="Calibri" w:eastAsia="Times New Roman" w:hAnsi="Calibri" w:cs="Calibri"/>
                <w:color w:val="222222"/>
                <w:sz w:val="19"/>
                <w:szCs w:val="19"/>
              </w:rPr>
              <w:t>Contabilidad</w:t>
            </w:r>
            <w:r>
              <w:rPr>
                <w:rFonts w:ascii="Calibri" w:eastAsia="Times New Roman" w:hAnsi="Calibri" w:cs="Calibri"/>
                <w:color w:val="222222"/>
                <w:sz w:val="19"/>
                <w:szCs w:val="19"/>
              </w:rPr>
              <w:t xml:space="preserve"> (aprueba)</w:t>
            </w:r>
          </w:p>
        </w:tc>
        <w:tc>
          <w:tcPr>
            <w:tcW w:w="2565" w:type="pct"/>
            <w:tcBorders>
              <w:top w:val="single" w:sz="6" w:space="0" w:color="B9AAB4"/>
              <w:left w:val="single" w:sz="6" w:space="0" w:color="B9AAB4"/>
              <w:bottom w:val="single" w:sz="6" w:space="0" w:color="B9AAB4"/>
              <w:right w:val="single" w:sz="6" w:space="0" w:color="B9AAB4"/>
            </w:tcBorders>
            <w:hideMark/>
          </w:tcPr>
          <w:p w14:paraId="0B3B7871"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 xml:space="preserve">Circuito </w:t>
            </w:r>
            <w:r>
              <w:rPr>
                <w:rStyle w:val="Strong"/>
                <w:rFonts w:ascii="Calibri" w:eastAsia="Times New Roman" w:hAnsi="Calibri" w:cs="Calibri"/>
                <w:color w:val="222222"/>
                <w:sz w:val="19"/>
                <w:szCs w:val="19"/>
              </w:rPr>
              <w:t>reporte → sugerencia → Administración → Contabilidad → Vigente → se aplica al cobro</w:t>
            </w:r>
            <w:r>
              <w:rPr>
                <w:rFonts w:ascii="Calibri" w:eastAsia="Times New Roman" w:hAnsi="Calibri" w:cs="Calibri"/>
                <w:color w:val="222222"/>
                <w:sz w:val="19"/>
                <w:szCs w:val="19"/>
              </w:rPr>
              <w:t>. Gerencia puede cargar ideas detectadas por los reportes de rotación y abandono (</w:t>
            </w:r>
            <w:r>
              <w:rPr>
                <w:rStyle w:val="HTMLCode"/>
              </w:rPr>
              <w:t>BLL.AnalisisPromociones</w:t>
            </w:r>
            <w:r>
              <w:rPr>
                <w:rFonts w:ascii="Calibri" w:eastAsia="Times New Roman" w:hAnsi="Calibri" w:cs="Calibri"/>
                <w:color w:val="222222"/>
                <w:sz w:val="19"/>
                <w:szCs w:val="19"/>
              </w:rPr>
              <w:t xml:space="preserve">). Regla de NUULY (5.1): </w:t>
            </w:r>
            <w:r>
              <w:rPr>
                <w:rStyle w:val="Strong"/>
                <w:rFonts w:ascii="Calibri" w:eastAsia="Times New Roman" w:hAnsi="Calibri" w:cs="Calibri"/>
                <w:color w:val="222222"/>
                <w:sz w:val="19"/>
                <w:szCs w:val="19"/>
              </w:rPr>
              <w:t>un solo descuento por ciclo</w:t>
            </w:r>
            <w:r>
              <w:rPr>
                <w:rFonts w:ascii="Calibri" w:eastAsia="Times New Roman" w:hAnsi="Calibri" w:cs="Calibri"/>
                <w:color w:val="222222"/>
                <w:sz w:val="19"/>
                <w:szCs w:val="19"/>
              </w:rPr>
              <w:t>, el mayor entre la promoción vigente del plan y el crédito por referido (</w:t>
            </w:r>
            <w:r>
              <w:rPr>
                <w:rStyle w:val="HTMLCode"/>
              </w:rPr>
              <w:t>BE.PoliticaDescuento</w:t>
            </w:r>
            <w:r>
              <w:rPr>
                <w:rFonts w:ascii="Calibri" w:eastAsia="Times New Roman" w:hAnsi="Calibri" w:cs="Calibri"/>
                <w:color w:val="222222"/>
                <w:sz w:val="19"/>
                <w:szCs w:val="19"/>
              </w:rPr>
              <w:t>); el crédito no usado se acumula. Las promociones por categoría son informativas</w:t>
            </w:r>
          </w:p>
        </w:tc>
      </w:tr>
      <w:tr w:rsidR="00000000" w14:paraId="0C31BC3F" w14:textId="77777777" w:rsidTr="00C213EB">
        <w:tc>
          <w:tcPr>
            <w:tcW w:w="314" w:type="pct"/>
            <w:tcBorders>
              <w:top w:val="single" w:sz="6" w:space="0" w:color="B9AAB4"/>
              <w:left w:val="single" w:sz="6" w:space="0" w:color="B9AAB4"/>
              <w:bottom w:val="single" w:sz="6" w:space="0" w:color="B9AAB4"/>
              <w:right w:val="single" w:sz="6" w:space="0" w:color="B9AAB4"/>
            </w:tcBorders>
            <w:hideMark/>
          </w:tcPr>
          <w:p w14:paraId="1CAD198B"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PN04</w:t>
            </w:r>
          </w:p>
        </w:tc>
        <w:tc>
          <w:tcPr>
            <w:tcW w:w="844" w:type="pct"/>
            <w:tcBorders>
              <w:top w:val="single" w:sz="6" w:space="0" w:color="B9AAB4"/>
              <w:left w:val="single" w:sz="6" w:space="0" w:color="B9AAB4"/>
              <w:bottom w:val="single" w:sz="6" w:space="0" w:color="B9AAB4"/>
              <w:right w:val="single" w:sz="6" w:space="0" w:color="B9AAB4"/>
            </w:tcBorders>
            <w:hideMark/>
          </w:tcPr>
          <w:p w14:paraId="37B9B77F"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Inspección de Devolución</w:t>
            </w:r>
          </w:p>
        </w:tc>
        <w:tc>
          <w:tcPr>
            <w:tcW w:w="1277" w:type="pct"/>
            <w:tcBorders>
              <w:top w:val="single" w:sz="6" w:space="0" w:color="B9AAB4"/>
              <w:left w:val="single" w:sz="6" w:space="0" w:color="B9AAB4"/>
              <w:bottom w:val="single" w:sz="6" w:space="0" w:color="B9AAB4"/>
              <w:right w:val="single" w:sz="6" w:space="0" w:color="B9AAB4"/>
            </w:tcBorders>
            <w:hideMark/>
          </w:tcPr>
          <w:p w14:paraId="6AC16058"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Deposito ("Depósito")</w:t>
            </w:r>
          </w:p>
        </w:tc>
        <w:tc>
          <w:tcPr>
            <w:tcW w:w="2565" w:type="pct"/>
            <w:tcBorders>
              <w:top w:val="single" w:sz="6" w:space="0" w:color="B9AAB4"/>
              <w:left w:val="single" w:sz="6" w:space="0" w:color="B9AAB4"/>
              <w:bottom w:val="single" w:sz="6" w:space="0" w:color="B9AAB4"/>
              <w:right w:val="single" w:sz="6" w:space="0" w:color="B9AAB4"/>
            </w:tcBorders>
            <w:hideMark/>
          </w:tcPr>
          <w:p w14:paraId="179A0EAD"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 xml:space="preserve">Sin rol nuevo, sin aprobador: reingresa sin cargo o se da de baja registrando </w:t>
            </w:r>
            <w:r>
              <w:rPr>
                <w:rStyle w:val="Strong"/>
                <w:rFonts w:ascii="Calibri" w:eastAsia="Times New Roman" w:hAnsi="Calibri" w:cs="Calibri"/>
                <w:color w:val="222222"/>
                <w:sz w:val="19"/>
                <w:szCs w:val="19"/>
              </w:rPr>
              <w:t>antes</w:t>
            </w:r>
            <w:r>
              <w:rPr>
                <w:rFonts w:ascii="Calibri" w:eastAsia="Times New Roman" w:hAnsi="Calibri" w:cs="Calibri"/>
                <w:color w:val="222222"/>
                <w:sz w:val="19"/>
                <w:szCs w:val="19"/>
              </w:rPr>
              <w:t xml:space="preserve"> el cargo por el daño irreparable (decisión propia, a diferencia de NUULY que no cobra daños). En Limpieza → Baja solo desde la Inspección (la BLL lo exige). Al registrarse la devolución las prendas dejan de estar En Uso y la cuenta del cliente se desbloquea (PN01)</w:t>
            </w:r>
          </w:p>
        </w:tc>
      </w:tr>
    </w:tbl>
    <w:p w14:paraId="6B0F759B" w14:textId="77777777" w:rsidR="005354E5" w:rsidRDefault="005354E5">
      <w:pPr>
        <w:rPr>
          <w:rFonts w:ascii="Calibri" w:eastAsia="Times New Roman" w:hAnsi="Calibri" w:cs="Calibri"/>
          <w:color w:val="222222"/>
          <w:sz w:val="21"/>
          <w:szCs w:val="21"/>
          <w:lang w:val="es-ES"/>
        </w:rPr>
      </w:pPr>
      <w:r>
        <w:rPr>
          <w:rFonts w:ascii="Calibri" w:eastAsia="Times New Roman" w:hAnsi="Calibri" w:cs="Calibri"/>
          <w:color w:val="222222"/>
          <w:sz w:val="21"/>
          <w:szCs w:val="21"/>
          <w:lang w:val="es-ES"/>
        </w:rPr>
        <w:pict w14:anchorId="340A66F9">
          <v:rect id="_x0000_i1031" style="width:0;height:1.5pt" o:hralign="center" o:hrstd="t" o:hr="t" fillcolor="#a0a0a0" stroked="f"/>
        </w:pict>
      </w:r>
    </w:p>
    <w:p w14:paraId="4B1FA867" w14:textId="77777777" w:rsidR="005354E5" w:rsidRDefault="005354E5">
      <w:pPr>
        <w:pStyle w:val="Heading2"/>
        <w:rPr>
          <w:rFonts w:ascii="Calibri" w:eastAsia="Times New Roman" w:hAnsi="Calibri" w:cs="Calibri"/>
          <w:lang w:val="es-ES"/>
        </w:rPr>
      </w:pPr>
      <w:r>
        <w:rPr>
          <w:rFonts w:ascii="Calibri" w:eastAsia="Times New Roman" w:hAnsi="Calibri" w:cs="Calibri"/>
          <w:lang w:val="es-ES"/>
        </w:rPr>
        <w:t>Bloque 3 — Idea de Negocio (analítica de decisión comercial)</w:t>
      </w:r>
    </w:p>
    <w:tbl>
      <w:tblPr>
        <w:tblW w:w="5000" w:type="pct"/>
        <w:tblBorders>
          <w:top w:val="single" w:sz="6" w:space="0" w:color="9A8A96"/>
          <w:left w:val="single" w:sz="6" w:space="0" w:color="9A8A96"/>
          <w:bottom w:val="single" w:sz="6" w:space="0" w:color="9A8A96"/>
          <w:right w:val="single" w:sz="6" w:space="0" w:color="9A8A96"/>
        </w:tblBorders>
        <w:tblCellMar>
          <w:top w:w="75" w:type="dxa"/>
          <w:left w:w="75" w:type="dxa"/>
          <w:bottom w:w="75" w:type="dxa"/>
          <w:right w:w="75" w:type="dxa"/>
        </w:tblCellMar>
        <w:tblLook w:val="04A0" w:firstRow="1" w:lastRow="0" w:firstColumn="1" w:lastColumn="0" w:noHBand="0" w:noVBand="1"/>
      </w:tblPr>
      <w:tblGrid>
        <w:gridCol w:w="751"/>
        <w:gridCol w:w="4274"/>
        <w:gridCol w:w="1787"/>
        <w:gridCol w:w="3398"/>
      </w:tblGrid>
      <w:tr w:rsidR="00000000" w14:paraId="4F9E1C24" w14:textId="77777777" w:rsidTr="00C213EB">
        <w:trPr>
          <w:tblHeader/>
        </w:trPr>
        <w:tc>
          <w:tcPr>
            <w:tcW w:w="368" w:type="pct"/>
            <w:tcBorders>
              <w:top w:val="single" w:sz="6" w:space="0" w:color="9A8A96"/>
              <w:left w:val="single" w:sz="6" w:space="0" w:color="9A8A96"/>
              <w:bottom w:val="single" w:sz="6" w:space="0" w:color="9A8A96"/>
              <w:right w:val="single" w:sz="6" w:space="0" w:color="9A8A96"/>
            </w:tcBorders>
            <w:shd w:val="clear" w:color="auto" w:fill="EADCE6"/>
            <w:vAlign w:val="center"/>
            <w:hideMark/>
          </w:tcPr>
          <w:p w14:paraId="188C633E" w14:textId="77777777" w:rsidR="005354E5" w:rsidRDefault="005354E5">
            <w:pPr>
              <w:rPr>
                <w:rFonts w:ascii="Calibri" w:eastAsia="Times New Roman" w:hAnsi="Calibri" w:cs="Calibri"/>
                <w:b/>
                <w:bCs/>
                <w:color w:val="222222"/>
                <w:sz w:val="19"/>
                <w:szCs w:val="19"/>
              </w:rPr>
            </w:pPr>
            <w:r>
              <w:rPr>
                <w:rFonts w:ascii="Calibri" w:eastAsia="Times New Roman" w:hAnsi="Calibri" w:cs="Calibri"/>
                <w:b/>
                <w:bCs/>
                <w:color w:val="222222"/>
                <w:sz w:val="19"/>
                <w:szCs w:val="19"/>
              </w:rPr>
              <w:t>PdN</w:t>
            </w:r>
          </w:p>
        </w:tc>
        <w:tc>
          <w:tcPr>
            <w:tcW w:w="2093" w:type="pct"/>
            <w:tcBorders>
              <w:top w:val="single" w:sz="6" w:space="0" w:color="9A8A96"/>
              <w:left w:val="single" w:sz="6" w:space="0" w:color="9A8A96"/>
              <w:bottom w:val="single" w:sz="6" w:space="0" w:color="9A8A96"/>
              <w:right w:val="single" w:sz="6" w:space="0" w:color="9A8A96"/>
            </w:tcBorders>
            <w:shd w:val="clear" w:color="auto" w:fill="EADCE6"/>
            <w:vAlign w:val="center"/>
            <w:hideMark/>
          </w:tcPr>
          <w:p w14:paraId="5CC8039C" w14:textId="77777777" w:rsidR="005354E5" w:rsidRDefault="005354E5">
            <w:pPr>
              <w:rPr>
                <w:rFonts w:ascii="Calibri" w:eastAsia="Times New Roman" w:hAnsi="Calibri" w:cs="Calibri"/>
                <w:b/>
                <w:bCs/>
                <w:color w:val="222222"/>
                <w:sz w:val="19"/>
                <w:szCs w:val="19"/>
              </w:rPr>
            </w:pPr>
            <w:r>
              <w:rPr>
                <w:rFonts w:ascii="Calibri" w:eastAsia="Times New Roman" w:hAnsi="Calibri" w:cs="Calibri"/>
                <w:b/>
                <w:bCs/>
                <w:color w:val="222222"/>
                <w:sz w:val="19"/>
                <w:szCs w:val="19"/>
              </w:rPr>
              <w:t>Reporte</w:t>
            </w:r>
          </w:p>
        </w:tc>
        <w:tc>
          <w:tcPr>
            <w:tcW w:w="875" w:type="pct"/>
            <w:tcBorders>
              <w:top w:val="single" w:sz="6" w:space="0" w:color="9A8A96"/>
              <w:left w:val="single" w:sz="6" w:space="0" w:color="9A8A96"/>
              <w:bottom w:val="single" w:sz="6" w:space="0" w:color="9A8A96"/>
              <w:right w:val="single" w:sz="6" w:space="0" w:color="9A8A96"/>
            </w:tcBorders>
            <w:shd w:val="clear" w:color="auto" w:fill="EADCE6"/>
            <w:vAlign w:val="center"/>
            <w:hideMark/>
          </w:tcPr>
          <w:p w14:paraId="003F5975" w14:textId="77777777" w:rsidR="005354E5" w:rsidRDefault="005354E5">
            <w:pPr>
              <w:rPr>
                <w:rFonts w:ascii="Calibri" w:eastAsia="Times New Roman" w:hAnsi="Calibri" w:cs="Calibri"/>
                <w:b/>
                <w:bCs/>
                <w:color w:val="222222"/>
                <w:sz w:val="19"/>
                <w:szCs w:val="19"/>
              </w:rPr>
            </w:pPr>
            <w:r>
              <w:rPr>
                <w:rFonts w:ascii="Calibri" w:eastAsia="Times New Roman" w:hAnsi="Calibri" w:cs="Calibri"/>
                <w:b/>
                <w:bCs/>
                <w:color w:val="222222"/>
                <w:sz w:val="19"/>
                <w:szCs w:val="19"/>
              </w:rPr>
              <w:t>Rol dueño</w:t>
            </w:r>
          </w:p>
        </w:tc>
        <w:tc>
          <w:tcPr>
            <w:tcW w:w="1664" w:type="pct"/>
            <w:tcBorders>
              <w:top w:val="single" w:sz="6" w:space="0" w:color="9A8A96"/>
              <w:left w:val="single" w:sz="6" w:space="0" w:color="9A8A96"/>
              <w:bottom w:val="single" w:sz="6" w:space="0" w:color="9A8A96"/>
              <w:right w:val="single" w:sz="6" w:space="0" w:color="9A8A96"/>
            </w:tcBorders>
            <w:shd w:val="clear" w:color="auto" w:fill="EADCE6"/>
            <w:vAlign w:val="center"/>
            <w:hideMark/>
          </w:tcPr>
          <w:p w14:paraId="1957928E" w14:textId="77777777" w:rsidR="005354E5" w:rsidRDefault="005354E5">
            <w:pPr>
              <w:rPr>
                <w:rFonts w:ascii="Calibri" w:eastAsia="Times New Roman" w:hAnsi="Calibri" w:cs="Calibri"/>
                <w:b/>
                <w:bCs/>
                <w:color w:val="222222"/>
                <w:sz w:val="19"/>
                <w:szCs w:val="19"/>
              </w:rPr>
            </w:pPr>
            <w:r>
              <w:rPr>
                <w:rFonts w:ascii="Calibri" w:eastAsia="Times New Roman" w:hAnsi="Calibri" w:cs="Calibri"/>
                <w:b/>
                <w:bCs/>
                <w:color w:val="222222"/>
                <w:sz w:val="19"/>
                <w:szCs w:val="19"/>
              </w:rPr>
              <w:t>Patrón / detalle</w:t>
            </w:r>
          </w:p>
        </w:tc>
      </w:tr>
      <w:tr w:rsidR="00000000" w14:paraId="6EA01CD6" w14:textId="77777777" w:rsidTr="00C213EB">
        <w:tc>
          <w:tcPr>
            <w:tcW w:w="368" w:type="pct"/>
            <w:tcBorders>
              <w:top w:val="single" w:sz="6" w:space="0" w:color="B9AAB4"/>
              <w:left w:val="single" w:sz="6" w:space="0" w:color="B9AAB4"/>
              <w:bottom w:val="single" w:sz="6" w:space="0" w:color="B9AAB4"/>
              <w:right w:val="single" w:sz="6" w:space="0" w:color="B9AAB4"/>
            </w:tcBorders>
            <w:hideMark/>
          </w:tcPr>
          <w:p w14:paraId="7FAA6F04"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PdN8</w:t>
            </w:r>
          </w:p>
        </w:tc>
        <w:tc>
          <w:tcPr>
            <w:tcW w:w="2093" w:type="pct"/>
            <w:tcBorders>
              <w:top w:val="single" w:sz="6" w:space="0" w:color="B9AAB4"/>
              <w:left w:val="single" w:sz="6" w:space="0" w:color="B9AAB4"/>
              <w:bottom w:val="single" w:sz="6" w:space="0" w:color="B9AAB4"/>
              <w:right w:val="single" w:sz="6" w:space="0" w:color="B9AAB4"/>
            </w:tcBorders>
            <w:hideMark/>
          </w:tcPr>
          <w:p w14:paraId="4871EBFB"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Reporte de Ventas por Vendedor</w:t>
            </w:r>
          </w:p>
        </w:tc>
        <w:tc>
          <w:tcPr>
            <w:tcW w:w="875" w:type="pct"/>
            <w:tcBorders>
              <w:top w:val="single" w:sz="6" w:space="0" w:color="B9AAB4"/>
              <w:left w:val="single" w:sz="6" w:space="0" w:color="B9AAB4"/>
              <w:bottom w:val="single" w:sz="6" w:space="0" w:color="B9AAB4"/>
              <w:right w:val="single" w:sz="6" w:space="0" w:color="B9AAB4"/>
            </w:tcBorders>
            <w:hideMark/>
          </w:tcPr>
          <w:p w14:paraId="5576DC04"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GerenteComercial</w:t>
            </w:r>
          </w:p>
        </w:tc>
        <w:tc>
          <w:tcPr>
            <w:tcW w:w="1664" w:type="pct"/>
            <w:tcBorders>
              <w:top w:val="single" w:sz="6" w:space="0" w:color="B9AAB4"/>
              <w:left w:val="single" w:sz="6" w:space="0" w:color="B9AAB4"/>
              <w:bottom w:val="single" w:sz="6" w:space="0" w:color="B9AAB4"/>
              <w:right w:val="single" w:sz="6" w:space="0" w:color="B9AAB4"/>
            </w:tcBorders>
            <w:hideMark/>
          </w:tcPr>
          <w:p w14:paraId="4BE36B81"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w:t>
            </w:r>
          </w:p>
        </w:tc>
      </w:tr>
      <w:tr w:rsidR="00000000" w14:paraId="76A19FBE" w14:textId="77777777" w:rsidTr="00C213EB">
        <w:tc>
          <w:tcPr>
            <w:tcW w:w="368" w:type="pct"/>
            <w:tcBorders>
              <w:top w:val="single" w:sz="6" w:space="0" w:color="B9AAB4"/>
              <w:left w:val="single" w:sz="6" w:space="0" w:color="B9AAB4"/>
              <w:bottom w:val="single" w:sz="6" w:space="0" w:color="B9AAB4"/>
              <w:right w:val="single" w:sz="6" w:space="0" w:color="B9AAB4"/>
            </w:tcBorders>
            <w:hideMark/>
          </w:tcPr>
          <w:p w14:paraId="0F7F29F1"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PdN9</w:t>
            </w:r>
          </w:p>
        </w:tc>
        <w:tc>
          <w:tcPr>
            <w:tcW w:w="2093" w:type="pct"/>
            <w:tcBorders>
              <w:top w:val="single" w:sz="6" w:space="0" w:color="B9AAB4"/>
              <w:left w:val="single" w:sz="6" w:space="0" w:color="B9AAB4"/>
              <w:bottom w:val="single" w:sz="6" w:space="0" w:color="B9AAB4"/>
              <w:right w:val="single" w:sz="6" w:space="0" w:color="B9AAB4"/>
            </w:tcBorders>
            <w:hideMark/>
          </w:tcPr>
          <w:p w14:paraId="1C78C11E"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Análisis de Rotación de Prendas (candidatas a baja / reposición)</w:t>
            </w:r>
          </w:p>
        </w:tc>
        <w:tc>
          <w:tcPr>
            <w:tcW w:w="875" w:type="pct"/>
            <w:tcBorders>
              <w:top w:val="single" w:sz="6" w:space="0" w:color="B9AAB4"/>
              <w:left w:val="single" w:sz="6" w:space="0" w:color="B9AAB4"/>
              <w:bottom w:val="single" w:sz="6" w:space="0" w:color="B9AAB4"/>
              <w:right w:val="single" w:sz="6" w:space="0" w:color="B9AAB4"/>
            </w:tcBorders>
            <w:hideMark/>
          </w:tcPr>
          <w:p w14:paraId="5F956913"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GerenteInventario</w:t>
            </w:r>
          </w:p>
        </w:tc>
        <w:tc>
          <w:tcPr>
            <w:tcW w:w="1664" w:type="pct"/>
            <w:tcBorders>
              <w:top w:val="single" w:sz="6" w:space="0" w:color="B9AAB4"/>
              <w:left w:val="single" w:sz="6" w:space="0" w:color="B9AAB4"/>
              <w:bottom w:val="single" w:sz="6" w:space="0" w:color="B9AAB4"/>
              <w:right w:val="single" w:sz="6" w:space="0" w:color="B9AAB4"/>
            </w:tcBorders>
            <w:hideMark/>
          </w:tcPr>
          <w:p w14:paraId="01ECDB31"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w:t>
            </w:r>
          </w:p>
        </w:tc>
      </w:tr>
      <w:tr w:rsidR="00000000" w14:paraId="5B332F27" w14:textId="77777777" w:rsidTr="00C213EB">
        <w:tc>
          <w:tcPr>
            <w:tcW w:w="368" w:type="pct"/>
            <w:tcBorders>
              <w:top w:val="single" w:sz="6" w:space="0" w:color="B9AAB4"/>
              <w:left w:val="single" w:sz="6" w:space="0" w:color="B9AAB4"/>
              <w:bottom w:val="single" w:sz="6" w:space="0" w:color="B9AAB4"/>
              <w:right w:val="single" w:sz="6" w:space="0" w:color="B9AAB4"/>
            </w:tcBorders>
            <w:hideMark/>
          </w:tcPr>
          <w:p w14:paraId="317A3E07"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PdN10</w:t>
            </w:r>
          </w:p>
        </w:tc>
        <w:tc>
          <w:tcPr>
            <w:tcW w:w="2093" w:type="pct"/>
            <w:tcBorders>
              <w:top w:val="single" w:sz="6" w:space="0" w:color="B9AAB4"/>
              <w:left w:val="single" w:sz="6" w:space="0" w:color="B9AAB4"/>
              <w:bottom w:val="single" w:sz="6" w:space="0" w:color="B9AAB4"/>
              <w:right w:val="single" w:sz="6" w:space="0" w:color="B9AAB4"/>
            </w:tcBorders>
            <w:hideMark/>
          </w:tcPr>
          <w:p w14:paraId="39AA62A4"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Análisis de Abandono (clientes en riesgo)</w:t>
            </w:r>
          </w:p>
        </w:tc>
        <w:tc>
          <w:tcPr>
            <w:tcW w:w="875" w:type="pct"/>
            <w:tcBorders>
              <w:top w:val="single" w:sz="6" w:space="0" w:color="B9AAB4"/>
              <w:left w:val="single" w:sz="6" w:space="0" w:color="B9AAB4"/>
              <w:bottom w:val="single" w:sz="6" w:space="0" w:color="B9AAB4"/>
              <w:right w:val="single" w:sz="6" w:space="0" w:color="B9AAB4"/>
            </w:tcBorders>
            <w:hideMark/>
          </w:tcPr>
          <w:p w14:paraId="58970E16"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GerenteComercial</w:t>
            </w:r>
          </w:p>
        </w:tc>
        <w:tc>
          <w:tcPr>
            <w:tcW w:w="1664" w:type="pct"/>
            <w:tcBorders>
              <w:top w:val="single" w:sz="6" w:space="0" w:color="B9AAB4"/>
              <w:left w:val="single" w:sz="6" w:space="0" w:color="B9AAB4"/>
              <w:bottom w:val="single" w:sz="6" w:space="0" w:color="B9AAB4"/>
              <w:right w:val="single" w:sz="6" w:space="0" w:color="B9AAB4"/>
            </w:tcBorders>
            <w:hideMark/>
          </w:tcPr>
          <w:p w14:paraId="36043A09" w14:textId="77777777" w:rsidR="005354E5" w:rsidRDefault="005354E5">
            <w:pPr>
              <w:rPr>
                <w:rFonts w:ascii="Calibri" w:eastAsia="Times New Roman" w:hAnsi="Calibri" w:cs="Calibri"/>
                <w:color w:val="222222"/>
                <w:sz w:val="19"/>
                <w:szCs w:val="19"/>
              </w:rPr>
            </w:pPr>
            <w:r>
              <w:rPr>
                <w:rStyle w:val="Strong"/>
                <w:rFonts w:ascii="Calibri" w:eastAsia="Times New Roman" w:hAnsi="Calibri" w:cs="Calibri"/>
                <w:color w:val="222222"/>
                <w:sz w:val="19"/>
                <w:szCs w:val="19"/>
              </w:rPr>
              <w:t>Strategy</w:t>
            </w:r>
            <w:r>
              <w:rPr>
                <w:rFonts w:ascii="Calibri" w:eastAsia="Times New Roman" w:hAnsi="Calibri" w:cs="Calibri"/>
                <w:color w:val="222222"/>
                <w:sz w:val="19"/>
                <w:szCs w:val="19"/>
              </w:rPr>
              <w:t xml:space="preserve"> — 3 criterios de riesgo intercambiables</w:t>
            </w:r>
          </w:p>
        </w:tc>
      </w:tr>
      <w:tr w:rsidR="00000000" w14:paraId="2A90EC57" w14:textId="77777777" w:rsidTr="00C213EB">
        <w:tc>
          <w:tcPr>
            <w:tcW w:w="368" w:type="pct"/>
            <w:tcBorders>
              <w:top w:val="single" w:sz="6" w:space="0" w:color="B9AAB4"/>
              <w:left w:val="single" w:sz="6" w:space="0" w:color="B9AAB4"/>
              <w:bottom w:val="single" w:sz="6" w:space="0" w:color="B9AAB4"/>
              <w:right w:val="single" w:sz="6" w:space="0" w:color="B9AAB4"/>
            </w:tcBorders>
            <w:hideMark/>
          </w:tcPr>
          <w:p w14:paraId="55A4DABC"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PdN11</w:t>
            </w:r>
          </w:p>
        </w:tc>
        <w:tc>
          <w:tcPr>
            <w:tcW w:w="2093" w:type="pct"/>
            <w:tcBorders>
              <w:top w:val="single" w:sz="6" w:space="0" w:color="B9AAB4"/>
              <w:left w:val="single" w:sz="6" w:space="0" w:color="B9AAB4"/>
              <w:bottom w:val="single" w:sz="6" w:space="0" w:color="B9AAB4"/>
              <w:right w:val="single" w:sz="6" w:space="0" w:color="B9AAB4"/>
            </w:tcBorders>
            <w:hideMark/>
          </w:tcPr>
          <w:p w14:paraId="306849E5"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Análisis de Tiempos de Mantenimiento</w:t>
            </w:r>
          </w:p>
        </w:tc>
        <w:tc>
          <w:tcPr>
            <w:tcW w:w="875" w:type="pct"/>
            <w:tcBorders>
              <w:top w:val="single" w:sz="6" w:space="0" w:color="B9AAB4"/>
              <w:left w:val="single" w:sz="6" w:space="0" w:color="B9AAB4"/>
              <w:bottom w:val="single" w:sz="6" w:space="0" w:color="B9AAB4"/>
              <w:right w:val="single" w:sz="6" w:space="0" w:color="B9AAB4"/>
            </w:tcBorders>
            <w:hideMark/>
          </w:tcPr>
          <w:p w14:paraId="2BE7A9BD"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GerenteInventario</w:t>
            </w:r>
          </w:p>
        </w:tc>
        <w:tc>
          <w:tcPr>
            <w:tcW w:w="1664" w:type="pct"/>
            <w:tcBorders>
              <w:top w:val="single" w:sz="6" w:space="0" w:color="B9AAB4"/>
              <w:left w:val="single" w:sz="6" w:space="0" w:color="B9AAB4"/>
              <w:bottom w:val="single" w:sz="6" w:space="0" w:color="B9AAB4"/>
              <w:right w:val="single" w:sz="6" w:space="0" w:color="B9AAB4"/>
            </w:tcBorders>
            <w:hideMark/>
          </w:tcPr>
          <w:p w14:paraId="71677F70"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w:t>
            </w:r>
          </w:p>
        </w:tc>
      </w:tr>
      <w:tr w:rsidR="00000000" w14:paraId="24C02FE5" w14:textId="77777777" w:rsidTr="00C213EB">
        <w:tc>
          <w:tcPr>
            <w:tcW w:w="368" w:type="pct"/>
            <w:tcBorders>
              <w:top w:val="single" w:sz="6" w:space="0" w:color="B9AAB4"/>
              <w:left w:val="single" w:sz="6" w:space="0" w:color="B9AAB4"/>
              <w:bottom w:val="single" w:sz="6" w:space="0" w:color="B9AAB4"/>
              <w:right w:val="single" w:sz="6" w:space="0" w:color="B9AAB4"/>
            </w:tcBorders>
            <w:hideMark/>
          </w:tcPr>
          <w:p w14:paraId="14C79ACD"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PdN12</w:t>
            </w:r>
          </w:p>
        </w:tc>
        <w:tc>
          <w:tcPr>
            <w:tcW w:w="2093" w:type="pct"/>
            <w:tcBorders>
              <w:top w:val="single" w:sz="6" w:space="0" w:color="B9AAB4"/>
              <w:left w:val="single" w:sz="6" w:space="0" w:color="B9AAB4"/>
              <w:bottom w:val="single" w:sz="6" w:space="0" w:color="B9AAB4"/>
              <w:right w:val="single" w:sz="6" w:space="0" w:color="B9AAB4"/>
            </w:tcBorders>
            <w:hideMark/>
          </w:tcPr>
          <w:p w14:paraId="488A721B"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Detección de Escasez por Talle/Categoría</w:t>
            </w:r>
          </w:p>
        </w:tc>
        <w:tc>
          <w:tcPr>
            <w:tcW w:w="875" w:type="pct"/>
            <w:tcBorders>
              <w:top w:val="single" w:sz="6" w:space="0" w:color="B9AAB4"/>
              <w:left w:val="single" w:sz="6" w:space="0" w:color="B9AAB4"/>
              <w:bottom w:val="single" w:sz="6" w:space="0" w:color="B9AAB4"/>
              <w:right w:val="single" w:sz="6" w:space="0" w:color="B9AAB4"/>
            </w:tcBorders>
            <w:hideMark/>
          </w:tcPr>
          <w:p w14:paraId="0248422A"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GerenteInventario</w:t>
            </w:r>
          </w:p>
        </w:tc>
        <w:tc>
          <w:tcPr>
            <w:tcW w:w="1664" w:type="pct"/>
            <w:tcBorders>
              <w:top w:val="single" w:sz="6" w:space="0" w:color="B9AAB4"/>
              <w:left w:val="single" w:sz="6" w:space="0" w:color="B9AAB4"/>
              <w:bottom w:val="single" w:sz="6" w:space="0" w:color="B9AAB4"/>
              <w:right w:val="single" w:sz="6" w:space="0" w:color="B9AAB4"/>
            </w:tcBorders>
            <w:hideMark/>
          </w:tcPr>
          <w:p w14:paraId="291EFC42"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w:t>
            </w:r>
          </w:p>
        </w:tc>
      </w:tr>
      <w:tr w:rsidR="00000000" w14:paraId="4BDC73ED" w14:textId="77777777" w:rsidTr="00C213EB">
        <w:tc>
          <w:tcPr>
            <w:tcW w:w="368" w:type="pct"/>
            <w:tcBorders>
              <w:top w:val="single" w:sz="6" w:space="0" w:color="B9AAB4"/>
              <w:left w:val="single" w:sz="6" w:space="0" w:color="B9AAB4"/>
              <w:bottom w:val="single" w:sz="6" w:space="0" w:color="B9AAB4"/>
              <w:right w:val="single" w:sz="6" w:space="0" w:color="B9AAB4"/>
            </w:tcBorders>
            <w:hideMark/>
          </w:tcPr>
          <w:p w14:paraId="7BFA2C58"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PdN13</w:t>
            </w:r>
          </w:p>
        </w:tc>
        <w:tc>
          <w:tcPr>
            <w:tcW w:w="2093" w:type="pct"/>
            <w:tcBorders>
              <w:top w:val="single" w:sz="6" w:space="0" w:color="B9AAB4"/>
              <w:left w:val="single" w:sz="6" w:space="0" w:color="B9AAB4"/>
              <w:bottom w:val="single" w:sz="6" w:space="0" w:color="B9AAB4"/>
              <w:right w:val="single" w:sz="6" w:space="0" w:color="B9AAB4"/>
            </w:tcBorders>
            <w:hideMark/>
          </w:tcPr>
          <w:p w14:paraId="47842919"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Recomendación de Prendas para un Cliente</w:t>
            </w:r>
          </w:p>
        </w:tc>
        <w:tc>
          <w:tcPr>
            <w:tcW w:w="875" w:type="pct"/>
            <w:tcBorders>
              <w:top w:val="single" w:sz="6" w:space="0" w:color="B9AAB4"/>
              <w:left w:val="single" w:sz="6" w:space="0" w:color="B9AAB4"/>
              <w:bottom w:val="single" w:sz="6" w:space="0" w:color="B9AAB4"/>
              <w:right w:val="single" w:sz="6" w:space="0" w:color="B9AAB4"/>
            </w:tcBorders>
            <w:hideMark/>
          </w:tcPr>
          <w:p w14:paraId="34298B1C"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Vendedor</w:t>
            </w:r>
          </w:p>
        </w:tc>
        <w:tc>
          <w:tcPr>
            <w:tcW w:w="1664" w:type="pct"/>
            <w:tcBorders>
              <w:top w:val="single" w:sz="6" w:space="0" w:color="B9AAB4"/>
              <w:left w:val="single" w:sz="6" w:space="0" w:color="B9AAB4"/>
              <w:bottom w:val="single" w:sz="6" w:space="0" w:color="B9AAB4"/>
              <w:right w:val="single" w:sz="6" w:space="0" w:color="B9AAB4"/>
            </w:tcBorders>
            <w:hideMark/>
          </w:tcPr>
          <w:p w14:paraId="38CA81A5"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w:t>
            </w:r>
          </w:p>
        </w:tc>
      </w:tr>
    </w:tbl>
    <w:p w14:paraId="635834E5" w14:textId="77777777" w:rsidR="005354E5" w:rsidRDefault="005354E5">
      <w:pPr>
        <w:pStyle w:val="NormalWeb"/>
        <w:rPr>
          <w:rFonts w:ascii="Calibri" w:hAnsi="Calibri" w:cs="Calibri"/>
          <w:color w:val="222222"/>
          <w:sz w:val="21"/>
          <w:szCs w:val="21"/>
          <w:lang w:val="es-ES"/>
        </w:rPr>
      </w:pPr>
      <w:r>
        <w:rPr>
          <w:rFonts w:ascii="Calibri" w:hAnsi="Calibri" w:cs="Calibri"/>
          <w:color w:val="222222"/>
          <w:sz w:val="21"/>
          <w:szCs w:val="21"/>
          <w:lang w:val="es-ES"/>
        </w:rPr>
        <w:t xml:space="preserve">Los 6 reportes son de solo lectura, con exportación a PDF/CSV (Factory Method, </w:t>
      </w:r>
      <w:r>
        <w:rPr>
          <w:rStyle w:val="HTMLCode"/>
          <w:lang w:val="es-ES"/>
        </w:rPr>
        <w:t>GUI.Exportacion</w:t>
      </w:r>
      <w:r>
        <w:rPr>
          <w:rFonts w:ascii="Calibri" w:hAnsi="Calibri" w:cs="Calibri"/>
          <w:color w:val="222222"/>
          <w:sz w:val="21"/>
          <w:szCs w:val="21"/>
          <w:lang w:val="es-ES"/>
        </w:rPr>
        <w:t>); cada uno tiene su propia patente (</w:t>
      </w:r>
      <w:r>
        <w:rPr>
          <w:rStyle w:val="HTMLCode"/>
          <w:lang w:val="es-ES"/>
        </w:rPr>
        <w:t>mnuAnalisisXxx</w:t>
      </w:r>
      <w:r>
        <w:rPr>
          <w:rFonts w:ascii="Calibri" w:hAnsi="Calibri" w:cs="Calibri"/>
          <w:color w:val="222222"/>
          <w:sz w:val="21"/>
          <w:szCs w:val="21"/>
          <w:lang w:val="es-ES"/>
        </w:rPr>
        <w:t>), agrupados bajo el menú "Analítica de Negocio".</w:t>
      </w:r>
    </w:p>
    <w:p w14:paraId="49F22150" w14:textId="77777777" w:rsidR="005354E5" w:rsidRDefault="005354E5">
      <w:pPr>
        <w:rPr>
          <w:rFonts w:ascii="Calibri" w:eastAsia="Times New Roman" w:hAnsi="Calibri" w:cs="Calibri"/>
          <w:color w:val="222222"/>
          <w:sz w:val="21"/>
          <w:szCs w:val="21"/>
          <w:lang w:val="es-ES"/>
        </w:rPr>
      </w:pPr>
      <w:r>
        <w:rPr>
          <w:rFonts w:ascii="Calibri" w:eastAsia="Times New Roman" w:hAnsi="Calibri" w:cs="Calibri"/>
          <w:color w:val="222222"/>
          <w:sz w:val="21"/>
          <w:szCs w:val="21"/>
          <w:lang w:val="es-ES"/>
        </w:rPr>
        <w:pict w14:anchorId="0E1D2185">
          <v:rect id="_x0000_i1032" style="width:0;height:1.5pt" o:hralign="center" o:hrstd="t" o:hr="t" fillcolor="#a0a0a0" stroked="f"/>
        </w:pict>
      </w:r>
    </w:p>
    <w:p w14:paraId="68F4D805" w14:textId="77777777" w:rsidR="005354E5" w:rsidRDefault="005354E5">
      <w:pPr>
        <w:pStyle w:val="Heading2"/>
        <w:rPr>
          <w:rFonts w:ascii="Calibri" w:eastAsia="Times New Roman" w:hAnsi="Calibri" w:cs="Calibri"/>
          <w:lang w:val="es-ES"/>
        </w:rPr>
      </w:pPr>
      <w:r>
        <w:rPr>
          <w:rFonts w:ascii="Calibri" w:eastAsia="Times New Roman" w:hAnsi="Calibri" w:cs="Calibri"/>
          <w:lang w:val="es-ES"/>
        </w:rPr>
        <w:t>Roles del sistema</w:t>
      </w:r>
    </w:p>
    <w:tbl>
      <w:tblPr>
        <w:tblW w:w="5000" w:type="pct"/>
        <w:tblBorders>
          <w:top w:val="single" w:sz="6" w:space="0" w:color="9A8A96"/>
          <w:left w:val="single" w:sz="6" w:space="0" w:color="9A8A96"/>
          <w:bottom w:val="single" w:sz="6" w:space="0" w:color="9A8A96"/>
          <w:right w:val="single" w:sz="6" w:space="0" w:color="9A8A96"/>
        </w:tblBorders>
        <w:tblCellMar>
          <w:top w:w="75" w:type="dxa"/>
          <w:left w:w="75" w:type="dxa"/>
          <w:bottom w:w="75" w:type="dxa"/>
          <w:right w:w="75" w:type="dxa"/>
        </w:tblCellMar>
        <w:tblLook w:val="04A0" w:firstRow="1" w:lastRow="0" w:firstColumn="1" w:lastColumn="0" w:noHBand="0" w:noVBand="1"/>
      </w:tblPr>
      <w:tblGrid>
        <w:gridCol w:w="2585"/>
        <w:gridCol w:w="5056"/>
        <w:gridCol w:w="2569"/>
      </w:tblGrid>
      <w:tr w:rsidR="00000000" w14:paraId="56658495" w14:textId="77777777" w:rsidTr="00C213EB">
        <w:trPr>
          <w:tblHeader/>
        </w:trPr>
        <w:tc>
          <w:tcPr>
            <w:tcW w:w="1266" w:type="pct"/>
            <w:tcBorders>
              <w:top w:val="single" w:sz="6" w:space="0" w:color="9A8A96"/>
              <w:left w:val="single" w:sz="6" w:space="0" w:color="9A8A96"/>
              <w:bottom w:val="single" w:sz="6" w:space="0" w:color="9A8A96"/>
              <w:right w:val="single" w:sz="6" w:space="0" w:color="9A8A96"/>
            </w:tcBorders>
            <w:shd w:val="clear" w:color="auto" w:fill="EADCE6"/>
            <w:vAlign w:val="center"/>
            <w:hideMark/>
          </w:tcPr>
          <w:p w14:paraId="14102F7B" w14:textId="77777777" w:rsidR="005354E5" w:rsidRDefault="005354E5">
            <w:pPr>
              <w:rPr>
                <w:rFonts w:ascii="Calibri" w:eastAsia="Times New Roman" w:hAnsi="Calibri" w:cs="Calibri"/>
                <w:b/>
                <w:bCs/>
                <w:color w:val="222222"/>
                <w:sz w:val="19"/>
                <w:szCs w:val="19"/>
              </w:rPr>
            </w:pPr>
            <w:r>
              <w:rPr>
                <w:rFonts w:ascii="Calibri" w:eastAsia="Times New Roman" w:hAnsi="Calibri" w:cs="Calibri"/>
                <w:b/>
                <w:bCs/>
                <w:color w:val="222222"/>
                <w:sz w:val="19"/>
                <w:szCs w:val="19"/>
              </w:rPr>
              <w:t>Rol</w:t>
            </w:r>
          </w:p>
        </w:tc>
        <w:tc>
          <w:tcPr>
            <w:tcW w:w="2476" w:type="pct"/>
            <w:tcBorders>
              <w:top w:val="single" w:sz="6" w:space="0" w:color="9A8A96"/>
              <w:left w:val="single" w:sz="6" w:space="0" w:color="9A8A96"/>
              <w:bottom w:val="single" w:sz="6" w:space="0" w:color="9A8A96"/>
              <w:right w:val="single" w:sz="6" w:space="0" w:color="9A8A96"/>
            </w:tcBorders>
            <w:shd w:val="clear" w:color="auto" w:fill="EADCE6"/>
            <w:vAlign w:val="center"/>
            <w:hideMark/>
          </w:tcPr>
          <w:p w14:paraId="4BFA383B" w14:textId="77777777" w:rsidR="005354E5" w:rsidRDefault="005354E5">
            <w:pPr>
              <w:rPr>
                <w:rFonts w:ascii="Calibri" w:eastAsia="Times New Roman" w:hAnsi="Calibri" w:cs="Calibri"/>
                <w:b/>
                <w:bCs/>
                <w:color w:val="222222"/>
                <w:sz w:val="19"/>
                <w:szCs w:val="19"/>
              </w:rPr>
            </w:pPr>
            <w:r>
              <w:rPr>
                <w:rFonts w:ascii="Calibri" w:eastAsia="Times New Roman" w:hAnsi="Calibri" w:cs="Calibri"/>
                <w:b/>
                <w:bCs/>
                <w:color w:val="222222"/>
                <w:sz w:val="19"/>
                <w:szCs w:val="19"/>
              </w:rPr>
              <w:t>Permisos</w:t>
            </w:r>
          </w:p>
        </w:tc>
        <w:tc>
          <w:tcPr>
            <w:tcW w:w="1258" w:type="pct"/>
            <w:tcBorders>
              <w:top w:val="single" w:sz="6" w:space="0" w:color="9A8A96"/>
              <w:left w:val="single" w:sz="6" w:space="0" w:color="9A8A96"/>
              <w:bottom w:val="single" w:sz="6" w:space="0" w:color="9A8A96"/>
              <w:right w:val="single" w:sz="6" w:space="0" w:color="9A8A96"/>
            </w:tcBorders>
            <w:shd w:val="clear" w:color="auto" w:fill="EADCE6"/>
            <w:vAlign w:val="center"/>
            <w:hideMark/>
          </w:tcPr>
          <w:p w14:paraId="594C1243" w14:textId="77777777" w:rsidR="005354E5" w:rsidRDefault="005354E5">
            <w:pPr>
              <w:rPr>
                <w:rFonts w:ascii="Calibri" w:eastAsia="Times New Roman" w:hAnsi="Calibri" w:cs="Calibri"/>
                <w:b/>
                <w:bCs/>
                <w:color w:val="222222"/>
                <w:sz w:val="19"/>
                <w:szCs w:val="19"/>
              </w:rPr>
            </w:pPr>
            <w:r>
              <w:rPr>
                <w:rFonts w:ascii="Calibri" w:eastAsia="Times New Roman" w:hAnsi="Calibri" w:cs="Calibri"/>
                <w:b/>
                <w:bCs/>
                <w:color w:val="222222"/>
                <w:sz w:val="19"/>
                <w:szCs w:val="19"/>
              </w:rPr>
              <w:t>Jerarquía (Composite)</w:t>
            </w:r>
          </w:p>
        </w:tc>
      </w:tr>
      <w:tr w:rsidR="00000000" w14:paraId="63134FA8" w14:textId="77777777" w:rsidTr="00C213EB">
        <w:tc>
          <w:tcPr>
            <w:tcW w:w="1266" w:type="pct"/>
            <w:tcBorders>
              <w:top w:val="single" w:sz="6" w:space="0" w:color="B9AAB4"/>
              <w:left w:val="single" w:sz="6" w:space="0" w:color="B9AAB4"/>
              <w:bottom w:val="single" w:sz="6" w:space="0" w:color="B9AAB4"/>
              <w:right w:val="single" w:sz="6" w:space="0" w:color="B9AAB4"/>
            </w:tcBorders>
            <w:hideMark/>
          </w:tcPr>
          <w:p w14:paraId="0F9C25B8" w14:textId="77777777" w:rsidR="005354E5" w:rsidRDefault="005354E5">
            <w:pPr>
              <w:rPr>
                <w:rFonts w:ascii="Calibri" w:eastAsia="Times New Roman" w:hAnsi="Calibri" w:cs="Calibri"/>
                <w:color w:val="222222"/>
                <w:sz w:val="19"/>
                <w:szCs w:val="19"/>
              </w:rPr>
            </w:pPr>
            <w:r>
              <w:rPr>
                <w:rStyle w:val="Strong"/>
                <w:rFonts w:ascii="Calibri" w:eastAsia="Times New Roman" w:hAnsi="Calibri" w:cs="Calibri"/>
                <w:color w:val="222222"/>
                <w:sz w:val="19"/>
                <w:szCs w:val="19"/>
              </w:rPr>
              <w:t>Administrador</w:t>
            </w:r>
          </w:p>
        </w:tc>
        <w:tc>
          <w:tcPr>
            <w:tcW w:w="2476" w:type="pct"/>
            <w:tcBorders>
              <w:top w:val="single" w:sz="6" w:space="0" w:color="B9AAB4"/>
              <w:left w:val="single" w:sz="6" w:space="0" w:color="B9AAB4"/>
              <w:bottom w:val="single" w:sz="6" w:space="0" w:color="B9AAB4"/>
              <w:right w:val="single" w:sz="6" w:space="0" w:color="B9AAB4"/>
            </w:tcBorders>
            <w:hideMark/>
          </w:tcPr>
          <w:p w14:paraId="745FB24C"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Acceso total</w:t>
            </w:r>
          </w:p>
        </w:tc>
        <w:tc>
          <w:tcPr>
            <w:tcW w:w="1258" w:type="pct"/>
            <w:tcBorders>
              <w:top w:val="single" w:sz="6" w:space="0" w:color="B9AAB4"/>
              <w:left w:val="single" w:sz="6" w:space="0" w:color="B9AAB4"/>
              <w:bottom w:val="single" w:sz="6" w:space="0" w:color="B9AAB4"/>
              <w:right w:val="single" w:sz="6" w:space="0" w:color="B9AAB4"/>
            </w:tcBorders>
            <w:hideMark/>
          </w:tcPr>
          <w:p w14:paraId="1647FF21"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 (acceso total)</w:t>
            </w:r>
          </w:p>
        </w:tc>
      </w:tr>
      <w:tr w:rsidR="00000000" w14:paraId="33EDFC25" w14:textId="77777777" w:rsidTr="00C213EB">
        <w:tc>
          <w:tcPr>
            <w:tcW w:w="1266" w:type="pct"/>
            <w:tcBorders>
              <w:top w:val="single" w:sz="6" w:space="0" w:color="B9AAB4"/>
              <w:left w:val="single" w:sz="6" w:space="0" w:color="B9AAB4"/>
              <w:bottom w:val="single" w:sz="6" w:space="0" w:color="B9AAB4"/>
              <w:right w:val="single" w:sz="6" w:space="0" w:color="B9AAB4"/>
            </w:tcBorders>
            <w:hideMark/>
          </w:tcPr>
          <w:p w14:paraId="76E3C27C" w14:textId="77777777" w:rsidR="005354E5" w:rsidRDefault="005354E5">
            <w:pPr>
              <w:rPr>
                <w:rFonts w:ascii="Calibri" w:eastAsia="Times New Roman" w:hAnsi="Calibri" w:cs="Calibri"/>
                <w:color w:val="222222"/>
                <w:sz w:val="19"/>
                <w:szCs w:val="19"/>
              </w:rPr>
            </w:pPr>
            <w:r>
              <w:rPr>
                <w:rStyle w:val="Strong"/>
                <w:rFonts w:ascii="Calibri" w:eastAsia="Times New Roman" w:hAnsi="Calibri" w:cs="Calibri"/>
                <w:color w:val="222222"/>
                <w:sz w:val="19"/>
                <w:szCs w:val="19"/>
              </w:rPr>
              <w:lastRenderedPageBreak/>
              <w:t>Auditor</w:t>
            </w:r>
          </w:p>
        </w:tc>
        <w:tc>
          <w:tcPr>
            <w:tcW w:w="2476" w:type="pct"/>
            <w:tcBorders>
              <w:top w:val="single" w:sz="6" w:space="0" w:color="B9AAB4"/>
              <w:left w:val="single" w:sz="6" w:space="0" w:color="B9AAB4"/>
              <w:bottom w:val="single" w:sz="6" w:space="0" w:color="B9AAB4"/>
              <w:right w:val="single" w:sz="6" w:space="0" w:color="B9AAB4"/>
            </w:tcBorders>
            <w:hideMark/>
          </w:tcPr>
          <w:p w14:paraId="1AA902D0"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Solo Bitácora / Auditoría</w:t>
            </w:r>
          </w:p>
        </w:tc>
        <w:tc>
          <w:tcPr>
            <w:tcW w:w="1258" w:type="pct"/>
            <w:tcBorders>
              <w:top w:val="single" w:sz="6" w:space="0" w:color="B9AAB4"/>
              <w:left w:val="single" w:sz="6" w:space="0" w:color="B9AAB4"/>
              <w:bottom w:val="single" w:sz="6" w:space="0" w:color="B9AAB4"/>
              <w:right w:val="single" w:sz="6" w:space="0" w:color="B9AAB4"/>
            </w:tcBorders>
            <w:hideMark/>
          </w:tcPr>
          <w:p w14:paraId="60DDB177"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rol plano, transversal (no participa de ningún PN/PdN)</w:t>
            </w:r>
          </w:p>
        </w:tc>
      </w:tr>
      <w:tr w:rsidR="00000000" w14:paraId="07EB2EC4" w14:textId="77777777" w:rsidTr="00C213EB">
        <w:tc>
          <w:tcPr>
            <w:tcW w:w="1266" w:type="pct"/>
            <w:tcBorders>
              <w:top w:val="single" w:sz="6" w:space="0" w:color="B9AAB4"/>
              <w:left w:val="single" w:sz="6" w:space="0" w:color="B9AAB4"/>
              <w:bottom w:val="single" w:sz="6" w:space="0" w:color="B9AAB4"/>
              <w:right w:val="single" w:sz="6" w:space="0" w:color="B9AAB4"/>
            </w:tcBorders>
            <w:hideMark/>
          </w:tcPr>
          <w:p w14:paraId="4BEEF015" w14:textId="77777777" w:rsidR="005354E5" w:rsidRDefault="005354E5">
            <w:pPr>
              <w:rPr>
                <w:rFonts w:ascii="Calibri" w:eastAsia="Times New Roman" w:hAnsi="Calibri" w:cs="Calibri"/>
                <w:color w:val="222222"/>
                <w:sz w:val="19"/>
                <w:szCs w:val="19"/>
              </w:rPr>
            </w:pPr>
            <w:r>
              <w:rPr>
                <w:rStyle w:val="Strong"/>
                <w:rFonts w:ascii="Calibri" w:eastAsia="Times New Roman" w:hAnsi="Calibri" w:cs="Calibri"/>
                <w:color w:val="222222"/>
                <w:sz w:val="19"/>
                <w:szCs w:val="19"/>
              </w:rPr>
              <w:t>Vendedor</w:t>
            </w:r>
          </w:p>
        </w:tc>
        <w:tc>
          <w:tcPr>
            <w:tcW w:w="2476" w:type="pct"/>
            <w:tcBorders>
              <w:top w:val="single" w:sz="6" w:space="0" w:color="B9AAB4"/>
              <w:left w:val="single" w:sz="6" w:space="0" w:color="B9AAB4"/>
              <w:bottom w:val="single" w:sz="6" w:space="0" w:color="B9AAB4"/>
              <w:right w:val="single" w:sz="6" w:space="0" w:color="B9AAB4"/>
            </w:tcBorders>
            <w:hideMark/>
          </w:tcPr>
          <w:p w14:paraId="287D2AE6"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Prendas, Clientes, Planes, Renovación, Cobro, Realizar Ventas, Contratación (PN02), Recomendación de Prendas (PdN13)</w:t>
            </w:r>
          </w:p>
        </w:tc>
        <w:tc>
          <w:tcPr>
            <w:tcW w:w="1258" w:type="pct"/>
            <w:tcBorders>
              <w:top w:val="single" w:sz="6" w:space="0" w:color="B9AAB4"/>
              <w:left w:val="single" w:sz="6" w:space="0" w:color="B9AAB4"/>
              <w:bottom w:val="single" w:sz="6" w:space="0" w:color="B9AAB4"/>
              <w:right w:val="single" w:sz="6" w:space="0" w:color="B9AAB4"/>
            </w:tcBorders>
            <w:hideMark/>
          </w:tcPr>
          <w:p w14:paraId="64E38827"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rol base comercial</w:t>
            </w:r>
          </w:p>
        </w:tc>
      </w:tr>
      <w:tr w:rsidR="00000000" w14:paraId="4C04618B" w14:textId="77777777" w:rsidTr="00C213EB">
        <w:tc>
          <w:tcPr>
            <w:tcW w:w="1266" w:type="pct"/>
            <w:tcBorders>
              <w:top w:val="single" w:sz="6" w:space="0" w:color="B9AAB4"/>
              <w:left w:val="single" w:sz="6" w:space="0" w:color="B9AAB4"/>
              <w:bottom w:val="single" w:sz="6" w:space="0" w:color="B9AAB4"/>
              <w:right w:val="single" w:sz="6" w:space="0" w:color="B9AAB4"/>
            </w:tcBorders>
            <w:hideMark/>
          </w:tcPr>
          <w:p w14:paraId="646DCC93" w14:textId="77777777" w:rsidR="005354E5" w:rsidRDefault="005354E5">
            <w:pPr>
              <w:rPr>
                <w:rFonts w:ascii="Calibri" w:eastAsia="Times New Roman" w:hAnsi="Calibri" w:cs="Calibri"/>
                <w:color w:val="222222"/>
                <w:sz w:val="19"/>
                <w:szCs w:val="19"/>
              </w:rPr>
            </w:pPr>
            <w:r>
              <w:rPr>
                <w:rStyle w:val="Strong"/>
                <w:rFonts w:ascii="Calibri" w:eastAsia="Times New Roman" w:hAnsi="Calibri" w:cs="Calibri"/>
                <w:color w:val="222222"/>
                <w:sz w:val="19"/>
                <w:szCs w:val="19"/>
              </w:rPr>
              <w:t>GerenteComercial</w:t>
            </w:r>
          </w:p>
        </w:tc>
        <w:tc>
          <w:tcPr>
            <w:tcW w:w="2476" w:type="pct"/>
            <w:tcBorders>
              <w:top w:val="single" w:sz="6" w:space="0" w:color="B9AAB4"/>
              <w:left w:val="single" w:sz="6" w:space="0" w:color="B9AAB4"/>
              <w:bottom w:val="single" w:sz="6" w:space="0" w:color="B9AAB4"/>
              <w:right w:val="single" w:sz="6" w:space="0" w:color="B9AAB4"/>
            </w:tcBorders>
            <w:hideMark/>
          </w:tcPr>
          <w:p w14:paraId="634E0628"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lo de Vendedor + Ver Pedidos Realizados, Ventas por Vendedor (PdN8), Análisis de Abandono (PdN10)</w:t>
            </w:r>
          </w:p>
        </w:tc>
        <w:tc>
          <w:tcPr>
            <w:tcW w:w="1258" w:type="pct"/>
            <w:tcBorders>
              <w:top w:val="single" w:sz="6" w:space="0" w:color="B9AAB4"/>
              <w:left w:val="single" w:sz="6" w:space="0" w:color="B9AAB4"/>
              <w:bottom w:val="single" w:sz="6" w:space="0" w:color="B9AAB4"/>
              <w:right w:val="single" w:sz="6" w:space="0" w:color="B9AAB4"/>
            </w:tcBorders>
            <w:hideMark/>
          </w:tcPr>
          <w:p w14:paraId="434F15CE" w14:textId="77777777" w:rsidR="005354E5" w:rsidRDefault="005354E5">
            <w:pPr>
              <w:rPr>
                <w:rFonts w:ascii="Calibri" w:eastAsia="Times New Roman" w:hAnsi="Calibri" w:cs="Calibri"/>
                <w:color w:val="222222"/>
                <w:sz w:val="19"/>
                <w:szCs w:val="19"/>
              </w:rPr>
            </w:pPr>
            <w:r>
              <w:rPr>
                <w:rFonts w:ascii="Cambria Math" w:eastAsia="Times New Roman" w:hAnsi="Cambria Math" w:cs="Cambria Math"/>
                <w:color w:val="222222"/>
                <w:sz w:val="19"/>
                <w:szCs w:val="19"/>
              </w:rPr>
              <w:t>⊃</w:t>
            </w:r>
            <w:r>
              <w:rPr>
                <w:rFonts w:ascii="Calibri" w:eastAsia="Times New Roman" w:hAnsi="Calibri" w:cs="Calibri"/>
                <w:color w:val="222222"/>
                <w:sz w:val="19"/>
                <w:szCs w:val="19"/>
              </w:rPr>
              <w:t xml:space="preserve"> Vendedor</w:t>
            </w:r>
          </w:p>
        </w:tc>
      </w:tr>
      <w:tr w:rsidR="00000000" w14:paraId="6C0E75AE" w14:textId="77777777" w:rsidTr="00C213EB">
        <w:tc>
          <w:tcPr>
            <w:tcW w:w="1266" w:type="pct"/>
            <w:tcBorders>
              <w:top w:val="single" w:sz="6" w:space="0" w:color="B9AAB4"/>
              <w:left w:val="single" w:sz="6" w:space="0" w:color="B9AAB4"/>
              <w:bottom w:val="single" w:sz="6" w:space="0" w:color="B9AAB4"/>
              <w:right w:val="single" w:sz="6" w:space="0" w:color="B9AAB4"/>
            </w:tcBorders>
            <w:hideMark/>
          </w:tcPr>
          <w:p w14:paraId="5F1EE5F0" w14:textId="77777777" w:rsidR="005354E5" w:rsidRDefault="005354E5">
            <w:pPr>
              <w:rPr>
                <w:rFonts w:ascii="Calibri" w:eastAsia="Times New Roman" w:hAnsi="Calibri" w:cs="Calibri"/>
                <w:color w:val="222222"/>
                <w:sz w:val="19"/>
                <w:szCs w:val="19"/>
              </w:rPr>
            </w:pPr>
            <w:r>
              <w:rPr>
                <w:rStyle w:val="Strong"/>
                <w:rFonts w:ascii="Calibri" w:eastAsia="Times New Roman" w:hAnsi="Calibri" w:cs="Calibri"/>
                <w:color w:val="222222"/>
                <w:sz w:val="19"/>
                <w:szCs w:val="19"/>
              </w:rPr>
              <w:t>OperadorLogistico</w:t>
            </w:r>
          </w:p>
        </w:tc>
        <w:tc>
          <w:tcPr>
            <w:tcW w:w="2476" w:type="pct"/>
            <w:tcBorders>
              <w:top w:val="single" w:sz="6" w:space="0" w:color="B9AAB4"/>
              <w:left w:val="single" w:sz="6" w:space="0" w:color="B9AAB4"/>
              <w:bottom w:val="single" w:sz="6" w:space="0" w:color="B9AAB4"/>
              <w:right w:val="single" w:sz="6" w:space="0" w:color="B9AAB4"/>
            </w:tcBorders>
            <w:hideMark/>
          </w:tcPr>
          <w:p w14:paraId="3F681D3A"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Ver Pedidos Realizados (despacho)</w:t>
            </w:r>
          </w:p>
        </w:tc>
        <w:tc>
          <w:tcPr>
            <w:tcW w:w="1258" w:type="pct"/>
            <w:tcBorders>
              <w:top w:val="single" w:sz="6" w:space="0" w:color="B9AAB4"/>
              <w:left w:val="single" w:sz="6" w:space="0" w:color="B9AAB4"/>
              <w:bottom w:val="single" w:sz="6" w:space="0" w:color="B9AAB4"/>
              <w:right w:val="single" w:sz="6" w:space="0" w:color="B9AAB4"/>
            </w:tcBorders>
            <w:hideMark/>
          </w:tcPr>
          <w:p w14:paraId="18360946"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rol base inventario</w:t>
            </w:r>
          </w:p>
        </w:tc>
      </w:tr>
      <w:tr w:rsidR="00000000" w14:paraId="74F6E3E3" w14:textId="77777777" w:rsidTr="00C213EB">
        <w:tc>
          <w:tcPr>
            <w:tcW w:w="1266" w:type="pct"/>
            <w:tcBorders>
              <w:top w:val="single" w:sz="6" w:space="0" w:color="B9AAB4"/>
              <w:left w:val="single" w:sz="6" w:space="0" w:color="B9AAB4"/>
              <w:bottom w:val="single" w:sz="6" w:space="0" w:color="B9AAB4"/>
              <w:right w:val="single" w:sz="6" w:space="0" w:color="B9AAB4"/>
            </w:tcBorders>
            <w:hideMark/>
          </w:tcPr>
          <w:p w14:paraId="01C57758" w14:textId="77777777" w:rsidR="005354E5" w:rsidRDefault="005354E5">
            <w:pPr>
              <w:rPr>
                <w:rFonts w:ascii="Calibri" w:eastAsia="Times New Roman" w:hAnsi="Calibri" w:cs="Calibri"/>
                <w:color w:val="222222"/>
                <w:sz w:val="19"/>
                <w:szCs w:val="19"/>
              </w:rPr>
            </w:pPr>
            <w:r>
              <w:rPr>
                <w:rStyle w:val="Strong"/>
                <w:rFonts w:ascii="Calibri" w:eastAsia="Times New Roman" w:hAnsi="Calibri" w:cs="Calibri"/>
                <w:color w:val="222222"/>
                <w:sz w:val="19"/>
                <w:szCs w:val="19"/>
              </w:rPr>
              <w:t>Deposito</w:t>
            </w:r>
            <w:r>
              <w:rPr>
                <w:rFonts w:ascii="Calibri" w:eastAsia="Times New Roman" w:hAnsi="Calibri" w:cs="Calibri"/>
                <w:color w:val="222222"/>
                <w:sz w:val="19"/>
                <w:szCs w:val="19"/>
              </w:rPr>
              <w:t xml:space="preserve"> </w:t>
            </w:r>
            <w:r>
              <w:rPr>
                <w:rStyle w:val="Emphasis"/>
                <w:rFonts w:ascii="Calibri" w:eastAsia="Times New Roman" w:hAnsi="Calibri" w:cs="Calibri"/>
                <w:color w:val="222222"/>
                <w:sz w:val="19"/>
                <w:szCs w:val="19"/>
              </w:rPr>
              <w:t>(PN01, PN04)</w:t>
            </w:r>
          </w:p>
        </w:tc>
        <w:tc>
          <w:tcPr>
            <w:tcW w:w="2476" w:type="pct"/>
            <w:tcBorders>
              <w:top w:val="single" w:sz="6" w:space="0" w:color="B9AAB4"/>
              <w:left w:val="single" w:sz="6" w:space="0" w:color="B9AAB4"/>
              <w:bottom w:val="single" w:sz="6" w:space="0" w:color="B9AAB4"/>
              <w:right w:val="single" w:sz="6" w:space="0" w:color="B9AAB4"/>
            </w:tcBorders>
            <w:hideMark/>
          </w:tcPr>
          <w:p w14:paraId="0F802A70"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Ver Prendas + Gestionar Stock (mantenimiento), Inspección de Devolución (PN04)</w:t>
            </w:r>
          </w:p>
        </w:tc>
        <w:tc>
          <w:tcPr>
            <w:tcW w:w="1258" w:type="pct"/>
            <w:tcBorders>
              <w:top w:val="single" w:sz="6" w:space="0" w:color="B9AAB4"/>
              <w:left w:val="single" w:sz="6" w:space="0" w:color="B9AAB4"/>
              <w:bottom w:val="single" w:sz="6" w:space="0" w:color="B9AAB4"/>
              <w:right w:val="single" w:sz="6" w:space="0" w:color="B9AAB4"/>
            </w:tcBorders>
            <w:hideMark/>
          </w:tcPr>
          <w:p w14:paraId="42E8B865"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rol base inventario</w:t>
            </w:r>
          </w:p>
        </w:tc>
      </w:tr>
      <w:tr w:rsidR="00000000" w14:paraId="3F6D6A6A" w14:textId="77777777" w:rsidTr="00C213EB">
        <w:tc>
          <w:tcPr>
            <w:tcW w:w="1266" w:type="pct"/>
            <w:tcBorders>
              <w:top w:val="single" w:sz="6" w:space="0" w:color="B9AAB4"/>
              <w:left w:val="single" w:sz="6" w:space="0" w:color="B9AAB4"/>
              <w:bottom w:val="single" w:sz="6" w:space="0" w:color="B9AAB4"/>
              <w:right w:val="single" w:sz="6" w:space="0" w:color="B9AAB4"/>
            </w:tcBorders>
            <w:hideMark/>
          </w:tcPr>
          <w:p w14:paraId="3E917C91" w14:textId="77777777" w:rsidR="005354E5" w:rsidRDefault="005354E5">
            <w:pPr>
              <w:rPr>
                <w:rFonts w:ascii="Calibri" w:eastAsia="Times New Roman" w:hAnsi="Calibri" w:cs="Calibri"/>
                <w:color w:val="222222"/>
                <w:sz w:val="19"/>
                <w:szCs w:val="19"/>
              </w:rPr>
            </w:pPr>
            <w:r>
              <w:rPr>
                <w:rStyle w:val="Strong"/>
                <w:rFonts w:ascii="Calibri" w:eastAsia="Times New Roman" w:hAnsi="Calibri" w:cs="Calibri"/>
                <w:color w:val="222222"/>
                <w:sz w:val="19"/>
                <w:szCs w:val="19"/>
              </w:rPr>
              <w:t>GerenteInventario</w:t>
            </w:r>
          </w:p>
        </w:tc>
        <w:tc>
          <w:tcPr>
            <w:tcW w:w="2476" w:type="pct"/>
            <w:tcBorders>
              <w:top w:val="single" w:sz="6" w:space="0" w:color="B9AAB4"/>
              <w:left w:val="single" w:sz="6" w:space="0" w:color="B9AAB4"/>
              <w:bottom w:val="single" w:sz="6" w:space="0" w:color="B9AAB4"/>
              <w:right w:val="single" w:sz="6" w:space="0" w:color="B9AAB4"/>
            </w:tcBorders>
            <w:hideMark/>
          </w:tcPr>
          <w:p w14:paraId="6E649F50"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lo de ambos operadores + Rotación/Mantenimiento/Escasez (PdN9/11/12)</w:t>
            </w:r>
          </w:p>
        </w:tc>
        <w:tc>
          <w:tcPr>
            <w:tcW w:w="1258" w:type="pct"/>
            <w:tcBorders>
              <w:top w:val="single" w:sz="6" w:space="0" w:color="B9AAB4"/>
              <w:left w:val="single" w:sz="6" w:space="0" w:color="B9AAB4"/>
              <w:bottom w:val="single" w:sz="6" w:space="0" w:color="B9AAB4"/>
              <w:right w:val="single" w:sz="6" w:space="0" w:color="B9AAB4"/>
            </w:tcBorders>
            <w:hideMark/>
          </w:tcPr>
          <w:p w14:paraId="2540BBB2" w14:textId="77777777" w:rsidR="005354E5" w:rsidRDefault="005354E5">
            <w:pPr>
              <w:rPr>
                <w:rFonts w:ascii="Calibri" w:eastAsia="Times New Roman" w:hAnsi="Calibri" w:cs="Calibri"/>
                <w:color w:val="222222"/>
                <w:sz w:val="19"/>
                <w:szCs w:val="19"/>
              </w:rPr>
            </w:pPr>
            <w:r>
              <w:rPr>
                <w:rFonts w:ascii="Cambria Math" w:eastAsia="Times New Roman" w:hAnsi="Cambria Math" w:cs="Cambria Math"/>
                <w:color w:val="222222"/>
                <w:sz w:val="19"/>
                <w:szCs w:val="19"/>
              </w:rPr>
              <w:t>⊃</w:t>
            </w:r>
            <w:r>
              <w:rPr>
                <w:rFonts w:ascii="Calibri" w:eastAsia="Times New Roman" w:hAnsi="Calibri" w:cs="Calibri"/>
                <w:color w:val="222222"/>
                <w:sz w:val="19"/>
                <w:szCs w:val="19"/>
              </w:rPr>
              <w:t xml:space="preserve"> OperadorLogistico + Deposito</w:t>
            </w:r>
          </w:p>
        </w:tc>
      </w:tr>
      <w:tr w:rsidR="00000000" w14:paraId="269BA168" w14:textId="77777777" w:rsidTr="00C213EB">
        <w:tc>
          <w:tcPr>
            <w:tcW w:w="1266" w:type="pct"/>
            <w:tcBorders>
              <w:top w:val="single" w:sz="6" w:space="0" w:color="B9AAB4"/>
              <w:left w:val="single" w:sz="6" w:space="0" w:color="B9AAB4"/>
              <w:bottom w:val="single" w:sz="6" w:space="0" w:color="B9AAB4"/>
              <w:right w:val="single" w:sz="6" w:space="0" w:color="B9AAB4"/>
            </w:tcBorders>
            <w:hideMark/>
          </w:tcPr>
          <w:p w14:paraId="63983AAC" w14:textId="77777777" w:rsidR="005354E5" w:rsidRDefault="005354E5">
            <w:pPr>
              <w:rPr>
                <w:rFonts w:ascii="Calibri" w:eastAsia="Times New Roman" w:hAnsi="Calibri" w:cs="Calibri"/>
                <w:color w:val="222222"/>
                <w:sz w:val="19"/>
                <w:szCs w:val="19"/>
              </w:rPr>
            </w:pPr>
            <w:r>
              <w:rPr>
                <w:rStyle w:val="Strong"/>
                <w:rFonts w:ascii="Calibri" w:eastAsia="Times New Roman" w:hAnsi="Calibri" w:cs="Calibri"/>
                <w:color w:val="222222"/>
                <w:sz w:val="19"/>
                <w:szCs w:val="19"/>
              </w:rPr>
              <w:t>Caja</w:t>
            </w:r>
            <w:r>
              <w:rPr>
                <w:rFonts w:ascii="Calibri" w:eastAsia="Times New Roman" w:hAnsi="Calibri" w:cs="Calibri"/>
                <w:color w:val="222222"/>
                <w:sz w:val="19"/>
                <w:szCs w:val="19"/>
              </w:rPr>
              <w:t xml:space="preserve"> </w:t>
            </w:r>
            <w:r>
              <w:rPr>
                <w:rStyle w:val="Emphasis"/>
                <w:rFonts w:ascii="Calibri" w:eastAsia="Times New Roman" w:hAnsi="Calibri" w:cs="Calibri"/>
                <w:color w:val="222222"/>
                <w:sz w:val="19"/>
                <w:szCs w:val="19"/>
              </w:rPr>
              <w:t>(PN02)</w:t>
            </w:r>
          </w:p>
        </w:tc>
        <w:tc>
          <w:tcPr>
            <w:tcW w:w="2476" w:type="pct"/>
            <w:tcBorders>
              <w:top w:val="single" w:sz="6" w:space="0" w:color="B9AAB4"/>
              <w:left w:val="single" w:sz="6" w:space="0" w:color="B9AAB4"/>
              <w:bottom w:val="single" w:sz="6" w:space="0" w:color="B9AAB4"/>
              <w:right w:val="single" w:sz="6" w:space="0" w:color="B9AAB4"/>
            </w:tcBorders>
            <w:hideMark/>
          </w:tcPr>
          <w:p w14:paraId="620FD457"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Contrataciones pendientes de pago: cobrar, registrar intento fallido</w:t>
            </w:r>
          </w:p>
        </w:tc>
        <w:tc>
          <w:tcPr>
            <w:tcW w:w="1258" w:type="pct"/>
            <w:tcBorders>
              <w:top w:val="single" w:sz="6" w:space="0" w:color="B9AAB4"/>
              <w:left w:val="single" w:sz="6" w:space="0" w:color="B9AAB4"/>
              <w:bottom w:val="single" w:sz="6" w:space="0" w:color="B9AAB4"/>
              <w:right w:val="single" w:sz="6" w:space="0" w:color="B9AAB4"/>
            </w:tcBorders>
            <w:hideMark/>
          </w:tcPr>
          <w:p w14:paraId="1451F11D"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rol simple, sin herencia</w:t>
            </w:r>
          </w:p>
        </w:tc>
      </w:tr>
      <w:tr w:rsidR="00000000" w14:paraId="102AA87A" w14:textId="77777777" w:rsidTr="00C213EB">
        <w:tc>
          <w:tcPr>
            <w:tcW w:w="1266" w:type="pct"/>
            <w:tcBorders>
              <w:top w:val="single" w:sz="6" w:space="0" w:color="B9AAB4"/>
              <w:left w:val="single" w:sz="6" w:space="0" w:color="B9AAB4"/>
              <w:bottom w:val="single" w:sz="6" w:space="0" w:color="B9AAB4"/>
              <w:right w:val="single" w:sz="6" w:space="0" w:color="B9AAB4"/>
            </w:tcBorders>
            <w:hideMark/>
          </w:tcPr>
          <w:p w14:paraId="3B8BCB47" w14:textId="77777777" w:rsidR="005354E5" w:rsidRDefault="005354E5">
            <w:pPr>
              <w:rPr>
                <w:rFonts w:ascii="Calibri" w:eastAsia="Times New Roman" w:hAnsi="Calibri" w:cs="Calibri"/>
                <w:color w:val="222222"/>
                <w:sz w:val="19"/>
                <w:szCs w:val="19"/>
              </w:rPr>
            </w:pPr>
            <w:r>
              <w:rPr>
                <w:rStyle w:val="Strong"/>
                <w:rFonts w:ascii="Calibri" w:eastAsia="Times New Roman" w:hAnsi="Calibri" w:cs="Calibri"/>
                <w:color w:val="222222"/>
                <w:sz w:val="19"/>
                <w:szCs w:val="19"/>
              </w:rPr>
              <w:t>AdministracionComercial</w:t>
            </w:r>
            <w:r>
              <w:rPr>
                <w:rFonts w:ascii="Calibri" w:eastAsia="Times New Roman" w:hAnsi="Calibri" w:cs="Calibri"/>
                <w:color w:val="222222"/>
                <w:sz w:val="19"/>
                <w:szCs w:val="19"/>
              </w:rPr>
              <w:t xml:space="preserve"> </w:t>
            </w:r>
            <w:r>
              <w:rPr>
                <w:rStyle w:val="Emphasis"/>
                <w:rFonts w:ascii="Calibri" w:eastAsia="Times New Roman" w:hAnsi="Calibri" w:cs="Calibri"/>
                <w:color w:val="222222"/>
                <w:sz w:val="19"/>
                <w:szCs w:val="19"/>
              </w:rPr>
              <w:t>(PN03)</w:t>
            </w:r>
          </w:p>
        </w:tc>
        <w:tc>
          <w:tcPr>
            <w:tcW w:w="2476" w:type="pct"/>
            <w:tcBorders>
              <w:top w:val="single" w:sz="6" w:space="0" w:color="B9AAB4"/>
              <w:left w:val="single" w:sz="6" w:space="0" w:color="B9AAB4"/>
              <w:bottom w:val="single" w:sz="6" w:space="0" w:color="B9AAB4"/>
              <w:right w:val="single" w:sz="6" w:space="0" w:color="B9AAB4"/>
            </w:tcBorders>
            <w:hideMark/>
          </w:tcPr>
          <w:p w14:paraId="7D023AFB"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Gestionar Promociones: crear desde sugerencia o manual, desactivar, resolver bajas</w:t>
            </w:r>
          </w:p>
        </w:tc>
        <w:tc>
          <w:tcPr>
            <w:tcW w:w="1258" w:type="pct"/>
            <w:tcBorders>
              <w:top w:val="single" w:sz="6" w:space="0" w:color="B9AAB4"/>
              <w:left w:val="single" w:sz="6" w:space="0" w:color="B9AAB4"/>
              <w:bottom w:val="single" w:sz="6" w:space="0" w:color="B9AAB4"/>
              <w:right w:val="single" w:sz="6" w:space="0" w:color="B9AAB4"/>
            </w:tcBorders>
            <w:hideMark/>
          </w:tcPr>
          <w:p w14:paraId="599DA75E"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rol simple, sin herencia</w:t>
            </w:r>
          </w:p>
        </w:tc>
      </w:tr>
      <w:tr w:rsidR="00000000" w14:paraId="36B010AB" w14:textId="77777777" w:rsidTr="00C213EB">
        <w:tc>
          <w:tcPr>
            <w:tcW w:w="1266" w:type="pct"/>
            <w:tcBorders>
              <w:top w:val="single" w:sz="6" w:space="0" w:color="B9AAB4"/>
              <w:left w:val="single" w:sz="6" w:space="0" w:color="B9AAB4"/>
              <w:bottom w:val="single" w:sz="6" w:space="0" w:color="B9AAB4"/>
              <w:right w:val="single" w:sz="6" w:space="0" w:color="B9AAB4"/>
            </w:tcBorders>
            <w:hideMark/>
          </w:tcPr>
          <w:p w14:paraId="4F8E164D" w14:textId="77777777" w:rsidR="005354E5" w:rsidRDefault="005354E5">
            <w:pPr>
              <w:rPr>
                <w:rFonts w:ascii="Calibri" w:eastAsia="Times New Roman" w:hAnsi="Calibri" w:cs="Calibri"/>
                <w:color w:val="222222"/>
                <w:sz w:val="19"/>
                <w:szCs w:val="19"/>
              </w:rPr>
            </w:pPr>
            <w:r>
              <w:rPr>
                <w:rStyle w:val="Strong"/>
                <w:rFonts w:ascii="Calibri" w:eastAsia="Times New Roman" w:hAnsi="Calibri" w:cs="Calibri"/>
                <w:color w:val="222222"/>
                <w:sz w:val="19"/>
                <w:szCs w:val="19"/>
              </w:rPr>
              <w:t>Contabilidad</w:t>
            </w:r>
            <w:r>
              <w:rPr>
                <w:rFonts w:ascii="Calibri" w:eastAsia="Times New Roman" w:hAnsi="Calibri" w:cs="Calibri"/>
                <w:color w:val="222222"/>
                <w:sz w:val="19"/>
                <w:szCs w:val="19"/>
              </w:rPr>
              <w:t xml:space="preserve"> </w:t>
            </w:r>
            <w:r>
              <w:rPr>
                <w:rStyle w:val="Emphasis"/>
                <w:rFonts w:ascii="Calibri" w:eastAsia="Times New Roman" w:hAnsi="Calibri" w:cs="Calibri"/>
                <w:color w:val="222222"/>
                <w:sz w:val="19"/>
                <w:szCs w:val="19"/>
              </w:rPr>
              <w:t>(PN03)</w:t>
            </w:r>
          </w:p>
        </w:tc>
        <w:tc>
          <w:tcPr>
            <w:tcW w:w="2476" w:type="pct"/>
            <w:tcBorders>
              <w:top w:val="single" w:sz="6" w:space="0" w:color="B9AAB4"/>
              <w:left w:val="single" w:sz="6" w:space="0" w:color="B9AAB4"/>
              <w:bottom w:val="single" w:sz="6" w:space="0" w:color="B9AAB4"/>
              <w:right w:val="single" w:sz="6" w:space="0" w:color="B9AAB4"/>
            </w:tcBorders>
            <w:hideMark/>
          </w:tcPr>
          <w:p w14:paraId="18FA7AD7"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Revisión Contable de Promociones: aprobar o rechazar</w:t>
            </w:r>
          </w:p>
        </w:tc>
        <w:tc>
          <w:tcPr>
            <w:tcW w:w="1258" w:type="pct"/>
            <w:tcBorders>
              <w:top w:val="single" w:sz="6" w:space="0" w:color="B9AAB4"/>
              <w:left w:val="single" w:sz="6" w:space="0" w:color="B9AAB4"/>
              <w:bottom w:val="single" w:sz="6" w:space="0" w:color="B9AAB4"/>
              <w:right w:val="single" w:sz="6" w:space="0" w:color="B9AAB4"/>
            </w:tcBorders>
            <w:hideMark/>
          </w:tcPr>
          <w:p w14:paraId="5C474F0A"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rol simple, sin herencia</w:t>
            </w:r>
          </w:p>
        </w:tc>
      </w:tr>
    </w:tbl>
    <w:p w14:paraId="1B7C4864" w14:textId="77777777" w:rsidR="005354E5" w:rsidRDefault="005354E5">
      <w:pPr>
        <w:pStyle w:val="NormalWeb"/>
        <w:rPr>
          <w:rFonts w:ascii="Calibri" w:hAnsi="Calibri" w:cs="Calibri"/>
          <w:color w:val="222222"/>
          <w:sz w:val="21"/>
          <w:szCs w:val="21"/>
          <w:lang w:val="es-ES"/>
        </w:rPr>
      </w:pPr>
      <w:r>
        <w:rPr>
          <w:rFonts w:ascii="Calibri" w:hAnsi="Calibri" w:cs="Calibri"/>
          <w:color w:val="222222"/>
          <w:sz w:val="21"/>
          <w:szCs w:val="21"/>
          <w:lang w:val="es-ES"/>
        </w:rPr>
        <w:t xml:space="preserve">Los permisos se resuelven recursivamente desde el árbol Composite (tabla </w:t>
      </w:r>
      <w:r>
        <w:rPr>
          <w:rStyle w:val="HTMLCode"/>
          <w:lang w:val="es-ES"/>
        </w:rPr>
        <w:t>PermisoRelacion</w:t>
      </w:r>
      <w:r>
        <w:rPr>
          <w:rFonts w:ascii="Calibri" w:hAnsi="Calibri" w:cs="Calibri"/>
          <w:color w:val="222222"/>
          <w:sz w:val="21"/>
          <w:szCs w:val="21"/>
          <w:lang w:val="es-ES"/>
        </w:rPr>
        <w:t xml:space="preserve">) y se cargan en sesión al hacer login. Se gestionan desde </w:t>
      </w:r>
      <w:r>
        <w:rPr>
          <w:rStyle w:val="Strong"/>
          <w:rFonts w:ascii="Calibri" w:hAnsi="Calibri" w:cs="Calibri"/>
          <w:color w:val="222222"/>
          <w:sz w:val="21"/>
          <w:szCs w:val="21"/>
          <w:lang w:val="es-ES"/>
        </w:rPr>
        <w:t>Administrar → Perfiles y Permisos</w:t>
      </w:r>
      <w:r>
        <w:rPr>
          <w:rFonts w:ascii="Calibri" w:hAnsi="Calibri" w:cs="Calibri"/>
          <w:color w:val="222222"/>
          <w:sz w:val="21"/>
          <w:szCs w:val="21"/>
          <w:lang w:val="es-ES"/>
        </w:rPr>
        <w:t xml:space="preserve">. Usuarios demo para los 3 roles nuevos: </w:t>
      </w:r>
      <w:r>
        <w:rPr>
          <w:rStyle w:val="HTMLCode"/>
          <w:lang w:val="es-ES"/>
        </w:rPr>
        <w:t>caja</w:t>
      </w:r>
      <w:r>
        <w:rPr>
          <w:rFonts w:ascii="Calibri" w:hAnsi="Calibri" w:cs="Calibri"/>
          <w:color w:val="222222"/>
          <w:sz w:val="21"/>
          <w:szCs w:val="21"/>
          <w:lang w:val="es-ES"/>
        </w:rPr>
        <w:t xml:space="preserve">, </w:t>
      </w:r>
      <w:r>
        <w:rPr>
          <w:rStyle w:val="HTMLCode"/>
          <w:lang w:val="es-ES"/>
        </w:rPr>
        <w:t>admcomercial</w:t>
      </w:r>
      <w:r>
        <w:rPr>
          <w:rFonts w:ascii="Calibri" w:hAnsi="Calibri" w:cs="Calibri"/>
          <w:color w:val="222222"/>
          <w:sz w:val="21"/>
          <w:szCs w:val="21"/>
          <w:lang w:val="es-ES"/>
        </w:rPr>
        <w:t xml:space="preserve">, </w:t>
      </w:r>
      <w:r>
        <w:rPr>
          <w:rStyle w:val="HTMLCode"/>
          <w:lang w:val="es-ES"/>
        </w:rPr>
        <w:t>contable</w:t>
      </w:r>
      <w:r>
        <w:rPr>
          <w:rFonts w:ascii="Calibri" w:hAnsi="Calibri" w:cs="Calibri"/>
          <w:color w:val="222222"/>
          <w:sz w:val="21"/>
          <w:szCs w:val="21"/>
          <w:lang w:val="es-ES"/>
        </w:rPr>
        <w:t xml:space="preserve"> (clave </w:t>
      </w:r>
      <w:r>
        <w:rPr>
          <w:rStyle w:val="HTMLCode"/>
          <w:lang w:val="es-ES"/>
        </w:rPr>
        <w:t>usuario1!</w:t>
      </w:r>
      <w:r>
        <w:rPr>
          <w:rFonts w:ascii="Calibri" w:hAnsi="Calibri" w:cs="Calibri"/>
          <w:color w:val="222222"/>
          <w:sz w:val="21"/>
          <w:szCs w:val="21"/>
          <w:lang w:val="es-ES"/>
        </w:rPr>
        <w:t>, sección "Base de datos" abajo).</w:t>
      </w:r>
    </w:p>
    <w:p w14:paraId="09F1D6C2" w14:textId="77777777" w:rsidR="005354E5" w:rsidRDefault="005354E5">
      <w:pPr>
        <w:rPr>
          <w:rFonts w:ascii="Calibri" w:eastAsia="Times New Roman" w:hAnsi="Calibri" w:cs="Calibri"/>
          <w:color w:val="222222"/>
          <w:sz w:val="21"/>
          <w:szCs w:val="21"/>
          <w:lang w:val="es-ES"/>
        </w:rPr>
      </w:pPr>
      <w:r>
        <w:rPr>
          <w:rFonts w:ascii="Calibri" w:eastAsia="Times New Roman" w:hAnsi="Calibri" w:cs="Calibri"/>
          <w:color w:val="222222"/>
          <w:sz w:val="21"/>
          <w:szCs w:val="21"/>
          <w:lang w:val="es-ES"/>
        </w:rPr>
        <w:pict w14:anchorId="0E9BB49A">
          <v:rect id="_x0000_i1033" style="width:0;height:1.5pt" o:hralign="center" o:hrstd="t" o:hr="t" fillcolor="#a0a0a0" stroked="f"/>
        </w:pict>
      </w:r>
    </w:p>
    <w:p w14:paraId="1DC88D52" w14:textId="77777777" w:rsidR="005354E5" w:rsidRDefault="005354E5">
      <w:pPr>
        <w:pStyle w:val="Heading2"/>
        <w:rPr>
          <w:rFonts w:ascii="Calibri" w:eastAsia="Times New Roman" w:hAnsi="Calibri" w:cs="Calibri"/>
          <w:lang w:val="es-ES"/>
        </w:rPr>
      </w:pPr>
      <w:r>
        <w:rPr>
          <w:rFonts w:ascii="Calibri" w:eastAsia="Times New Roman" w:hAnsi="Calibri" w:cs="Calibri"/>
          <w:lang w:val="es-ES"/>
        </w:rPr>
        <w:t>Módulos</w:t>
      </w:r>
    </w:p>
    <w:tbl>
      <w:tblPr>
        <w:tblW w:w="5000" w:type="pct"/>
        <w:tblBorders>
          <w:top w:val="single" w:sz="6" w:space="0" w:color="9A8A96"/>
          <w:left w:val="single" w:sz="6" w:space="0" w:color="9A8A96"/>
          <w:bottom w:val="single" w:sz="6" w:space="0" w:color="9A8A96"/>
          <w:right w:val="single" w:sz="6" w:space="0" w:color="9A8A96"/>
        </w:tblBorders>
        <w:tblCellMar>
          <w:top w:w="75" w:type="dxa"/>
          <w:left w:w="75" w:type="dxa"/>
          <w:bottom w:w="75" w:type="dxa"/>
          <w:right w:w="75" w:type="dxa"/>
        </w:tblCellMar>
        <w:tblLook w:val="04A0" w:firstRow="1" w:lastRow="0" w:firstColumn="1" w:lastColumn="0" w:noHBand="0" w:noVBand="1"/>
      </w:tblPr>
      <w:tblGrid>
        <w:gridCol w:w="2583"/>
        <w:gridCol w:w="7627"/>
      </w:tblGrid>
      <w:tr w:rsidR="00000000" w14:paraId="608D98B6" w14:textId="77777777" w:rsidTr="00C213EB">
        <w:trPr>
          <w:tblHeader/>
        </w:trPr>
        <w:tc>
          <w:tcPr>
            <w:tcW w:w="1265" w:type="pct"/>
            <w:tcBorders>
              <w:top w:val="single" w:sz="6" w:space="0" w:color="9A8A96"/>
              <w:left w:val="single" w:sz="6" w:space="0" w:color="9A8A96"/>
              <w:bottom w:val="single" w:sz="6" w:space="0" w:color="9A8A96"/>
              <w:right w:val="single" w:sz="6" w:space="0" w:color="9A8A96"/>
            </w:tcBorders>
            <w:shd w:val="clear" w:color="auto" w:fill="EADCE6"/>
            <w:vAlign w:val="center"/>
            <w:hideMark/>
          </w:tcPr>
          <w:p w14:paraId="31E24926" w14:textId="77777777" w:rsidR="005354E5" w:rsidRDefault="005354E5">
            <w:pPr>
              <w:rPr>
                <w:rFonts w:ascii="Calibri" w:eastAsia="Times New Roman" w:hAnsi="Calibri" w:cs="Calibri"/>
                <w:b/>
                <w:bCs/>
                <w:color w:val="222222"/>
                <w:sz w:val="19"/>
                <w:szCs w:val="19"/>
              </w:rPr>
            </w:pPr>
            <w:r>
              <w:rPr>
                <w:rFonts w:ascii="Calibri" w:eastAsia="Times New Roman" w:hAnsi="Calibri" w:cs="Calibri"/>
                <w:b/>
                <w:bCs/>
                <w:color w:val="222222"/>
                <w:sz w:val="19"/>
                <w:szCs w:val="19"/>
              </w:rPr>
              <w:t>Módulo</w:t>
            </w:r>
          </w:p>
        </w:tc>
        <w:tc>
          <w:tcPr>
            <w:tcW w:w="3735" w:type="pct"/>
            <w:tcBorders>
              <w:top w:val="single" w:sz="6" w:space="0" w:color="9A8A96"/>
              <w:left w:val="single" w:sz="6" w:space="0" w:color="9A8A96"/>
              <w:bottom w:val="single" w:sz="6" w:space="0" w:color="9A8A96"/>
              <w:right w:val="single" w:sz="6" w:space="0" w:color="9A8A96"/>
            </w:tcBorders>
            <w:shd w:val="clear" w:color="auto" w:fill="EADCE6"/>
            <w:vAlign w:val="center"/>
            <w:hideMark/>
          </w:tcPr>
          <w:p w14:paraId="511CFFC9" w14:textId="77777777" w:rsidR="005354E5" w:rsidRDefault="005354E5">
            <w:pPr>
              <w:rPr>
                <w:rFonts w:ascii="Calibri" w:eastAsia="Times New Roman" w:hAnsi="Calibri" w:cs="Calibri"/>
                <w:b/>
                <w:bCs/>
                <w:color w:val="222222"/>
                <w:sz w:val="19"/>
                <w:szCs w:val="19"/>
              </w:rPr>
            </w:pPr>
            <w:r>
              <w:rPr>
                <w:rFonts w:ascii="Calibri" w:eastAsia="Times New Roman" w:hAnsi="Calibri" w:cs="Calibri"/>
                <w:b/>
                <w:bCs/>
                <w:color w:val="222222"/>
                <w:sz w:val="19"/>
                <w:szCs w:val="19"/>
              </w:rPr>
              <w:t>Descripción</w:t>
            </w:r>
          </w:p>
        </w:tc>
      </w:tr>
      <w:tr w:rsidR="00000000" w14:paraId="1683FE62" w14:textId="77777777" w:rsidTr="00C213EB">
        <w:tc>
          <w:tcPr>
            <w:tcW w:w="1265" w:type="pct"/>
            <w:tcBorders>
              <w:top w:val="single" w:sz="6" w:space="0" w:color="B9AAB4"/>
              <w:left w:val="single" w:sz="6" w:space="0" w:color="B9AAB4"/>
              <w:bottom w:val="single" w:sz="6" w:space="0" w:color="B9AAB4"/>
              <w:right w:val="single" w:sz="6" w:space="0" w:color="B9AAB4"/>
            </w:tcBorders>
            <w:hideMark/>
          </w:tcPr>
          <w:p w14:paraId="33285E07" w14:textId="77777777" w:rsidR="005354E5" w:rsidRDefault="005354E5">
            <w:pPr>
              <w:rPr>
                <w:rFonts w:ascii="Calibri" w:eastAsia="Times New Roman" w:hAnsi="Calibri" w:cs="Calibri"/>
                <w:color w:val="222222"/>
                <w:sz w:val="19"/>
                <w:szCs w:val="19"/>
              </w:rPr>
            </w:pPr>
            <w:r>
              <w:rPr>
                <w:rStyle w:val="Strong"/>
                <w:rFonts w:ascii="Calibri" w:eastAsia="Times New Roman" w:hAnsi="Calibri" w:cs="Calibri"/>
                <w:color w:val="222222"/>
                <w:sz w:val="19"/>
                <w:szCs w:val="19"/>
              </w:rPr>
              <w:t>Login / Logout</w:t>
            </w:r>
          </w:p>
        </w:tc>
        <w:tc>
          <w:tcPr>
            <w:tcW w:w="3735" w:type="pct"/>
            <w:tcBorders>
              <w:top w:val="single" w:sz="6" w:space="0" w:color="B9AAB4"/>
              <w:left w:val="single" w:sz="6" w:space="0" w:color="B9AAB4"/>
              <w:bottom w:val="single" w:sz="6" w:space="0" w:color="B9AAB4"/>
              <w:right w:val="single" w:sz="6" w:space="0" w:color="B9AAB4"/>
            </w:tcBorders>
            <w:hideMark/>
          </w:tcPr>
          <w:p w14:paraId="2EABF934"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Autenticación con bloqueo de login progresivo (1/5/15/60 min tras 3 intentos), claves de emergencia de autodesbloqueo y bloqueo de sesión en memoria</w:t>
            </w:r>
          </w:p>
        </w:tc>
      </w:tr>
      <w:tr w:rsidR="00000000" w14:paraId="402E7A3E" w14:textId="77777777" w:rsidTr="00C213EB">
        <w:tc>
          <w:tcPr>
            <w:tcW w:w="1265" w:type="pct"/>
            <w:tcBorders>
              <w:top w:val="single" w:sz="6" w:space="0" w:color="B9AAB4"/>
              <w:left w:val="single" w:sz="6" w:space="0" w:color="B9AAB4"/>
              <w:bottom w:val="single" w:sz="6" w:space="0" w:color="B9AAB4"/>
              <w:right w:val="single" w:sz="6" w:space="0" w:color="B9AAB4"/>
            </w:tcBorders>
            <w:hideMark/>
          </w:tcPr>
          <w:p w14:paraId="60C2BBCF" w14:textId="77777777" w:rsidR="005354E5" w:rsidRDefault="005354E5">
            <w:pPr>
              <w:rPr>
                <w:rFonts w:ascii="Calibri" w:eastAsia="Times New Roman" w:hAnsi="Calibri" w:cs="Calibri"/>
                <w:color w:val="222222"/>
                <w:sz w:val="19"/>
                <w:szCs w:val="19"/>
              </w:rPr>
            </w:pPr>
            <w:r>
              <w:rPr>
                <w:rStyle w:val="Strong"/>
                <w:rFonts w:ascii="Calibri" w:eastAsia="Times New Roman" w:hAnsi="Calibri" w:cs="Calibri"/>
                <w:color w:val="222222"/>
                <w:sz w:val="19"/>
                <w:szCs w:val="19"/>
              </w:rPr>
              <w:t>Usuarios</w:t>
            </w:r>
            <w:r>
              <w:rPr>
                <w:rFonts w:ascii="Calibri" w:eastAsia="Times New Roman" w:hAnsi="Calibri" w:cs="Calibri"/>
                <w:color w:val="222222"/>
                <w:sz w:val="19"/>
                <w:szCs w:val="19"/>
              </w:rPr>
              <w:t xml:space="preserve"> </w:t>
            </w:r>
            <w:r>
              <w:rPr>
                <w:rFonts w:ascii="Calibri" w:eastAsia="Times New Roman" w:hAnsi="Calibri" w:cs="Calibri"/>
                <w:color w:val="222222"/>
                <w:sz w:val="19"/>
                <w:szCs w:val="19"/>
              </w:rPr>
              <w:t>(operaciones de cuenta)</w:t>
            </w:r>
          </w:p>
        </w:tc>
        <w:tc>
          <w:tcPr>
            <w:tcW w:w="3735" w:type="pct"/>
            <w:tcBorders>
              <w:top w:val="single" w:sz="6" w:space="0" w:color="B9AAB4"/>
              <w:left w:val="single" w:sz="6" w:space="0" w:color="B9AAB4"/>
              <w:bottom w:val="single" w:sz="6" w:space="0" w:color="B9AAB4"/>
              <w:right w:val="single" w:sz="6" w:space="0" w:color="B9AAB4"/>
            </w:tcBorders>
            <w:hideMark/>
          </w:tcPr>
          <w:p w14:paraId="29ABD59C"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Alta de empleados, reset de contraseña, desbloqueo, archivado (baja lógica) y purga diferida; contraseñas generadas automáticamente (RNG criptográfico)</w:t>
            </w:r>
          </w:p>
        </w:tc>
      </w:tr>
      <w:tr w:rsidR="00000000" w14:paraId="19328322" w14:textId="77777777" w:rsidTr="00C213EB">
        <w:tc>
          <w:tcPr>
            <w:tcW w:w="1265" w:type="pct"/>
            <w:tcBorders>
              <w:top w:val="single" w:sz="6" w:space="0" w:color="B9AAB4"/>
              <w:left w:val="single" w:sz="6" w:space="0" w:color="B9AAB4"/>
              <w:bottom w:val="single" w:sz="6" w:space="0" w:color="B9AAB4"/>
              <w:right w:val="single" w:sz="6" w:space="0" w:color="B9AAB4"/>
            </w:tcBorders>
            <w:hideMark/>
          </w:tcPr>
          <w:p w14:paraId="52147BAE" w14:textId="77777777" w:rsidR="005354E5" w:rsidRDefault="005354E5">
            <w:pPr>
              <w:rPr>
                <w:rFonts w:ascii="Calibri" w:eastAsia="Times New Roman" w:hAnsi="Calibri" w:cs="Calibri"/>
                <w:color w:val="222222"/>
                <w:sz w:val="19"/>
                <w:szCs w:val="19"/>
              </w:rPr>
            </w:pPr>
            <w:r>
              <w:rPr>
                <w:rStyle w:val="Strong"/>
                <w:rFonts w:ascii="Calibri" w:eastAsia="Times New Roman" w:hAnsi="Calibri" w:cs="Calibri"/>
                <w:color w:val="222222"/>
                <w:sz w:val="19"/>
                <w:szCs w:val="19"/>
              </w:rPr>
              <w:t>Administración de Usuarios</w:t>
            </w:r>
            <w:r>
              <w:rPr>
                <w:rFonts w:ascii="Calibri" w:eastAsia="Times New Roman" w:hAnsi="Calibri" w:cs="Calibri"/>
                <w:color w:val="222222"/>
                <w:sz w:val="19"/>
                <w:szCs w:val="19"/>
              </w:rPr>
              <w:t xml:space="preserve"> (ABM de datos)</w:t>
            </w:r>
          </w:p>
        </w:tc>
        <w:tc>
          <w:tcPr>
            <w:tcW w:w="3735" w:type="pct"/>
            <w:tcBorders>
              <w:top w:val="single" w:sz="6" w:space="0" w:color="B9AAB4"/>
              <w:left w:val="single" w:sz="6" w:space="0" w:color="B9AAB4"/>
              <w:bottom w:val="single" w:sz="6" w:space="0" w:color="B9AAB4"/>
              <w:right w:val="single" w:sz="6" w:space="0" w:color="B9AAB4"/>
            </w:tcBorders>
            <w:hideMark/>
          </w:tcPr>
          <w:p w14:paraId="76D9B646"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Edición de datos administrativos no sensibles, búsqueda/filtros, cambio de rol y Historial de Cambios</w:t>
            </w:r>
          </w:p>
        </w:tc>
      </w:tr>
      <w:tr w:rsidR="00000000" w14:paraId="05CC6377" w14:textId="77777777" w:rsidTr="00C213EB">
        <w:tc>
          <w:tcPr>
            <w:tcW w:w="1265" w:type="pct"/>
            <w:tcBorders>
              <w:top w:val="single" w:sz="6" w:space="0" w:color="B9AAB4"/>
              <w:left w:val="single" w:sz="6" w:space="0" w:color="B9AAB4"/>
              <w:bottom w:val="single" w:sz="6" w:space="0" w:color="B9AAB4"/>
              <w:right w:val="single" w:sz="6" w:space="0" w:color="B9AAB4"/>
            </w:tcBorders>
            <w:hideMark/>
          </w:tcPr>
          <w:p w14:paraId="41DD71D0" w14:textId="77777777" w:rsidR="005354E5" w:rsidRDefault="005354E5">
            <w:pPr>
              <w:rPr>
                <w:rFonts w:ascii="Calibri" w:eastAsia="Times New Roman" w:hAnsi="Calibri" w:cs="Calibri"/>
                <w:color w:val="222222"/>
                <w:sz w:val="19"/>
                <w:szCs w:val="19"/>
              </w:rPr>
            </w:pPr>
            <w:r>
              <w:rPr>
                <w:rStyle w:val="Strong"/>
                <w:rFonts w:ascii="Calibri" w:eastAsia="Times New Roman" w:hAnsi="Calibri" w:cs="Calibri"/>
                <w:color w:val="222222"/>
                <w:sz w:val="19"/>
                <w:szCs w:val="19"/>
              </w:rPr>
              <w:t>Perfiles y Permisos</w:t>
            </w:r>
          </w:p>
        </w:tc>
        <w:tc>
          <w:tcPr>
            <w:tcW w:w="3735" w:type="pct"/>
            <w:tcBorders>
              <w:top w:val="single" w:sz="6" w:space="0" w:color="B9AAB4"/>
              <w:left w:val="single" w:sz="6" w:space="0" w:color="B9AAB4"/>
              <w:bottom w:val="single" w:sz="6" w:space="0" w:color="B9AAB4"/>
              <w:right w:val="single" w:sz="6" w:space="0" w:color="B9AAB4"/>
            </w:tcBorders>
            <w:hideMark/>
          </w:tcPr>
          <w:p w14:paraId="676416D2"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Árbol Composite por rol; ABM de roles y asignación de permisos en tiempo real; mapeo de controles por patente</w:t>
            </w:r>
          </w:p>
        </w:tc>
      </w:tr>
      <w:tr w:rsidR="00000000" w14:paraId="7BE0688E" w14:textId="77777777" w:rsidTr="00C213EB">
        <w:tc>
          <w:tcPr>
            <w:tcW w:w="1265" w:type="pct"/>
            <w:tcBorders>
              <w:top w:val="single" w:sz="6" w:space="0" w:color="B9AAB4"/>
              <w:left w:val="single" w:sz="6" w:space="0" w:color="B9AAB4"/>
              <w:bottom w:val="single" w:sz="6" w:space="0" w:color="B9AAB4"/>
              <w:right w:val="single" w:sz="6" w:space="0" w:color="B9AAB4"/>
            </w:tcBorders>
            <w:hideMark/>
          </w:tcPr>
          <w:p w14:paraId="0D10724C" w14:textId="77777777" w:rsidR="005354E5" w:rsidRDefault="005354E5">
            <w:pPr>
              <w:rPr>
                <w:rFonts w:ascii="Calibri" w:eastAsia="Times New Roman" w:hAnsi="Calibri" w:cs="Calibri"/>
                <w:color w:val="222222"/>
                <w:sz w:val="19"/>
                <w:szCs w:val="19"/>
              </w:rPr>
            </w:pPr>
            <w:r>
              <w:rPr>
                <w:rStyle w:val="Strong"/>
                <w:rFonts w:ascii="Calibri" w:eastAsia="Times New Roman" w:hAnsi="Calibri" w:cs="Calibri"/>
                <w:color w:val="222222"/>
                <w:sz w:val="19"/>
                <w:szCs w:val="19"/>
              </w:rPr>
              <w:t>Mi Perfil</w:t>
            </w:r>
          </w:p>
        </w:tc>
        <w:tc>
          <w:tcPr>
            <w:tcW w:w="3735" w:type="pct"/>
            <w:tcBorders>
              <w:top w:val="single" w:sz="6" w:space="0" w:color="B9AAB4"/>
              <w:left w:val="single" w:sz="6" w:space="0" w:color="B9AAB4"/>
              <w:bottom w:val="single" w:sz="6" w:space="0" w:color="B9AAB4"/>
              <w:right w:val="single" w:sz="6" w:space="0" w:color="B9AAB4"/>
            </w:tcBorders>
            <w:hideMark/>
          </w:tcPr>
          <w:p w14:paraId="4AFD8B93"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Preferencias de UI por usuario (idioma, tipografía, tamaño, tema, formato de fecha)</w:t>
            </w:r>
          </w:p>
        </w:tc>
      </w:tr>
      <w:tr w:rsidR="00000000" w14:paraId="35F33344" w14:textId="77777777" w:rsidTr="00C213EB">
        <w:tc>
          <w:tcPr>
            <w:tcW w:w="1265" w:type="pct"/>
            <w:tcBorders>
              <w:top w:val="single" w:sz="6" w:space="0" w:color="B9AAB4"/>
              <w:left w:val="single" w:sz="6" w:space="0" w:color="B9AAB4"/>
              <w:bottom w:val="single" w:sz="6" w:space="0" w:color="B9AAB4"/>
              <w:right w:val="single" w:sz="6" w:space="0" w:color="B9AAB4"/>
            </w:tcBorders>
            <w:hideMark/>
          </w:tcPr>
          <w:p w14:paraId="6B180DD6" w14:textId="77777777" w:rsidR="005354E5" w:rsidRDefault="005354E5">
            <w:pPr>
              <w:rPr>
                <w:rFonts w:ascii="Calibri" w:eastAsia="Times New Roman" w:hAnsi="Calibri" w:cs="Calibri"/>
                <w:color w:val="222222"/>
                <w:sz w:val="19"/>
                <w:szCs w:val="19"/>
              </w:rPr>
            </w:pPr>
            <w:r>
              <w:rPr>
                <w:rStyle w:val="Strong"/>
                <w:rFonts w:ascii="Calibri" w:eastAsia="Times New Roman" w:hAnsi="Calibri" w:cs="Calibri"/>
                <w:color w:val="222222"/>
                <w:sz w:val="19"/>
                <w:szCs w:val="19"/>
              </w:rPr>
              <w:t>Clientes</w:t>
            </w:r>
          </w:p>
        </w:tc>
        <w:tc>
          <w:tcPr>
            <w:tcW w:w="3735" w:type="pct"/>
            <w:tcBorders>
              <w:top w:val="single" w:sz="6" w:space="0" w:color="B9AAB4"/>
              <w:left w:val="single" w:sz="6" w:space="0" w:color="B9AAB4"/>
              <w:bottom w:val="single" w:sz="6" w:space="0" w:color="B9AAB4"/>
              <w:right w:val="single" w:sz="6" w:space="0" w:color="B9AAB4"/>
            </w:tcBorders>
            <w:hideMark/>
          </w:tcPr>
          <w:p w14:paraId="14D7CD7F"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 xml:space="preserve">ABM de suscriptores con plan, vencimiento, modalidad de cobro y columna </w:t>
            </w:r>
            <w:r>
              <w:rPr>
                <w:rStyle w:val="HTMLCode"/>
              </w:rPr>
              <w:t>en uso / límite</w:t>
            </w:r>
            <w:r>
              <w:rPr>
                <w:rFonts w:ascii="Calibri" w:eastAsia="Times New Roman" w:hAnsi="Calibri" w:cs="Calibri"/>
                <w:color w:val="222222"/>
                <w:sz w:val="19"/>
                <w:szCs w:val="19"/>
              </w:rPr>
              <w:t xml:space="preserve">; alta activa la suscripción vía </w:t>
            </w:r>
            <w:r>
              <w:rPr>
                <w:rStyle w:val="Strong"/>
                <w:rFonts w:ascii="Calibri" w:eastAsia="Times New Roman" w:hAnsi="Calibri" w:cs="Calibri"/>
                <w:color w:val="222222"/>
                <w:sz w:val="19"/>
                <w:szCs w:val="19"/>
              </w:rPr>
              <w:t>Builder</w:t>
            </w:r>
          </w:p>
        </w:tc>
      </w:tr>
      <w:tr w:rsidR="00000000" w14:paraId="63114704" w14:textId="77777777" w:rsidTr="00C213EB">
        <w:tc>
          <w:tcPr>
            <w:tcW w:w="1265" w:type="pct"/>
            <w:tcBorders>
              <w:top w:val="single" w:sz="6" w:space="0" w:color="B9AAB4"/>
              <w:left w:val="single" w:sz="6" w:space="0" w:color="B9AAB4"/>
              <w:bottom w:val="single" w:sz="6" w:space="0" w:color="B9AAB4"/>
              <w:right w:val="single" w:sz="6" w:space="0" w:color="B9AAB4"/>
            </w:tcBorders>
            <w:hideMark/>
          </w:tcPr>
          <w:p w14:paraId="4E027F09" w14:textId="77777777" w:rsidR="005354E5" w:rsidRDefault="005354E5">
            <w:pPr>
              <w:rPr>
                <w:rFonts w:ascii="Calibri" w:eastAsia="Times New Roman" w:hAnsi="Calibri" w:cs="Calibri"/>
                <w:color w:val="222222"/>
                <w:sz w:val="19"/>
                <w:szCs w:val="19"/>
              </w:rPr>
            </w:pPr>
            <w:r>
              <w:rPr>
                <w:rStyle w:val="Strong"/>
                <w:rFonts w:ascii="Calibri" w:eastAsia="Times New Roman" w:hAnsi="Calibri" w:cs="Calibri"/>
                <w:color w:val="222222"/>
                <w:sz w:val="19"/>
                <w:szCs w:val="19"/>
              </w:rPr>
              <w:t>Prendas</w:t>
            </w:r>
          </w:p>
        </w:tc>
        <w:tc>
          <w:tcPr>
            <w:tcW w:w="3735" w:type="pct"/>
            <w:tcBorders>
              <w:top w:val="single" w:sz="6" w:space="0" w:color="B9AAB4"/>
              <w:left w:val="single" w:sz="6" w:space="0" w:color="B9AAB4"/>
              <w:bottom w:val="single" w:sz="6" w:space="0" w:color="B9AAB4"/>
              <w:right w:val="single" w:sz="6" w:space="0" w:color="B9AAB4"/>
            </w:tcBorders>
            <w:hideMark/>
          </w:tcPr>
          <w:p w14:paraId="50D0531C"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 xml:space="preserve">Inventario con estados (Disponible · EnUso · EnLimpieza · Baja) gestionados vía </w:t>
            </w:r>
            <w:r>
              <w:rPr>
                <w:rStyle w:val="Strong"/>
                <w:rFonts w:ascii="Calibri" w:eastAsia="Times New Roman" w:hAnsi="Calibri" w:cs="Calibri"/>
                <w:color w:val="222222"/>
                <w:sz w:val="19"/>
                <w:szCs w:val="19"/>
              </w:rPr>
              <w:t>State</w:t>
            </w:r>
          </w:p>
        </w:tc>
      </w:tr>
      <w:tr w:rsidR="00000000" w14:paraId="556E38CC" w14:textId="77777777" w:rsidTr="00C213EB">
        <w:tc>
          <w:tcPr>
            <w:tcW w:w="1265" w:type="pct"/>
            <w:tcBorders>
              <w:top w:val="single" w:sz="6" w:space="0" w:color="B9AAB4"/>
              <w:left w:val="single" w:sz="6" w:space="0" w:color="B9AAB4"/>
              <w:bottom w:val="single" w:sz="6" w:space="0" w:color="B9AAB4"/>
              <w:right w:val="single" w:sz="6" w:space="0" w:color="B9AAB4"/>
            </w:tcBorders>
            <w:hideMark/>
          </w:tcPr>
          <w:p w14:paraId="28DE493C" w14:textId="77777777" w:rsidR="005354E5" w:rsidRDefault="005354E5">
            <w:pPr>
              <w:rPr>
                <w:rFonts w:ascii="Calibri" w:eastAsia="Times New Roman" w:hAnsi="Calibri" w:cs="Calibri"/>
                <w:color w:val="222222"/>
                <w:sz w:val="19"/>
                <w:szCs w:val="19"/>
              </w:rPr>
            </w:pPr>
            <w:r>
              <w:rPr>
                <w:rStyle w:val="Strong"/>
                <w:rFonts w:ascii="Calibri" w:eastAsia="Times New Roman" w:hAnsi="Calibri" w:cs="Calibri"/>
                <w:color w:val="222222"/>
                <w:sz w:val="19"/>
                <w:szCs w:val="19"/>
              </w:rPr>
              <w:lastRenderedPageBreak/>
              <w:t>Planes de Suscripción</w:t>
            </w:r>
          </w:p>
        </w:tc>
        <w:tc>
          <w:tcPr>
            <w:tcW w:w="3735" w:type="pct"/>
            <w:tcBorders>
              <w:top w:val="single" w:sz="6" w:space="0" w:color="B9AAB4"/>
              <w:left w:val="single" w:sz="6" w:space="0" w:color="B9AAB4"/>
              <w:bottom w:val="single" w:sz="6" w:space="0" w:color="B9AAB4"/>
              <w:right w:val="single" w:sz="6" w:space="0" w:color="B9AAB4"/>
            </w:tcBorders>
            <w:hideMark/>
          </w:tcPr>
          <w:p w14:paraId="72AC4209"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ABM de planes; bloquea desactivación con clientes asignados; bloquea asignación con límite menor al stock en uso</w:t>
            </w:r>
          </w:p>
        </w:tc>
      </w:tr>
      <w:tr w:rsidR="00000000" w14:paraId="036D46AD" w14:textId="77777777" w:rsidTr="00C213EB">
        <w:tc>
          <w:tcPr>
            <w:tcW w:w="1265" w:type="pct"/>
            <w:tcBorders>
              <w:top w:val="single" w:sz="6" w:space="0" w:color="B9AAB4"/>
              <w:left w:val="single" w:sz="6" w:space="0" w:color="B9AAB4"/>
              <w:bottom w:val="single" w:sz="6" w:space="0" w:color="B9AAB4"/>
              <w:right w:val="single" w:sz="6" w:space="0" w:color="B9AAB4"/>
            </w:tcBorders>
            <w:hideMark/>
          </w:tcPr>
          <w:p w14:paraId="0085C8BF" w14:textId="77777777" w:rsidR="005354E5" w:rsidRDefault="005354E5">
            <w:pPr>
              <w:rPr>
                <w:rFonts w:ascii="Calibri" w:eastAsia="Times New Roman" w:hAnsi="Calibri" w:cs="Calibri"/>
                <w:color w:val="222222"/>
                <w:sz w:val="19"/>
                <w:szCs w:val="19"/>
              </w:rPr>
            </w:pPr>
            <w:r>
              <w:rPr>
                <w:rStyle w:val="Strong"/>
                <w:rFonts w:ascii="Calibri" w:eastAsia="Times New Roman" w:hAnsi="Calibri" w:cs="Calibri"/>
                <w:color w:val="222222"/>
                <w:sz w:val="19"/>
                <w:szCs w:val="19"/>
              </w:rPr>
              <w:t>Pedidos de Venta</w:t>
            </w:r>
          </w:p>
        </w:tc>
        <w:tc>
          <w:tcPr>
            <w:tcW w:w="3735" w:type="pct"/>
            <w:tcBorders>
              <w:top w:val="single" w:sz="6" w:space="0" w:color="B9AAB4"/>
              <w:left w:val="single" w:sz="6" w:space="0" w:color="B9AAB4"/>
              <w:bottom w:val="single" w:sz="6" w:space="0" w:color="B9AAB4"/>
              <w:right w:val="single" w:sz="6" w:space="0" w:color="B9AAB4"/>
            </w:tcBorders>
            <w:hideMark/>
          </w:tcPr>
          <w:p w14:paraId="27730AAD"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 xml:space="preserve">Creación de pedidos respetando límite del plan; cancelación y devolución vía </w:t>
            </w:r>
            <w:r>
              <w:rPr>
                <w:rStyle w:val="Strong"/>
                <w:rFonts w:ascii="Calibri" w:eastAsia="Times New Roman" w:hAnsi="Calibri" w:cs="Calibri"/>
                <w:color w:val="222222"/>
                <w:sz w:val="19"/>
                <w:szCs w:val="19"/>
              </w:rPr>
              <w:t>Command</w:t>
            </w:r>
          </w:p>
        </w:tc>
      </w:tr>
      <w:tr w:rsidR="00000000" w14:paraId="300C0933" w14:textId="77777777" w:rsidTr="00C213EB">
        <w:tc>
          <w:tcPr>
            <w:tcW w:w="1265" w:type="pct"/>
            <w:tcBorders>
              <w:top w:val="single" w:sz="6" w:space="0" w:color="B9AAB4"/>
              <w:left w:val="single" w:sz="6" w:space="0" w:color="B9AAB4"/>
              <w:bottom w:val="single" w:sz="6" w:space="0" w:color="B9AAB4"/>
              <w:right w:val="single" w:sz="6" w:space="0" w:color="B9AAB4"/>
            </w:tcBorders>
            <w:hideMark/>
          </w:tcPr>
          <w:p w14:paraId="123CFFD4" w14:textId="77777777" w:rsidR="005354E5" w:rsidRDefault="005354E5">
            <w:pPr>
              <w:rPr>
                <w:rFonts w:ascii="Calibri" w:eastAsia="Times New Roman" w:hAnsi="Calibri" w:cs="Calibri"/>
                <w:color w:val="222222"/>
                <w:sz w:val="19"/>
                <w:szCs w:val="19"/>
              </w:rPr>
            </w:pPr>
            <w:r>
              <w:rPr>
                <w:rStyle w:val="Strong"/>
                <w:rFonts w:ascii="Calibri" w:eastAsia="Times New Roman" w:hAnsi="Calibri" w:cs="Calibri"/>
                <w:color w:val="222222"/>
                <w:sz w:val="19"/>
                <w:szCs w:val="19"/>
              </w:rPr>
              <w:t>Pedidos Realizados</w:t>
            </w:r>
          </w:p>
        </w:tc>
        <w:tc>
          <w:tcPr>
            <w:tcW w:w="3735" w:type="pct"/>
            <w:tcBorders>
              <w:top w:val="single" w:sz="6" w:space="0" w:color="B9AAB4"/>
              <w:left w:val="single" w:sz="6" w:space="0" w:color="B9AAB4"/>
              <w:bottom w:val="single" w:sz="6" w:space="0" w:color="B9AAB4"/>
              <w:right w:val="single" w:sz="6" w:space="0" w:color="B9AAB4"/>
            </w:tcBorders>
            <w:hideMark/>
          </w:tcPr>
          <w:p w14:paraId="492F20D9"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Ciclo post-venta: Despachar → Marcar Entregado → Registrar Devolución</w:t>
            </w:r>
          </w:p>
        </w:tc>
      </w:tr>
      <w:tr w:rsidR="00000000" w14:paraId="75626480" w14:textId="77777777" w:rsidTr="00C213EB">
        <w:tc>
          <w:tcPr>
            <w:tcW w:w="1265" w:type="pct"/>
            <w:tcBorders>
              <w:top w:val="single" w:sz="6" w:space="0" w:color="B9AAB4"/>
              <w:left w:val="single" w:sz="6" w:space="0" w:color="B9AAB4"/>
              <w:bottom w:val="single" w:sz="6" w:space="0" w:color="B9AAB4"/>
              <w:right w:val="single" w:sz="6" w:space="0" w:color="B9AAB4"/>
            </w:tcBorders>
            <w:hideMark/>
          </w:tcPr>
          <w:p w14:paraId="58C9BBF3" w14:textId="77777777" w:rsidR="005354E5" w:rsidRDefault="005354E5">
            <w:pPr>
              <w:rPr>
                <w:rFonts w:ascii="Calibri" w:eastAsia="Times New Roman" w:hAnsi="Calibri" w:cs="Calibri"/>
                <w:color w:val="222222"/>
                <w:sz w:val="19"/>
                <w:szCs w:val="19"/>
              </w:rPr>
            </w:pPr>
            <w:r>
              <w:rPr>
                <w:rStyle w:val="Strong"/>
                <w:rFonts w:ascii="Calibri" w:eastAsia="Times New Roman" w:hAnsi="Calibri" w:cs="Calibri"/>
                <w:color w:val="222222"/>
                <w:sz w:val="19"/>
                <w:szCs w:val="19"/>
              </w:rPr>
              <w:t>Renovación de Suscripción</w:t>
            </w:r>
          </w:p>
        </w:tc>
        <w:tc>
          <w:tcPr>
            <w:tcW w:w="3735" w:type="pct"/>
            <w:tcBorders>
              <w:top w:val="single" w:sz="6" w:space="0" w:color="B9AAB4"/>
              <w:left w:val="single" w:sz="6" w:space="0" w:color="B9AAB4"/>
              <w:bottom w:val="single" w:sz="6" w:space="0" w:color="B9AAB4"/>
              <w:right w:val="single" w:sz="6" w:space="0" w:color="B9AAB4"/>
            </w:tcBorders>
            <w:hideMark/>
          </w:tcPr>
          <w:p w14:paraId="4E3C2B9F"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Verificación de vencimiento, renovación, cambio de plan o baja resueltos por una cadena de manejadores (</w:t>
            </w:r>
            <w:r>
              <w:rPr>
                <w:rStyle w:val="Strong"/>
                <w:rFonts w:ascii="Calibri" w:eastAsia="Times New Roman" w:hAnsi="Calibri" w:cs="Calibri"/>
                <w:color w:val="222222"/>
                <w:sz w:val="19"/>
                <w:szCs w:val="19"/>
              </w:rPr>
              <w:t>Chain of Responsibility</w:t>
            </w:r>
            <w:r>
              <w:rPr>
                <w:rFonts w:ascii="Calibri" w:eastAsia="Times New Roman" w:hAnsi="Calibri" w:cs="Calibri"/>
                <w:color w:val="222222"/>
                <w:sz w:val="19"/>
                <w:szCs w:val="19"/>
              </w:rPr>
              <w:t>)</w:t>
            </w:r>
          </w:p>
        </w:tc>
      </w:tr>
      <w:tr w:rsidR="00000000" w14:paraId="63F9DB29" w14:textId="77777777" w:rsidTr="00C213EB">
        <w:tc>
          <w:tcPr>
            <w:tcW w:w="1265" w:type="pct"/>
            <w:tcBorders>
              <w:top w:val="single" w:sz="6" w:space="0" w:color="B9AAB4"/>
              <w:left w:val="single" w:sz="6" w:space="0" w:color="B9AAB4"/>
              <w:bottom w:val="single" w:sz="6" w:space="0" w:color="B9AAB4"/>
              <w:right w:val="single" w:sz="6" w:space="0" w:color="B9AAB4"/>
            </w:tcBorders>
            <w:hideMark/>
          </w:tcPr>
          <w:p w14:paraId="5AB6785C" w14:textId="77777777" w:rsidR="005354E5" w:rsidRDefault="005354E5">
            <w:pPr>
              <w:rPr>
                <w:rFonts w:ascii="Calibri" w:eastAsia="Times New Roman" w:hAnsi="Calibri" w:cs="Calibri"/>
                <w:color w:val="222222"/>
                <w:sz w:val="19"/>
                <w:szCs w:val="19"/>
              </w:rPr>
            </w:pPr>
            <w:r>
              <w:rPr>
                <w:rStyle w:val="Strong"/>
                <w:rFonts w:ascii="Calibri" w:eastAsia="Times New Roman" w:hAnsi="Calibri" w:cs="Calibri"/>
                <w:color w:val="222222"/>
                <w:sz w:val="19"/>
                <w:szCs w:val="19"/>
              </w:rPr>
              <w:t>Cobro de Suscripción</w:t>
            </w:r>
          </w:p>
        </w:tc>
        <w:tc>
          <w:tcPr>
            <w:tcW w:w="3735" w:type="pct"/>
            <w:tcBorders>
              <w:top w:val="single" w:sz="6" w:space="0" w:color="B9AAB4"/>
              <w:left w:val="single" w:sz="6" w:space="0" w:color="B9AAB4"/>
              <w:bottom w:val="single" w:sz="6" w:space="0" w:color="B9AAB4"/>
              <w:right w:val="single" w:sz="6" w:space="0" w:color="B9AAB4"/>
            </w:tcBorders>
            <w:hideMark/>
          </w:tcPr>
          <w:p w14:paraId="253456FC"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Detección de cobro pendiente, confirmación de pago (extiende la vigencia), período de gracia ante un pago fallido y suspensión de nuevos pedidos si el plazo vence sin regularizar — cadena de manejadores (</w:t>
            </w:r>
            <w:r>
              <w:rPr>
                <w:rStyle w:val="Strong"/>
                <w:rFonts w:ascii="Calibri" w:eastAsia="Times New Roman" w:hAnsi="Calibri" w:cs="Calibri"/>
                <w:color w:val="222222"/>
                <w:sz w:val="19"/>
                <w:szCs w:val="19"/>
              </w:rPr>
              <w:t>Chain of Responsibility</w:t>
            </w:r>
            <w:r>
              <w:rPr>
                <w:rFonts w:ascii="Calibri" w:eastAsia="Times New Roman" w:hAnsi="Calibri" w:cs="Calibri"/>
                <w:color w:val="222222"/>
                <w:sz w:val="19"/>
                <w:szCs w:val="19"/>
              </w:rPr>
              <w:t>)</w:t>
            </w:r>
          </w:p>
        </w:tc>
      </w:tr>
      <w:tr w:rsidR="00000000" w14:paraId="6A27EBEC" w14:textId="77777777" w:rsidTr="00C213EB">
        <w:tc>
          <w:tcPr>
            <w:tcW w:w="1265" w:type="pct"/>
            <w:tcBorders>
              <w:top w:val="single" w:sz="6" w:space="0" w:color="B9AAB4"/>
              <w:left w:val="single" w:sz="6" w:space="0" w:color="B9AAB4"/>
              <w:bottom w:val="single" w:sz="6" w:space="0" w:color="B9AAB4"/>
              <w:right w:val="single" w:sz="6" w:space="0" w:color="B9AAB4"/>
            </w:tcBorders>
            <w:hideMark/>
          </w:tcPr>
          <w:p w14:paraId="03599707" w14:textId="77777777" w:rsidR="005354E5" w:rsidRDefault="005354E5">
            <w:pPr>
              <w:rPr>
                <w:rFonts w:ascii="Calibri" w:eastAsia="Times New Roman" w:hAnsi="Calibri" w:cs="Calibri"/>
                <w:color w:val="222222"/>
                <w:sz w:val="19"/>
                <w:szCs w:val="19"/>
              </w:rPr>
            </w:pPr>
            <w:r>
              <w:rPr>
                <w:rStyle w:val="Strong"/>
                <w:rFonts w:ascii="Calibri" w:eastAsia="Times New Roman" w:hAnsi="Calibri" w:cs="Calibri"/>
                <w:color w:val="222222"/>
                <w:sz w:val="19"/>
                <w:szCs w:val="19"/>
              </w:rPr>
              <w:t>Bitácora</w:t>
            </w:r>
          </w:p>
        </w:tc>
        <w:tc>
          <w:tcPr>
            <w:tcW w:w="3735" w:type="pct"/>
            <w:tcBorders>
              <w:top w:val="single" w:sz="6" w:space="0" w:color="B9AAB4"/>
              <w:left w:val="single" w:sz="6" w:space="0" w:color="B9AAB4"/>
              <w:bottom w:val="single" w:sz="6" w:space="0" w:color="B9AAB4"/>
              <w:right w:val="single" w:sz="6" w:space="0" w:color="B9AAB4"/>
            </w:tcBorders>
            <w:hideMark/>
          </w:tcPr>
          <w:p w14:paraId="1F03A6EF"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Registro de eventos del sistema y de negocio con filtros, criticidad y exportación a PDF</w:t>
            </w:r>
          </w:p>
        </w:tc>
      </w:tr>
      <w:tr w:rsidR="00000000" w14:paraId="5EAAA473" w14:textId="77777777" w:rsidTr="00C213EB">
        <w:tc>
          <w:tcPr>
            <w:tcW w:w="1265" w:type="pct"/>
            <w:tcBorders>
              <w:top w:val="single" w:sz="6" w:space="0" w:color="B9AAB4"/>
              <w:left w:val="single" w:sz="6" w:space="0" w:color="B9AAB4"/>
              <w:bottom w:val="single" w:sz="6" w:space="0" w:color="B9AAB4"/>
              <w:right w:val="single" w:sz="6" w:space="0" w:color="B9AAB4"/>
            </w:tcBorders>
            <w:hideMark/>
          </w:tcPr>
          <w:p w14:paraId="1892B96B" w14:textId="77777777" w:rsidR="005354E5" w:rsidRDefault="005354E5">
            <w:pPr>
              <w:rPr>
                <w:rFonts w:ascii="Calibri" w:eastAsia="Times New Roman" w:hAnsi="Calibri" w:cs="Calibri"/>
                <w:color w:val="222222"/>
                <w:sz w:val="19"/>
                <w:szCs w:val="19"/>
              </w:rPr>
            </w:pPr>
            <w:r>
              <w:rPr>
                <w:rStyle w:val="Strong"/>
                <w:rFonts w:ascii="Calibri" w:eastAsia="Times New Roman" w:hAnsi="Calibri" w:cs="Calibri"/>
                <w:color w:val="222222"/>
                <w:sz w:val="19"/>
                <w:szCs w:val="19"/>
              </w:rPr>
              <w:t>Historial de Cambios</w:t>
            </w:r>
          </w:p>
        </w:tc>
        <w:tc>
          <w:tcPr>
            <w:tcW w:w="3735" w:type="pct"/>
            <w:tcBorders>
              <w:top w:val="single" w:sz="6" w:space="0" w:color="B9AAB4"/>
              <w:left w:val="single" w:sz="6" w:space="0" w:color="B9AAB4"/>
              <w:bottom w:val="single" w:sz="6" w:space="0" w:color="B9AAB4"/>
              <w:right w:val="single" w:sz="6" w:space="0" w:color="B9AAB4"/>
            </w:tcBorders>
            <w:hideMark/>
          </w:tcPr>
          <w:p w14:paraId="4FDFFAF0"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Cambios de datos administrativos por usuario a nivel de campo, con rollback (Memento)</w:t>
            </w:r>
          </w:p>
        </w:tc>
      </w:tr>
      <w:tr w:rsidR="00000000" w14:paraId="704ED696" w14:textId="77777777" w:rsidTr="00C213EB">
        <w:tc>
          <w:tcPr>
            <w:tcW w:w="1265" w:type="pct"/>
            <w:tcBorders>
              <w:top w:val="single" w:sz="6" w:space="0" w:color="B9AAB4"/>
              <w:left w:val="single" w:sz="6" w:space="0" w:color="B9AAB4"/>
              <w:bottom w:val="single" w:sz="6" w:space="0" w:color="B9AAB4"/>
              <w:right w:val="single" w:sz="6" w:space="0" w:color="B9AAB4"/>
            </w:tcBorders>
            <w:hideMark/>
          </w:tcPr>
          <w:p w14:paraId="5373B2C2" w14:textId="77777777" w:rsidR="005354E5" w:rsidRDefault="005354E5">
            <w:pPr>
              <w:rPr>
                <w:rFonts w:ascii="Calibri" w:eastAsia="Times New Roman" w:hAnsi="Calibri" w:cs="Calibri"/>
                <w:color w:val="222222"/>
                <w:sz w:val="19"/>
                <w:szCs w:val="19"/>
              </w:rPr>
            </w:pPr>
            <w:r>
              <w:rPr>
                <w:rStyle w:val="Strong"/>
                <w:rFonts w:ascii="Calibri" w:eastAsia="Times New Roman" w:hAnsi="Calibri" w:cs="Calibri"/>
                <w:color w:val="222222"/>
                <w:sz w:val="19"/>
                <w:szCs w:val="19"/>
              </w:rPr>
              <w:t>Idiomas</w:t>
            </w:r>
          </w:p>
        </w:tc>
        <w:tc>
          <w:tcPr>
            <w:tcW w:w="3735" w:type="pct"/>
            <w:tcBorders>
              <w:top w:val="single" w:sz="6" w:space="0" w:color="B9AAB4"/>
              <w:left w:val="single" w:sz="6" w:space="0" w:color="B9AAB4"/>
              <w:bottom w:val="single" w:sz="6" w:space="0" w:color="B9AAB4"/>
              <w:right w:val="single" w:sz="6" w:space="0" w:color="B9AAB4"/>
            </w:tcBorders>
            <w:hideMark/>
          </w:tcPr>
          <w:p w14:paraId="189D944C"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ABM de traducciones directamente en la BD</w:t>
            </w:r>
          </w:p>
        </w:tc>
      </w:tr>
      <w:tr w:rsidR="00000000" w14:paraId="7825A69A" w14:textId="77777777" w:rsidTr="00C213EB">
        <w:tc>
          <w:tcPr>
            <w:tcW w:w="1265" w:type="pct"/>
            <w:tcBorders>
              <w:top w:val="single" w:sz="6" w:space="0" w:color="B9AAB4"/>
              <w:left w:val="single" w:sz="6" w:space="0" w:color="B9AAB4"/>
              <w:bottom w:val="single" w:sz="6" w:space="0" w:color="B9AAB4"/>
              <w:right w:val="single" w:sz="6" w:space="0" w:color="B9AAB4"/>
            </w:tcBorders>
            <w:hideMark/>
          </w:tcPr>
          <w:p w14:paraId="1B8B346D" w14:textId="77777777" w:rsidR="005354E5" w:rsidRDefault="005354E5">
            <w:pPr>
              <w:rPr>
                <w:rFonts w:ascii="Calibri" w:eastAsia="Times New Roman" w:hAnsi="Calibri" w:cs="Calibri"/>
                <w:color w:val="222222"/>
                <w:sz w:val="19"/>
                <w:szCs w:val="19"/>
              </w:rPr>
            </w:pPr>
            <w:r>
              <w:rPr>
                <w:rStyle w:val="Strong"/>
                <w:rFonts w:ascii="Calibri" w:eastAsia="Times New Roman" w:hAnsi="Calibri" w:cs="Calibri"/>
                <w:color w:val="222222"/>
                <w:sz w:val="19"/>
                <w:szCs w:val="19"/>
              </w:rPr>
              <w:t>Dashboard</w:t>
            </w:r>
          </w:p>
        </w:tc>
        <w:tc>
          <w:tcPr>
            <w:tcW w:w="3735" w:type="pct"/>
            <w:tcBorders>
              <w:top w:val="single" w:sz="6" w:space="0" w:color="B9AAB4"/>
              <w:left w:val="single" w:sz="6" w:space="0" w:color="B9AAB4"/>
              <w:bottom w:val="single" w:sz="6" w:space="0" w:color="B9AAB4"/>
              <w:right w:val="single" w:sz="6" w:space="0" w:color="B9AAB4"/>
            </w:tcBorders>
            <w:hideMark/>
          </w:tcPr>
          <w:p w14:paraId="4666FDDB"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Panel de control personalizado por rol, con auto-refresh y carga asíncrona</w:t>
            </w:r>
          </w:p>
        </w:tc>
      </w:tr>
      <w:tr w:rsidR="00000000" w14:paraId="445DD2BC" w14:textId="77777777" w:rsidTr="00C213EB">
        <w:tc>
          <w:tcPr>
            <w:tcW w:w="1265" w:type="pct"/>
            <w:tcBorders>
              <w:top w:val="single" w:sz="6" w:space="0" w:color="B9AAB4"/>
              <w:left w:val="single" w:sz="6" w:space="0" w:color="B9AAB4"/>
              <w:bottom w:val="single" w:sz="6" w:space="0" w:color="B9AAB4"/>
              <w:right w:val="single" w:sz="6" w:space="0" w:color="B9AAB4"/>
            </w:tcBorders>
            <w:hideMark/>
          </w:tcPr>
          <w:p w14:paraId="57755F4D" w14:textId="77777777" w:rsidR="005354E5" w:rsidRDefault="005354E5">
            <w:pPr>
              <w:rPr>
                <w:rFonts w:ascii="Calibri" w:eastAsia="Times New Roman" w:hAnsi="Calibri" w:cs="Calibri"/>
                <w:color w:val="222222"/>
                <w:sz w:val="19"/>
                <w:szCs w:val="19"/>
              </w:rPr>
            </w:pPr>
            <w:r>
              <w:rPr>
                <w:rStyle w:val="Strong"/>
                <w:rFonts w:ascii="Calibri" w:eastAsia="Times New Roman" w:hAnsi="Calibri" w:cs="Calibri"/>
                <w:color w:val="222222"/>
                <w:sz w:val="19"/>
                <w:szCs w:val="19"/>
              </w:rPr>
              <w:t>Backup / Restauración</w:t>
            </w:r>
          </w:p>
        </w:tc>
        <w:tc>
          <w:tcPr>
            <w:tcW w:w="3735" w:type="pct"/>
            <w:tcBorders>
              <w:top w:val="single" w:sz="6" w:space="0" w:color="B9AAB4"/>
              <w:left w:val="single" w:sz="6" w:space="0" w:color="B9AAB4"/>
              <w:bottom w:val="single" w:sz="6" w:space="0" w:color="B9AAB4"/>
              <w:right w:val="single" w:sz="6" w:space="0" w:color="B9AAB4"/>
            </w:tcBorders>
            <w:hideMark/>
          </w:tcPr>
          <w:p w14:paraId="4CD5E277"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Copias cifradas con contraseña (</w:t>
            </w:r>
            <w:r>
              <w:rPr>
                <w:rStyle w:val="HTMLCode"/>
              </w:rPr>
              <w:t>.wfbak</w:t>
            </w:r>
            <w:r>
              <w:rPr>
                <w:rFonts w:ascii="Calibri" w:eastAsia="Times New Roman" w:hAnsi="Calibri" w:cs="Calibri"/>
                <w:color w:val="222222"/>
                <w:sz w:val="19"/>
                <w:szCs w:val="19"/>
              </w:rPr>
              <w:t>, AES+PBKDF2) con verificación de integridad previa</w:t>
            </w:r>
          </w:p>
        </w:tc>
      </w:tr>
      <w:tr w:rsidR="00000000" w14:paraId="2C62A31C" w14:textId="77777777" w:rsidTr="00C213EB">
        <w:tc>
          <w:tcPr>
            <w:tcW w:w="1265" w:type="pct"/>
            <w:tcBorders>
              <w:top w:val="single" w:sz="6" w:space="0" w:color="B9AAB4"/>
              <w:left w:val="single" w:sz="6" w:space="0" w:color="B9AAB4"/>
              <w:bottom w:val="single" w:sz="6" w:space="0" w:color="B9AAB4"/>
              <w:right w:val="single" w:sz="6" w:space="0" w:color="B9AAB4"/>
            </w:tcBorders>
            <w:hideMark/>
          </w:tcPr>
          <w:p w14:paraId="5E6A5887" w14:textId="77777777" w:rsidR="005354E5" w:rsidRDefault="005354E5">
            <w:pPr>
              <w:rPr>
                <w:rFonts w:ascii="Calibri" w:eastAsia="Times New Roman" w:hAnsi="Calibri" w:cs="Calibri"/>
                <w:color w:val="222222"/>
                <w:sz w:val="19"/>
                <w:szCs w:val="19"/>
              </w:rPr>
            </w:pPr>
            <w:r>
              <w:rPr>
                <w:rStyle w:val="Strong"/>
                <w:rFonts w:ascii="Calibri" w:eastAsia="Times New Roman" w:hAnsi="Calibri" w:cs="Calibri"/>
                <w:color w:val="222222"/>
                <w:sz w:val="19"/>
                <w:szCs w:val="19"/>
              </w:rPr>
              <w:t>Reporte de Jornada</w:t>
            </w:r>
          </w:p>
        </w:tc>
        <w:tc>
          <w:tcPr>
            <w:tcW w:w="3735" w:type="pct"/>
            <w:tcBorders>
              <w:top w:val="single" w:sz="6" w:space="0" w:color="B9AAB4"/>
              <w:left w:val="single" w:sz="6" w:space="0" w:color="B9AAB4"/>
              <w:bottom w:val="single" w:sz="6" w:space="0" w:color="B9AAB4"/>
              <w:right w:val="single" w:sz="6" w:space="0" w:color="B9AAB4"/>
            </w:tcBorders>
            <w:hideMark/>
          </w:tcPr>
          <w:p w14:paraId="30D311E7"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Exportación PDF de actividad del día filtrable por rol</w:t>
            </w:r>
          </w:p>
        </w:tc>
      </w:tr>
      <w:tr w:rsidR="00000000" w14:paraId="60291EED" w14:textId="77777777" w:rsidTr="00C213EB">
        <w:tc>
          <w:tcPr>
            <w:tcW w:w="1265" w:type="pct"/>
            <w:tcBorders>
              <w:top w:val="single" w:sz="6" w:space="0" w:color="B9AAB4"/>
              <w:left w:val="single" w:sz="6" w:space="0" w:color="B9AAB4"/>
              <w:bottom w:val="single" w:sz="6" w:space="0" w:color="B9AAB4"/>
              <w:right w:val="single" w:sz="6" w:space="0" w:color="B9AAB4"/>
            </w:tcBorders>
            <w:hideMark/>
          </w:tcPr>
          <w:p w14:paraId="5F183AFE" w14:textId="77777777" w:rsidR="005354E5" w:rsidRDefault="005354E5">
            <w:pPr>
              <w:rPr>
                <w:rFonts w:ascii="Calibri" w:eastAsia="Times New Roman" w:hAnsi="Calibri" w:cs="Calibri"/>
                <w:color w:val="222222"/>
                <w:sz w:val="19"/>
                <w:szCs w:val="19"/>
              </w:rPr>
            </w:pPr>
            <w:r>
              <w:rPr>
                <w:rStyle w:val="Strong"/>
                <w:rFonts w:ascii="Calibri" w:eastAsia="Times New Roman" w:hAnsi="Calibri" w:cs="Calibri"/>
                <w:color w:val="222222"/>
                <w:sz w:val="19"/>
                <w:szCs w:val="19"/>
              </w:rPr>
              <w:t>Diagnóstico de Integridad</w:t>
            </w:r>
          </w:p>
        </w:tc>
        <w:tc>
          <w:tcPr>
            <w:tcW w:w="3735" w:type="pct"/>
            <w:tcBorders>
              <w:top w:val="single" w:sz="6" w:space="0" w:color="B9AAB4"/>
              <w:left w:val="single" w:sz="6" w:space="0" w:color="B9AAB4"/>
              <w:bottom w:val="single" w:sz="6" w:space="0" w:color="B9AAB4"/>
              <w:right w:val="single" w:sz="6" w:space="0" w:color="B9AAB4"/>
            </w:tcBorders>
            <w:hideMark/>
          </w:tcPr>
          <w:p w14:paraId="3F9C099A"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Visualización y reparación asistida de filas con DVH/DVV corruptos</w:t>
            </w:r>
          </w:p>
        </w:tc>
      </w:tr>
      <w:tr w:rsidR="00000000" w14:paraId="44543BCB" w14:textId="77777777" w:rsidTr="00C213EB">
        <w:tc>
          <w:tcPr>
            <w:tcW w:w="1265" w:type="pct"/>
            <w:tcBorders>
              <w:top w:val="single" w:sz="6" w:space="0" w:color="B9AAB4"/>
              <w:left w:val="single" w:sz="6" w:space="0" w:color="B9AAB4"/>
              <w:bottom w:val="single" w:sz="6" w:space="0" w:color="B9AAB4"/>
              <w:right w:val="single" w:sz="6" w:space="0" w:color="B9AAB4"/>
            </w:tcBorders>
            <w:hideMark/>
          </w:tcPr>
          <w:p w14:paraId="24945CF7" w14:textId="77777777" w:rsidR="005354E5" w:rsidRDefault="005354E5">
            <w:pPr>
              <w:rPr>
                <w:rFonts w:ascii="Calibri" w:eastAsia="Times New Roman" w:hAnsi="Calibri" w:cs="Calibri"/>
                <w:color w:val="222222"/>
                <w:sz w:val="19"/>
                <w:szCs w:val="19"/>
              </w:rPr>
            </w:pPr>
            <w:r>
              <w:rPr>
                <w:rStyle w:val="Strong"/>
                <w:rFonts w:ascii="Calibri" w:eastAsia="Times New Roman" w:hAnsi="Calibri" w:cs="Calibri"/>
                <w:color w:val="222222"/>
                <w:sz w:val="19"/>
                <w:szCs w:val="19"/>
              </w:rPr>
              <w:t>Lista de Espera</w:t>
            </w:r>
            <w:r>
              <w:rPr>
                <w:rFonts w:ascii="Calibri" w:eastAsia="Times New Roman" w:hAnsi="Calibri" w:cs="Calibri"/>
                <w:color w:val="222222"/>
                <w:sz w:val="19"/>
                <w:szCs w:val="19"/>
              </w:rPr>
              <w:t xml:space="preserve"> </w:t>
            </w:r>
            <w:r>
              <w:rPr>
                <w:rStyle w:val="Emphasis"/>
                <w:rFonts w:ascii="Calibri" w:eastAsia="Times New Roman" w:hAnsi="Calibri" w:cs="Calibri"/>
                <w:color w:val="222222"/>
                <w:sz w:val="19"/>
                <w:szCs w:val="19"/>
              </w:rPr>
              <w:t>(mejora opcional)</w:t>
            </w:r>
          </w:p>
        </w:tc>
        <w:tc>
          <w:tcPr>
            <w:tcW w:w="3735" w:type="pct"/>
            <w:tcBorders>
              <w:top w:val="single" w:sz="6" w:space="0" w:color="B9AAB4"/>
              <w:left w:val="single" w:sz="6" w:space="0" w:color="B9AAB4"/>
              <w:bottom w:val="single" w:sz="6" w:space="0" w:color="B9AAB4"/>
              <w:right w:val="single" w:sz="6" w:space="0" w:color="B9AAB4"/>
            </w:tcBorders>
            <w:hideMark/>
          </w:tcPr>
          <w:p w14:paraId="6ABF34AA"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 xml:space="preserve">Un cliente se anota por una prenda </w:t>
            </w:r>
            <w:r>
              <w:rPr>
                <w:rStyle w:val="HTMLCode"/>
              </w:rPr>
              <w:t>EnUso</w:t>
            </w:r>
            <w:r>
              <w:rPr>
                <w:rFonts w:ascii="Calibri" w:eastAsia="Times New Roman" w:hAnsi="Calibri" w:cs="Calibri"/>
                <w:color w:val="222222"/>
                <w:sz w:val="19"/>
                <w:szCs w:val="19"/>
              </w:rPr>
              <w:t>; al liberarse, queda reservada exclusivamente para él por 48hs (visible solo para ese cliente en Nuevo Pedido) antes de volver a estar disponible para cualquiera</w:t>
            </w:r>
          </w:p>
        </w:tc>
      </w:tr>
      <w:tr w:rsidR="00000000" w14:paraId="2F0E6505" w14:textId="77777777" w:rsidTr="00C213EB">
        <w:tc>
          <w:tcPr>
            <w:tcW w:w="1265" w:type="pct"/>
            <w:tcBorders>
              <w:top w:val="single" w:sz="6" w:space="0" w:color="B9AAB4"/>
              <w:left w:val="single" w:sz="6" w:space="0" w:color="B9AAB4"/>
              <w:bottom w:val="single" w:sz="6" w:space="0" w:color="B9AAB4"/>
              <w:right w:val="single" w:sz="6" w:space="0" w:color="B9AAB4"/>
            </w:tcBorders>
            <w:hideMark/>
          </w:tcPr>
          <w:p w14:paraId="6E86B302" w14:textId="77777777" w:rsidR="005354E5" w:rsidRDefault="005354E5">
            <w:pPr>
              <w:rPr>
                <w:rFonts w:ascii="Calibri" w:eastAsia="Times New Roman" w:hAnsi="Calibri" w:cs="Calibri"/>
                <w:color w:val="222222"/>
                <w:sz w:val="19"/>
                <w:szCs w:val="19"/>
              </w:rPr>
            </w:pPr>
            <w:r>
              <w:rPr>
                <w:rStyle w:val="Strong"/>
                <w:rFonts w:ascii="Calibri" w:eastAsia="Times New Roman" w:hAnsi="Calibri" w:cs="Calibri"/>
                <w:color w:val="222222"/>
                <w:sz w:val="19"/>
                <w:szCs w:val="19"/>
              </w:rPr>
              <w:t>Nueva Contratación / Contrataciones Pendientes</w:t>
            </w:r>
            <w:r>
              <w:rPr>
                <w:rFonts w:ascii="Calibri" w:eastAsia="Times New Roman" w:hAnsi="Calibri" w:cs="Calibri"/>
                <w:color w:val="222222"/>
                <w:sz w:val="19"/>
                <w:szCs w:val="19"/>
              </w:rPr>
              <w:t xml:space="preserve"> </w:t>
            </w:r>
            <w:r>
              <w:rPr>
                <w:rStyle w:val="Emphasis"/>
                <w:rFonts w:ascii="Calibri" w:eastAsia="Times New Roman" w:hAnsi="Calibri" w:cs="Calibri"/>
                <w:color w:val="222222"/>
                <w:sz w:val="19"/>
                <w:szCs w:val="19"/>
              </w:rPr>
              <w:t>(PN02)</w:t>
            </w:r>
          </w:p>
        </w:tc>
        <w:tc>
          <w:tcPr>
            <w:tcW w:w="3735" w:type="pct"/>
            <w:tcBorders>
              <w:top w:val="single" w:sz="6" w:space="0" w:color="B9AAB4"/>
              <w:left w:val="single" w:sz="6" w:space="0" w:color="B9AAB4"/>
              <w:bottom w:val="single" w:sz="6" w:space="0" w:color="B9AAB4"/>
              <w:right w:val="single" w:sz="6" w:space="0" w:color="B9AAB4"/>
            </w:tcBorders>
            <w:hideMark/>
          </w:tcPr>
          <w:p w14:paraId="408E52E1"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Vendedor da de alta la contratación (plan + modalidad); Caja la cobra y formaliza la suscripción, o registra intentos fallidos hasta cancelarla</w:t>
            </w:r>
          </w:p>
        </w:tc>
      </w:tr>
      <w:tr w:rsidR="00000000" w14:paraId="038C1F0B" w14:textId="77777777" w:rsidTr="00C213EB">
        <w:tc>
          <w:tcPr>
            <w:tcW w:w="1265" w:type="pct"/>
            <w:tcBorders>
              <w:top w:val="single" w:sz="6" w:space="0" w:color="B9AAB4"/>
              <w:left w:val="single" w:sz="6" w:space="0" w:color="B9AAB4"/>
              <w:bottom w:val="single" w:sz="6" w:space="0" w:color="B9AAB4"/>
              <w:right w:val="single" w:sz="6" w:space="0" w:color="B9AAB4"/>
            </w:tcBorders>
            <w:hideMark/>
          </w:tcPr>
          <w:p w14:paraId="56463E24" w14:textId="77777777" w:rsidR="005354E5" w:rsidRDefault="005354E5">
            <w:pPr>
              <w:rPr>
                <w:rFonts w:ascii="Calibri" w:eastAsia="Times New Roman" w:hAnsi="Calibri" w:cs="Calibri"/>
                <w:color w:val="222222"/>
                <w:sz w:val="19"/>
                <w:szCs w:val="19"/>
              </w:rPr>
            </w:pPr>
            <w:r>
              <w:rPr>
                <w:rStyle w:val="Strong"/>
                <w:rFonts w:ascii="Calibri" w:eastAsia="Times New Roman" w:hAnsi="Calibri" w:cs="Calibri"/>
                <w:color w:val="222222"/>
                <w:sz w:val="19"/>
                <w:szCs w:val="19"/>
              </w:rPr>
              <w:t>Promociones</w:t>
            </w:r>
            <w:r>
              <w:rPr>
                <w:rFonts w:ascii="Calibri" w:eastAsia="Times New Roman" w:hAnsi="Calibri" w:cs="Calibri"/>
                <w:color w:val="222222"/>
                <w:sz w:val="19"/>
                <w:szCs w:val="19"/>
              </w:rPr>
              <w:t xml:space="preserve"> </w:t>
            </w:r>
            <w:r>
              <w:rPr>
                <w:rStyle w:val="Emphasis"/>
                <w:rFonts w:ascii="Calibri" w:eastAsia="Times New Roman" w:hAnsi="Calibri" w:cs="Calibri"/>
                <w:color w:val="222222"/>
                <w:sz w:val="19"/>
                <w:szCs w:val="19"/>
              </w:rPr>
              <w:t>(PN03)</w:t>
            </w:r>
          </w:p>
        </w:tc>
        <w:tc>
          <w:tcPr>
            <w:tcW w:w="3735" w:type="pct"/>
            <w:tcBorders>
              <w:top w:val="single" w:sz="6" w:space="0" w:color="B9AAB4"/>
              <w:left w:val="single" w:sz="6" w:space="0" w:color="B9AAB4"/>
              <w:bottom w:val="single" w:sz="6" w:space="0" w:color="B9AAB4"/>
              <w:right w:val="single" w:sz="6" w:space="0" w:color="B9AAB4"/>
            </w:tcBorders>
            <w:hideMark/>
          </w:tcPr>
          <w:p w14:paraId="5FCAD64D"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Sugerir (GerenteComercial) → Gestionar/crear (AdministracionComercial) → Revisión Contable, aprobar o rechazar (Contabilidad) → consultar vigentes y sugerir baja (Vendedor)</w:t>
            </w:r>
          </w:p>
        </w:tc>
      </w:tr>
      <w:tr w:rsidR="00000000" w14:paraId="06BCCD2A" w14:textId="77777777" w:rsidTr="00C213EB">
        <w:tc>
          <w:tcPr>
            <w:tcW w:w="1265" w:type="pct"/>
            <w:tcBorders>
              <w:top w:val="single" w:sz="6" w:space="0" w:color="B9AAB4"/>
              <w:left w:val="single" w:sz="6" w:space="0" w:color="B9AAB4"/>
              <w:bottom w:val="single" w:sz="6" w:space="0" w:color="B9AAB4"/>
              <w:right w:val="single" w:sz="6" w:space="0" w:color="B9AAB4"/>
            </w:tcBorders>
            <w:hideMark/>
          </w:tcPr>
          <w:p w14:paraId="318F9F05" w14:textId="77777777" w:rsidR="005354E5" w:rsidRDefault="005354E5">
            <w:pPr>
              <w:rPr>
                <w:rFonts w:ascii="Calibri" w:eastAsia="Times New Roman" w:hAnsi="Calibri" w:cs="Calibri"/>
                <w:color w:val="222222"/>
                <w:sz w:val="19"/>
                <w:szCs w:val="19"/>
              </w:rPr>
            </w:pPr>
            <w:r>
              <w:rPr>
                <w:rStyle w:val="Strong"/>
                <w:rFonts w:ascii="Calibri" w:eastAsia="Times New Roman" w:hAnsi="Calibri" w:cs="Calibri"/>
                <w:color w:val="222222"/>
                <w:sz w:val="19"/>
                <w:szCs w:val="19"/>
              </w:rPr>
              <w:t>Inspección de Devolución</w:t>
            </w:r>
            <w:r>
              <w:rPr>
                <w:rFonts w:ascii="Calibri" w:eastAsia="Times New Roman" w:hAnsi="Calibri" w:cs="Calibri"/>
                <w:color w:val="222222"/>
                <w:sz w:val="19"/>
                <w:szCs w:val="19"/>
              </w:rPr>
              <w:t xml:space="preserve"> </w:t>
            </w:r>
            <w:r>
              <w:rPr>
                <w:rStyle w:val="Emphasis"/>
                <w:rFonts w:ascii="Calibri" w:eastAsia="Times New Roman" w:hAnsi="Calibri" w:cs="Calibri"/>
                <w:color w:val="222222"/>
                <w:sz w:val="19"/>
                <w:szCs w:val="19"/>
              </w:rPr>
              <w:t>(PN04)</w:t>
            </w:r>
          </w:p>
        </w:tc>
        <w:tc>
          <w:tcPr>
            <w:tcW w:w="3735" w:type="pct"/>
            <w:tcBorders>
              <w:top w:val="single" w:sz="6" w:space="0" w:color="B9AAB4"/>
              <w:left w:val="single" w:sz="6" w:space="0" w:color="B9AAB4"/>
              <w:bottom w:val="single" w:sz="6" w:space="0" w:color="B9AAB4"/>
              <w:right w:val="single" w:sz="6" w:space="0" w:color="B9AAB4"/>
            </w:tcBorders>
            <w:hideMark/>
          </w:tcPr>
          <w:p w14:paraId="6DD45B3B"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 xml:space="preserve">Cola de prendas </w:t>
            </w:r>
            <w:r>
              <w:rPr>
                <w:rStyle w:val="HTMLCode"/>
              </w:rPr>
              <w:t>EnLimpieza</w:t>
            </w:r>
            <w:r>
              <w:rPr>
                <w:rFonts w:ascii="Calibri" w:eastAsia="Times New Roman" w:hAnsi="Calibri" w:cs="Calibri"/>
                <w:color w:val="222222"/>
                <w:sz w:val="19"/>
                <w:szCs w:val="19"/>
              </w:rPr>
              <w:t xml:space="preserve">: reingresa sin cargo o se da de baja cobrando el precio de reposición; también permite reportar una prenda </w:t>
            </w:r>
            <w:r>
              <w:rPr>
                <w:rStyle w:val="HTMLCode"/>
              </w:rPr>
              <w:t>EnUso</w:t>
            </w:r>
            <w:r>
              <w:rPr>
                <w:rFonts w:ascii="Calibri" w:eastAsia="Times New Roman" w:hAnsi="Calibri" w:cs="Calibri"/>
                <w:color w:val="222222"/>
                <w:sz w:val="19"/>
                <w:szCs w:val="19"/>
              </w:rPr>
              <w:t xml:space="preserve"> como perdida sin esperar la devolución</w:t>
            </w:r>
          </w:p>
        </w:tc>
      </w:tr>
      <w:tr w:rsidR="00000000" w14:paraId="5551F9BC" w14:textId="77777777" w:rsidTr="00C213EB">
        <w:tc>
          <w:tcPr>
            <w:tcW w:w="1265" w:type="pct"/>
            <w:tcBorders>
              <w:top w:val="single" w:sz="6" w:space="0" w:color="B9AAB4"/>
              <w:left w:val="single" w:sz="6" w:space="0" w:color="B9AAB4"/>
              <w:bottom w:val="single" w:sz="6" w:space="0" w:color="B9AAB4"/>
              <w:right w:val="single" w:sz="6" w:space="0" w:color="B9AAB4"/>
            </w:tcBorders>
            <w:hideMark/>
          </w:tcPr>
          <w:p w14:paraId="141778EF" w14:textId="77777777" w:rsidR="005354E5" w:rsidRDefault="005354E5">
            <w:pPr>
              <w:rPr>
                <w:rFonts w:ascii="Calibri" w:eastAsia="Times New Roman" w:hAnsi="Calibri" w:cs="Calibri"/>
                <w:color w:val="222222"/>
                <w:sz w:val="19"/>
                <w:szCs w:val="19"/>
              </w:rPr>
            </w:pPr>
            <w:r>
              <w:rPr>
                <w:rStyle w:val="Strong"/>
                <w:rFonts w:ascii="Calibri" w:eastAsia="Times New Roman" w:hAnsi="Calibri" w:cs="Calibri"/>
                <w:color w:val="222222"/>
                <w:sz w:val="19"/>
                <w:szCs w:val="19"/>
              </w:rPr>
              <w:t>Analítica de Negocio</w:t>
            </w:r>
            <w:r>
              <w:rPr>
                <w:rFonts w:ascii="Calibri" w:eastAsia="Times New Roman" w:hAnsi="Calibri" w:cs="Calibri"/>
                <w:color w:val="222222"/>
                <w:sz w:val="19"/>
                <w:szCs w:val="19"/>
              </w:rPr>
              <w:t xml:space="preserve"> </w:t>
            </w:r>
            <w:r>
              <w:rPr>
                <w:rStyle w:val="Emphasis"/>
                <w:rFonts w:ascii="Calibri" w:eastAsia="Times New Roman" w:hAnsi="Calibri" w:cs="Calibri"/>
                <w:color w:val="222222"/>
                <w:sz w:val="19"/>
                <w:szCs w:val="19"/>
              </w:rPr>
              <w:t>(Bloque 3, PdN8-13)</w:t>
            </w:r>
          </w:p>
        </w:tc>
        <w:tc>
          <w:tcPr>
            <w:tcW w:w="3735" w:type="pct"/>
            <w:tcBorders>
              <w:top w:val="single" w:sz="6" w:space="0" w:color="B9AAB4"/>
              <w:left w:val="single" w:sz="6" w:space="0" w:color="B9AAB4"/>
              <w:bottom w:val="single" w:sz="6" w:space="0" w:color="B9AAB4"/>
              <w:right w:val="single" w:sz="6" w:space="0" w:color="B9AAB4"/>
            </w:tcBorders>
            <w:hideMark/>
          </w:tcPr>
          <w:p w14:paraId="638736E6"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6 reportes de decisión comercial de solo lectura (Ventas por Vendedor, Rotación, Abandono, Mantenimiento, Escasez, Recomendación de Prendas), exportables a PDF/CSV</w:t>
            </w:r>
          </w:p>
        </w:tc>
      </w:tr>
    </w:tbl>
    <w:p w14:paraId="44E67584" w14:textId="77777777" w:rsidR="005354E5" w:rsidRDefault="005354E5">
      <w:pPr>
        <w:rPr>
          <w:rFonts w:ascii="Calibri" w:eastAsia="Times New Roman" w:hAnsi="Calibri" w:cs="Calibri"/>
          <w:color w:val="222222"/>
          <w:sz w:val="21"/>
          <w:szCs w:val="21"/>
          <w:lang w:val="es-ES"/>
        </w:rPr>
      </w:pPr>
      <w:r>
        <w:rPr>
          <w:rFonts w:ascii="Calibri" w:eastAsia="Times New Roman" w:hAnsi="Calibri" w:cs="Calibri"/>
          <w:color w:val="222222"/>
          <w:sz w:val="21"/>
          <w:szCs w:val="21"/>
          <w:lang w:val="es-ES"/>
        </w:rPr>
        <w:pict w14:anchorId="066C1DCA">
          <v:rect id="_x0000_i1034" style="width:0;height:1.5pt" o:hralign="center" o:hrstd="t" o:hr="t" fillcolor="#a0a0a0" stroked="f"/>
        </w:pict>
      </w:r>
    </w:p>
    <w:p w14:paraId="58372916" w14:textId="77777777" w:rsidR="005354E5" w:rsidRDefault="005354E5">
      <w:pPr>
        <w:pStyle w:val="Heading2"/>
        <w:rPr>
          <w:rFonts w:ascii="Calibri" w:eastAsia="Times New Roman" w:hAnsi="Calibri" w:cs="Calibri"/>
          <w:lang w:val="es-ES"/>
        </w:rPr>
      </w:pPr>
      <w:r>
        <w:rPr>
          <w:rFonts w:ascii="Calibri" w:eastAsia="Times New Roman" w:hAnsi="Calibri" w:cs="Calibri"/>
          <w:lang w:val="es-ES"/>
        </w:rPr>
        <w:t>Mejoras opcionales (no requeridas por la cátedra)</w:t>
      </w:r>
    </w:p>
    <w:p w14:paraId="57300C8E" w14:textId="77777777" w:rsidR="005354E5" w:rsidRDefault="005354E5">
      <w:pPr>
        <w:pStyle w:val="NormalWeb"/>
        <w:rPr>
          <w:rFonts w:ascii="Calibri" w:hAnsi="Calibri" w:cs="Calibri"/>
          <w:color w:val="222222"/>
          <w:sz w:val="21"/>
          <w:szCs w:val="21"/>
          <w:lang w:val="es-ES"/>
        </w:rPr>
      </w:pPr>
      <w:r>
        <w:rPr>
          <w:rFonts w:ascii="Calibri" w:hAnsi="Calibri" w:cs="Calibri"/>
          <w:color w:val="222222"/>
          <w:sz w:val="21"/>
          <w:szCs w:val="21"/>
          <w:lang w:val="es-ES"/>
        </w:rPr>
        <w:t xml:space="preserve">Surgida de comparar WardrobeFlow con el TP de un compañero de cursada (ExperienceHub, que tiene Lista de Espera para sus reservas). No es un PdN de la idea de negocio ni un requisito de ninguna entrega — es un diferencial de producto que reutiliza el patrón </w:t>
      </w:r>
      <w:r>
        <w:rPr>
          <w:rFonts w:ascii="Calibri" w:hAnsi="Calibri" w:cs="Calibri"/>
          <w:color w:val="222222"/>
          <w:sz w:val="21"/>
          <w:szCs w:val="21"/>
          <w:lang w:val="es-ES"/>
        </w:rPr>
        <w:t>State ya entregado (PdN2/PdN4) sin tocarlo.</w:t>
      </w:r>
    </w:p>
    <w:tbl>
      <w:tblPr>
        <w:tblW w:w="5000" w:type="pct"/>
        <w:tblBorders>
          <w:top w:val="single" w:sz="6" w:space="0" w:color="9A8A96"/>
          <w:left w:val="single" w:sz="6" w:space="0" w:color="9A8A96"/>
          <w:bottom w:val="single" w:sz="6" w:space="0" w:color="9A8A96"/>
          <w:right w:val="single" w:sz="6" w:space="0" w:color="9A8A96"/>
        </w:tblBorders>
        <w:tblCellMar>
          <w:top w:w="75" w:type="dxa"/>
          <w:left w:w="75" w:type="dxa"/>
          <w:bottom w:w="75" w:type="dxa"/>
          <w:right w:w="75" w:type="dxa"/>
        </w:tblCellMar>
        <w:tblLook w:val="04A0" w:firstRow="1" w:lastRow="0" w:firstColumn="1" w:lastColumn="0" w:noHBand="0" w:noVBand="1"/>
      </w:tblPr>
      <w:tblGrid>
        <w:gridCol w:w="1123"/>
        <w:gridCol w:w="9087"/>
      </w:tblGrid>
      <w:tr w:rsidR="00000000" w14:paraId="47FE0E6C" w14:textId="77777777" w:rsidTr="00C213EB">
        <w:trPr>
          <w:tblHeader/>
        </w:trPr>
        <w:tc>
          <w:tcPr>
            <w:tcW w:w="550" w:type="pct"/>
            <w:tcBorders>
              <w:top w:val="single" w:sz="6" w:space="0" w:color="9A8A96"/>
              <w:left w:val="single" w:sz="6" w:space="0" w:color="9A8A96"/>
              <w:bottom w:val="single" w:sz="6" w:space="0" w:color="9A8A96"/>
              <w:right w:val="single" w:sz="6" w:space="0" w:color="9A8A96"/>
            </w:tcBorders>
            <w:shd w:val="clear" w:color="auto" w:fill="EADCE6"/>
            <w:vAlign w:val="center"/>
            <w:hideMark/>
          </w:tcPr>
          <w:p w14:paraId="695E7C13" w14:textId="77777777" w:rsidR="005354E5" w:rsidRDefault="005354E5">
            <w:pPr>
              <w:rPr>
                <w:rFonts w:ascii="Calibri" w:eastAsia="Times New Roman" w:hAnsi="Calibri" w:cs="Calibri"/>
                <w:b/>
                <w:bCs/>
                <w:color w:val="222222"/>
                <w:sz w:val="19"/>
                <w:szCs w:val="19"/>
              </w:rPr>
            </w:pPr>
            <w:r>
              <w:rPr>
                <w:rFonts w:ascii="Calibri" w:eastAsia="Times New Roman" w:hAnsi="Calibri" w:cs="Calibri"/>
                <w:b/>
                <w:bCs/>
                <w:color w:val="222222"/>
                <w:sz w:val="19"/>
                <w:szCs w:val="19"/>
              </w:rPr>
              <w:lastRenderedPageBreak/>
              <w:t>Módulo</w:t>
            </w:r>
          </w:p>
        </w:tc>
        <w:tc>
          <w:tcPr>
            <w:tcW w:w="4450" w:type="pct"/>
            <w:tcBorders>
              <w:top w:val="single" w:sz="6" w:space="0" w:color="9A8A96"/>
              <w:left w:val="single" w:sz="6" w:space="0" w:color="9A8A96"/>
              <w:bottom w:val="single" w:sz="6" w:space="0" w:color="9A8A96"/>
              <w:right w:val="single" w:sz="6" w:space="0" w:color="9A8A96"/>
            </w:tcBorders>
            <w:shd w:val="clear" w:color="auto" w:fill="EADCE6"/>
            <w:vAlign w:val="center"/>
            <w:hideMark/>
          </w:tcPr>
          <w:p w14:paraId="68CAD298" w14:textId="77777777" w:rsidR="005354E5" w:rsidRDefault="005354E5">
            <w:pPr>
              <w:rPr>
                <w:rFonts w:ascii="Calibri" w:eastAsia="Times New Roman" w:hAnsi="Calibri" w:cs="Calibri"/>
                <w:b/>
                <w:bCs/>
                <w:color w:val="222222"/>
                <w:sz w:val="19"/>
                <w:szCs w:val="19"/>
              </w:rPr>
            </w:pPr>
            <w:r>
              <w:rPr>
                <w:rFonts w:ascii="Calibri" w:eastAsia="Times New Roman" w:hAnsi="Calibri" w:cs="Calibri"/>
                <w:b/>
                <w:bCs/>
                <w:color w:val="222222"/>
                <w:sz w:val="19"/>
                <w:szCs w:val="19"/>
              </w:rPr>
              <w:t>Resumen</w:t>
            </w:r>
          </w:p>
        </w:tc>
      </w:tr>
      <w:tr w:rsidR="00000000" w14:paraId="23D76AAD" w14:textId="77777777" w:rsidTr="00C213EB">
        <w:tc>
          <w:tcPr>
            <w:tcW w:w="550" w:type="pct"/>
            <w:tcBorders>
              <w:top w:val="single" w:sz="6" w:space="0" w:color="B9AAB4"/>
              <w:left w:val="single" w:sz="6" w:space="0" w:color="B9AAB4"/>
              <w:bottom w:val="single" w:sz="6" w:space="0" w:color="B9AAB4"/>
              <w:right w:val="single" w:sz="6" w:space="0" w:color="B9AAB4"/>
            </w:tcBorders>
            <w:hideMark/>
          </w:tcPr>
          <w:p w14:paraId="787C3313" w14:textId="77777777" w:rsidR="005354E5" w:rsidRDefault="005354E5">
            <w:pPr>
              <w:rPr>
                <w:rFonts w:ascii="Calibri" w:eastAsia="Times New Roman" w:hAnsi="Calibri" w:cs="Calibri"/>
                <w:color w:val="222222"/>
                <w:sz w:val="19"/>
                <w:szCs w:val="19"/>
              </w:rPr>
            </w:pPr>
            <w:r>
              <w:rPr>
                <w:rStyle w:val="Strong"/>
                <w:rFonts w:ascii="Calibri" w:eastAsia="Times New Roman" w:hAnsi="Calibri" w:cs="Calibri"/>
                <w:color w:val="222222"/>
                <w:sz w:val="19"/>
                <w:szCs w:val="19"/>
              </w:rPr>
              <w:t>Lista de Espera de Prendas</w:t>
            </w:r>
          </w:p>
        </w:tc>
        <w:tc>
          <w:tcPr>
            <w:tcW w:w="4450" w:type="pct"/>
            <w:tcBorders>
              <w:top w:val="single" w:sz="6" w:space="0" w:color="B9AAB4"/>
              <w:left w:val="single" w:sz="6" w:space="0" w:color="B9AAB4"/>
              <w:bottom w:val="single" w:sz="6" w:space="0" w:color="B9AAB4"/>
              <w:right w:val="single" w:sz="6" w:space="0" w:color="B9AAB4"/>
            </w:tcBorders>
            <w:hideMark/>
          </w:tcPr>
          <w:p w14:paraId="4FC06B0B"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 xml:space="preserve">Matchea por prenda específica (mismo </w:t>
            </w:r>
            <w:r>
              <w:rPr>
                <w:rStyle w:val="HTMLCode"/>
              </w:rPr>
              <w:t>IdPrenda</w:t>
            </w:r>
            <w:r>
              <w:rPr>
                <w:rFonts w:ascii="Calibri" w:eastAsia="Times New Roman" w:hAnsi="Calibri" w:cs="Calibri"/>
                <w:color w:val="222222"/>
                <w:sz w:val="19"/>
                <w:szCs w:val="19"/>
              </w:rPr>
              <w:t xml:space="preserve">, no por categoría). Al liberarse, </w:t>
            </w:r>
            <w:r>
              <w:rPr>
                <w:rStyle w:val="HTMLCode"/>
              </w:rPr>
              <w:t>BLL.Prenda.CambiarEstado</w:t>
            </w:r>
            <w:r>
              <w:rPr>
                <w:rFonts w:ascii="Calibri" w:eastAsia="Times New Roman" w:hAnsi="Calibri" w:cs="Calibri"/>
                <w:color w:val="222222"/>
                <w:sz w:val="19"/>
                <w:szCs w:val="19"/>
              </w:rPr>
              <w:t xml:space="preserve"> dispara </w:t>
            </w:r>
            <w:r>
              <w:rPr>
                <w:rStyle w:val="HTMLCode"/>
              </w:rPr>
              <w:t>BLL.ListaEspera.NotificarSiCorresponde</w:t>
            </w:r>
            <w:r>
              <w:rPr>
                <w:rFonts w:ascii="Calibri" w:eastAsia="Times New Roman" w:hAnsi="Calibri" w:cs="Calibri"/>
                <w:color w:val="222222"/>
                <w:sz w:val="19"/>
                <w:szCs w:val="19"/>
              </w:rPr>
              <w:t xml:space="preserve">, que reserva la fila </w:t>
            </w:r>
            <w:r>
              <w:rPr>
                <w:rStyle w:val="HTMLCode"/>
              </w:rPr>
              <w:t>Pendiente</w:t>
            </w:r>
            <w:r>
              <w:rPr>
                <w:rFonts w:ascii="Calibri" w:eastAsia="Times New Roman" w:hAnsi="Calibri" w:cs="Calibri"/>
                <w:color w:val="222222"/>
                <w:sz w:val="19"/>
                <w:szCs w:val="19"/>
              </w:rPr>
              <w:t xml:space="preserve"> más antigua (FIFO) por </w:t>
            </w:r>
            <w:r>
              <w:rPr>
                <w:rStyle w:val="HTMLCode"/>
              </w:rPr>
              <w:t>BLL.ListaEspera.HORAS_RESERVA</w:t>
            </w:r>
            <w:r>
              <w:rPr>
                <w:rFonts w:ascii="Calibri" w:eastAsia="Times New Roman" w:hAnsi="Calibri" w:cs="Calibri"/>
                <w:color w:val="222222"/>
                <w:sz w:val="19"/>
                <w:szCs w:val="19"/>
              </w:rPr>
              <w:t xml:space="preserve"> (48hs). Mientras la reserva está vigente, </w:t>
            </w:r>
            <w:r>
              <w:rPr>
                <w:rStyle w:val="HTMLCode"/>
              </w:rPr>
              <w:t>BLL.Pedido</w:t>
            </w:r>
            <w:r>
              <w:rPr>
                <w:rFonts w:ascii="Calibri" w:eastAsia="Times New Roman" w:hAnsi="Calibri" w:cs="Calibri"/>
                <w:color w:val="222222"/>
                <w:sz w:val="19"/>
                <w:szCs w:val="19"/>
              </w:rPr>
              <w:t xml:space="preserve"> la bloquea para cualquier otro cliente (</w:t>
            </w:r>
            <w:r>
              <w:rPr>
                <w:rStyle w:val="HTMLCode"/>
              </w:rPr>
              <w:t>err.bll.pedido.prenda_reservada</w:t>
            </w:r>
            <w:r>
              <w:rPr>
                <w:rFonts w:ascii="Calibri" w:eastAsia="Times New Roman" w:hAnsi="Calibri" w:cs="Calibri"/>
                <w:color w:val="222222"/>
                <w:sz w:val="19"/>
                <w:szCs w:val="19"/>
              </w:rPr>
              <w:t>) y la cierra sola (</w:t>
            </w:r>
            <w:r>
              <w:rPr>
                <w:rStyle w:val="HTMLCode"/>
              </w:rPr>
              <w:t>Convertida</w:t>
            </w:r>
            <w:r>
              <w:rPr>
                <w:rFonts w:ascii="Calibri" w:eastAsia="Times New Roman" w:hAnsi="Calibri" w:cs="Calibri"/>
                <w:color w:val="222222"/>
                <w:sz w:val="19"/>
                <w:szCs w:val="19"/>
              </w:rPr>
              <w:t xml:space="preserve">) al crear el pedido del cliente correcto. Si nadie la retira a tiempo, vuelve a estar disponible para cualquiera por simple comparación de fecha — sin job en background, mismo criterio que </w:t>
            </w:r>
            <w:r>
              <w:rPr>
                <w:rStyle w:val="HTMLCode"/>
              </w:rPr>
              <w:t>Cliente.FechaLimiteGracia</w:t>
            </w:r>
            <w:r>
              <w:rPr>
                <w:rFonts w:ascii="Calibri" w:eastAsia="Times New Roman" w:hAnsi="Calibri" w:cs="Calibri"/>
                <w:color w:val="222222"/>
                <w:sz w:val="19"/>
                <w:szCs w:val="19"/>
              </w:rPr>
              <w:t xml:space="preserve"> (PdN6). Ver </w:t>
            </w:r>
            <w:r>
              <w:rPr>
                <w:rStyle w:val="HTMLCode"/>
              </w:rPr>
              <w:t>BD/00_Instalacion_Completa.sql</w:t>
            </w:r>
            <w:r>
              <w:rPr>
                <w:rFonts w:ascii="Calibri" w:eastAsia="Times New Roman" w:hAnsi="Calibri" w:cs="Calibri"/>
                <w:color w:val="222222"/>
                <w:sz w:val="19"/>
                <w:szCs w:val="19"/>
              </w:rPr>
              <w:t xml:space="preserve"> (sección 16), </w:t>
            </w:r>
            <w:r>
              <w:rPr>
                <w:rStyle w:val="HTMLCode"/>
              </w:rPr>
              <w:t>BLL/ListaEspera.cs</w:t>
            </w:r>
            <w:r>
              <w:rPr>
                <w:rFonts w:ascii="Calibri" w:eastAsia="Times New Roman" w:hAnsi="Calibri" w:cs="Calibri"/>
                <w:color w:val="222222"/>
                <w:sz w:val="19"/>
                <w:szCs w:val="19"/>
              </w:rPr>
              <w:t xml:space="preserve">, </w:t>
            </w:r>
            <w:r>
              <w:rPr>
                <w:rStyle w:val="HTMLCode"/>
              </w:rPr>
              <w:t>GUI/ListaEsperaForm.cs</w:t>
            </w:r>
            <w:r>
              <w:rPr>
                <w:rFonts w:ascii="Calibri" w:eastAsia="Times New Roman" w:hAnsi="Calibri" w:cs="Calibri"/>
                <w:color w:val="222222"/>
                <w:sz w:val="19"/>
                <w:szCs w:val="19"/>
              </w:rPr>
              <w:t>.</w:t>
            </w:r>
          </w:p>
        </w:tc>
      </w:tr>
    </w:tbl>
    <w:p w14:paraId="1A2434FC" w14:textId="77777777" w:rsidR="005354E5" w:rsidRDefault="005354E5">
      <w:pPr>
        <w:rPr>
          <w:rFonts w:ascii="Calibri" w:eastAsia="Times New Roman" w:hAnsi="Calibri" w:cs="Calibri"/>
          <w:color w:val="222222"/>
          <w:sz w:val="21"/>
          <w:szCs w:val="21"/>
          <w:lang w:val="es-ES"/>
        </w:rPr>
      </w:pPr>
      <w:r>
        <w:rPr>
          <w:rFonts w:ascii="Calibri" w:eastAsia="Times New Roman" w:hAnsi="Calibri" w:cs="Calibri"/>
          <w:color w:val="222222"/>
          <w:sz w:val="21"/>
          <w:szCs w:val="21"/>
          <w:lang w:val="es-ES"/>
        </w:rPr>
        <w:pict w14:anchorId="7CBF7771">
          <v:rect id="_x0000_i1035" style="width:0;height:1.5pt" o:hralign="center" o:hrstd="t" o:hr="t" fillcolor="#a0a0a0" stroked="f"/>
        </w:pict>
      </w:r>
    </w:p>
    <w:p w14:paraId="7A115B9E" w14:textId="77777777" w:rsidR="005354E5" w:rsidRDefault="005354E5">
      <w:pPr>
        <w:pStyle w:val="Heading2"/>
        <w:rPr>
          <w:rFonts w:ascii="Calibri" w:eastAsia="Times New Roman" w:hAnsi="Calibri" w:cs="Calibri"/>
          <w:lang w:val="es-ES"/>
        </w:rPr>
      </w:pPr>
      <w:r>
        <w:rPr>
          <w:rFonts w:ascii="Calibri" w:eastAsia="Times New Roman" w:hAnsi="Calibri" w:cs="Calibri"/>
          <w:lang w:val="es-ES"/>
        </w:rPr>
        <w:t>Patrones de diseño implementados</w:t>
      </w:r>
    </w:p>
    <w:p w14:paraId="06F4C5D2" w14:textId="77777777" w:rsidR="005354E5" w:rsidRDefault="005354E5">
      <w:pPr>
        <w:pStyle w:val="Heading3"/>
        <w:rPr>
          <w:rFonts w:ascii="Calibri" w:eastAsia="Times New Roman" w:hAnsi="Calibri" w:cs="Calibri"/>
          <w:lang w:val="es-ES"/>
        </w:rPr>
      </w:pPr>
      <w:r>
        <w:rPr>
          <w:rFonts w:ascii="Calibri" w:eastAsia="Times New Roman" w:hAnsi="Calibri" w:cs="Calibri"/>
          <w:lang w:val="es-ES"/>
        </w:rPr>
        <w:t>Bloque 1 — Trabajo de Diploma (verificados contra el material de cátedra)</w:t>
      </w:r>
    </w:p>
    <w:tbl>
      <w:tblPr>
        <w:tblW w:w="5000" w:type="pct"/>
        <w:tblBorders>
          <w:top w:val="single" w:sz="6" w:space="0" w:color="9A8A96"/>
          <w:left w:val="single" w:sz="6" w:space="0" w:color="9A8A96"/>
          <w:bottom w:val="single" w:sz="6" w:space="0" w:color="9A8A96"/>
          <w:right w:val="single" w:sz="6" w:space="0" w:color="9A8A96"/>
        </w:tblBorders>
        <w:tblCellMar>
          <w:top w:w="75" w:type="dxa"/>
          <w:left w:w="75" w:type="dxa"/>
          <w:bottom w:w="75" w:type="dxa"/>
          <w:right w:w="75" w:type="dxa"/>
        </w:tblCellMar>
        <w:tblLook w:val="04A0" w:firstRow="1" w:lastRow="0" w:firstColumn="1" w:lastColumn="0" w:noHBand="0" w:noVBand="1"/>
      </w:tblPr>
      <w:tblGrid>
        <w:gridCol w:w="3202"/>
        <w:gridCol w:w="3807"/>
        <w:gridCol w:w="3201"/>
      </w:tblGrid>
      <w:tr w:rsidR="00000000" w14:paraId="4C2A18F5" w14:textId="77777777" w:rsidTr="00C213EB">
        <w:trPr>
          <w:tblHeader/>
        </w:trPr>
        <w:tc>
          <w:tcPr>
            <w:tcW w:w="1667" w:type="pct"/>
            <w:tcBorders>
              <w:top w:val="single" w:sz="6" w:space="0" w:color="9A8A96"/>
              <w:left w:val="single" w:sz="6" w:space="0" w:color="9A8A96"/>
              <w:bottom w:val="single" w:sz="6" w:space="0" w:color="9A8A96"/>
              <w:right w:val="single" w:sz="6" w:space="0" w:color="9A8A96"/>
            </w:tcBorders>
            <w:shd w:val="clear" w:color="auto" w:fill="EADCE6"/>
            <w:vAlign w:val="center"/>
            <w:hideMark/>
          </w:tcPr>
          <w:p w14:paraId="7755C1DB" w14:textId="77777777" w:rsidR="005354E5" w:rsidRDefault="005354E5">
            <w:pPr>
              <w:rPr>
                <w:rFonts w:ascii="Calibri" w:eastAsia="Times New Roman" w:hAnsi="Calibri" w:cs="Calibri"/>
                <w:b/>
                <w:bCs/>
                <w:color w:val="222222"/>
                <w:sz w:val="19"/>
                <w:szCs w:val="19"/>
              </w:rPr>
            </w:pPr>
            <w:r>
              <w:rPr>
                <w:rFonts w:ascii="Calibri" w:eastAsia="Times New Roman" w:hAnsi="Calibri" w:cs="Calibri"/>
                <w:b/>
                <w:bCs/>
                <w:color w:val="222222"/>
                <w:sz w:val="19"/>
                <w:szCs w:val="19"/>
              </w:rPr>
              <w:t>Patrón</w:t>
            </w:r>
          </w:p>
        </w:tc>
        <w:tc>
          <w:tcPr>
            <w:tcW w:w="1667" w:type="pct"/>
            <w:tcBorders>
              <w:top w:val="single" w:sz="6" w:space="0" w:color="9A8A96"/>
              <w:left w:val="single" w:sz="6" w:space="0" w:color="9A8A96"/>
              <w:bottom w:val="single" w:sz="6" w:space="0" w:color="9A8A96"/>
              <w:right w:val="single" w:sz="6" w:space="0" w:color="9A8A96"/>
            </w:tcBorders>
            <w:shd w:val="clear" w:color="auto" w:fill="EADCE6"/>
            <w:vAlign w:val="center"/>
            <w:hideMark/>
          </w:tcPr>
          <w:p w14:paraId="2FFAF415" w14:textId="77777777" w:rsidR="005354E5" w:rsidRDefault="005354E5">
            <w:pPr>
              <w:rPr>
                <w:rFonts w:ascii="Calibri" w:eastAsia="Times New Roman" w:hAnsi="Calibri" w:cs="Calibri"/>
                <w:b/>
                <w:bCs/>
                <w:color w:val="222222"/>
                <w:sz w:val="19"/>
                <w:szCs w:val="19"/>
              </w:rPr>
            </w:pPr>
            <w:r>
              <w:rPr>
                <w:rFonts w:ascii="Calibri" w:eastAsia="Times New Roman" w:hAnsi="Calibri" w:cs="Calibri"/>
                <w:b/>
                <w:bCs/>
                <w:color w:val="222222"/>
                <w:sz w:val="19"/>
                <w:szCs w:val="19"/>
              </w:rPr>
              <w:t>Dónde</w:t>
            </w:r>
          </w:p>
        </w:tc>
        <w:tc>
          <w:tcPr>
            <w:tcW w:w="1667" w:type="pct"/>
            <w:tcBorders>
              <w:top w:val="single" w:sz="6" w:space="0" w:color="9A8A96"/>
              <w:left w:val="single" w:sz="6" w:space="0" w:color="9A8A96"/>
              <w:bottom w:val="single" w:sz="6" w:space="0" w:color="9A8A96"/>
              <w:right w:val="single" w:sz="6" w:space="0" w:color="9A8A96"/>
            </w:tcBorders>
            <w:shd w:val="clear" w:color="auto" w:fill="EADCE6"/>
            <w:vAlign w:val="center"/>
            <w:hideMark/>
          </w:tcPr>
          <w:p w14:paraId="4972977B" w14:textId="77777777" w:rsidR="005354E5" w:rsidRDefault="005354E5">
            <w:pPr>
              <w:rPr>
                <w:rFonts w:ascii="Calibri" w:eastAsia="Times New Roman" w:hAnsi="Calibri" w:cs="Calibri"/>
                <w:b/>
                <w:bCs/>
                <w:color w:val="222222"/>
                <w:sz w:val="19"/>
                <w:szCs w:val="19"/>
              </w:rPr>
            </w:pPr>
            <w:r>
              <w:rPr>
                <w:rFonts w:ascii="Calibri" w:eastAsia="Times New Roman" w:hAnsi="Calibri" w:cs="Calibri"/>
                <w:b/>
                <w:bCs/>
                <w:color w:val="222222"/>
                <w:sz w:val="19"/>
                <w:szCs w:val="19"/>
              </w:rPr>
              <w:t>Nota</w:t>
            </w:r>
          </w:p>
        </w:tc>
      </w:tr>
      <w:tr w:rsidR="00000000" w14:paraId="602F9A11" w14:textId="77777777" w:rsidTr="00C213EB">
        <w:tc>
          <w:tcPr>
            <w:tcW w:w="1667" w:type="pct"/>
            <w:tcBorders>
              <w:top w:val="single" w:sz="6" w:space="0" w:color="B9AAB4"/>
              <w:left w:val="single" w:sz="6" w:space="0" w:color="B9AAB4"/>
              <w:bottom w:val="single" w:sz="6" w:space="0" w:color="B9AAB4"/>
              <w:right w:val="single" w:sz="6" w:space="0" w:color="B9AAB4"/>
            </w:tcBorders>
            <w:hideMark/>
          </w:tcPr>
          <w:p w14:paraId="060C4F97" w14:textId="77777777" w:rsidR="005354E5" w:rsidRDefault="005354E5">
            <w:pPr>
              <w:rPr>
                <w:rFonts w:ascii="Calibri" w:eastAsia="Times New Roman" w:hAnsi="Calibri" w:cs="Calibri"/>
                <w:color w:val="222222"/>
                <w:sz w:val="19"/>
                <w:szCs w:val="19"/>
              </w:rPr>
            </w:pPr>
            <w:r>
              <w:rPr>
                <w:rStyle w:val="Strong"/>
                <w:rFonts w:ascii="Calibri" w:eastAsia="Times New Roman" w:hAnsi="Calibri" w:cs="Calibri"/>
                <w:color w:val="222222"/>
                <w:sz w:val="19"/>
                <w:szCs w:val="19"/>
              </w:rPr>
              <w:t>Builder</w:t>
            </w:r>
          </w:p>
        </w:tc>
        <w:tc>
          <w:tcPr>
            <w:tcW w:w="1667" w:type="pct"/>
            <w:tcBorders>
              <w:top w:val="single" w:sz="6" w:space="0" w:color="B9AAB4"/>
              <w:left w:val="single" w:sz="6" w:space="0" w:color="B9AAB4"/>
              <w:bottom w:val="single" w:sz="6" w:space="0" w:color="B9AAB4"/>
              <w:right w:val="single" w:sz="6" w:space="0" w:color="B9AAB4"/>
            </w:tcBorders>
            <w:hideMark/>
          </w:tcPr>
          <w:p w14:paraId="21560C81" w14:textId="77777777" w:rsidR="005354E5" w:rsidRDefault="005354E5">
            <w:pPr>
              <w:rPr>
                <w:rFonts w:ascii="Calibri" w:eastAsia="Times New Roman" w:hAnsi="Calibri" w:cs="Calibri"/>
                <w:color w:val="222222"/>
                <w:sz w:val="19"/>
                <w:szCs w:val="19"/>
              </w:rPr>
            </w:pPr>
            <w:r>
              <w:rPr>
                <w:rStyle w:val="HTMLCode"/>
              </w:rPr>
              <w:t>BE.Builders.SuscripcionBuilder</w:t>
            </w:r>
            <w:r>
              <w:rPr>
                <w:rFonts w:ascii="Calibri" w:eastAsia="Times New Roman" w:hAnsi="Calibri" w:cs="Calibri"/>
                <w:color w:val="222222"/>
                <w:sz w:val="19"/>
                <w:szCs w:val="19"/>
              </w:rPr>
              <w:t xml:space="preserve"> (abstracta) + </w:t>
            </w:r>
            <w:r>
              <w:rPr>
                <w:rStyle w:val="HTMLCode"/>
              </w:rPr>
              <w:t>SuscripcionMensualBuilder</w:t>
            </w:r>
            <w:r>
              <w:rPr>
                <w:rFonts w:ascii="Calibri" w:eastAsia="Times New Roman" w:hAnsi="Calibri" w:cs="Calibri"/>
                <w:color w:val="222222"/>
                <w:sz w:val="19"/>
                <w:szCs w:val="19"/>
              </w:rPr>
              <w:t xml:space="preserve"> / </w:t>
            </w:r>
            <w:r>
              <w:rPr>
                <w:rStyle w:val="HTMLCode"/>
              </w:rPr>
              <w:t>SuscripcionTrimestralBuilder</w:t>
            </w:r>
            <w:r>
              <w:rPr>
                <w:rFonts w:ascii="Calibri" w:eastAsia="Times New Roman" w:hAnsi="Calibri" w:cs="Calibri"/>
                <w:color w:val="222222"/>
                <w:sz w:val="19"/>
                <w:szCs w:val="19"/>
              </w:rPr>
              <w:t xml:space="preserve"> / </w:t>
            </w:r>
            <w:r>
              <w:rPr>
                <w:rStyle w:val="HTMLCode"/>
              </w:rPr>
              <w:t>SuscripcionAnualBuilder</w:t>
            </w:r>
            <w:r>
              <w:rPr>
                <w:rFonts w:ascii="Calibri" w:eastAsia="Times New Roman" w:hAnsi="Calibri" w:cs="Calibri"/>
                <w:color w:val="222222"/>
                <w:sz w:val="19"/>
                <w:szCs w:val="19"/>
              </w:rPr>
              <w:t xml:space="preserve"> + </w:t>
            </w:r>
            <w:r>
              <w:rPr>
                <w:rStyle w:val="HTMLCode"/>
              </w:rPr>
              <w:t>DirectorSuscripcion</w:t>
            </w:r>
          </w:p>
        </w:tc>
        <w:tc>
          <w:tcPr>
            <w:tcW w:w="1667" w:type="pct"/>
            <w:tcBorders>
              <w:top w:val="single" w:sz="6" w:space="0" w:color="B9AAB4"/>
              <w:left w:val="single" w:sz="6" w:space="0" w:color="B9AAB4"/>
              <w:bottom w:val="single" w:sz="6" w:space="0" w:color="B9AAB4"/>
              <w:right w:val="single" w:sz="6" w:space="0" w:color="B9AAB4"/>
            </w:tcBorders>
            <w:hideMark/>
          </w:tcPr>
          <w:p w14:paraId="7D2A70A0"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Cada builder concreto resuelve un único paso variable (</w:t>
            </w:r>
            <w:r>
              <w:rPr>
                <w:rStyle w:val="HTMLCode"/>
              </w:rPr>
              <w:t>CalcularVencimiento</w:t>
            </w:r>
            <w:r>
              <w:rPr>
                <w:rFonts w:ascii="Calibri" w:eastAsia="Times New Roman" w:hAnsi="Calibri" w:cs="Calibri"/>
                <w:color w:val="222222"/>
                <w:sz w:val="19"/>
                <w:szCs w:val="19"/>
              </w:rPr>
              <w:t xml:space="preserve">) que devuelve el valor, y un método concreto </w:t>
            </w:r>
            <w:r>
              <w:rPr>
                <w:rStyle w:val="HTMLCode"/>
              </w:rPr>
              <w:t>BuildSuscripcion()</w:t>
            </w:r>
            <w:r>
              <w:rPr>
                <w:rFonts w:ascii="Calibri" w:eastAsia="Times New Roman" w:hAnsi="Calibri" w:cs="Calibri"/>
                <w:color w:val="222222"/>
                <w:sz w:val="19"/>
                <w:szCs w:val="19"/>
              </w:rPr>
              <w:t xml:space="preserve"> arma el producto (</w:t>
            </w:r>
            <w:r>
              <w:rPr>
                <w:rStyle w:val="HTMLCode"/>
              </w:rPr>
              <w:t>Suscripcion</w:t>
            </w:r>
            <w:r>
              <w:rPr>
                <w:rFonts w:ascii="Calibri" w:eastAsia="Times New Roman" w:hAnsi="Calibri" w:cs="Calibri"/>
                <w:color w:val="222222"/>
                <w:sz w:val="19"/>
                <w:szCs w:val="19"/>
              </w:rPr>
              <w:t xml:space="preserve">) vía constructor — misma estructura que </w:t>
            </w:r>
            <w:r>
              <w:rPr>
                <w:rStyle w:val="HTMLCode"/>
              </w:rPr>
              <w:t>PizzaBuilder</w:t>
            </w:r>
            <w:r>
              <w:rPr>
                <w:rFonts w:ascii="Calibri" w:eastAsia="Times New Roman" w:hAnsi="Calibri" w:cs="Calibri"/>
                <w:color w:val="222222"/>
                <w:sz w:val="19"/>
                <w:szCs w:val="19"/>
              </w:rPr>
              <w:t>/</w:t>
            </w:r>
            <w:r>
              <w:rPr>
                <w:rStyle w:val="HTMLCode"/>
              </w:rPr>
              <w:t>Pizza</w:t>
            </w:r>
            <w:r>
              <w:rPr>
                <w:rFonts w:ascii="Calibri" w:eastAsia="Times New Roman" w:hAnsi="Calibri" w:cs="Calibri"/>
                <w:color w:val="222222"/>
                <w:sz w:val="19"/>
                <w:szCs w:val="19"/>
              </w:rPr>
              <w:t xml:space="preserve"> del ejemplo de cátedra. </w:t>
            </w:r>
            <w:r>
              <w:rPr>
                <w:rStyle w:val="HTMLCode"/>
              </w:rPr>
              <w:t>DirectorSuscripcion</w:t>
            </w:r>
            <w:r>
              <w:rPr>
                <w:rFonts w:ascii="Calibri" w:eastAsia="Times New Roman" w:hAnsi="Calibri" w:cs="Calibri"/>
                <w:color w:val="222222"/>
                <w:sz w:val="19"/>
                <w:szCs w:val="19"/>
              </w:rPr>
              <w:t xml:space="preserve"> se mantiene como clase separada porque así lo muestra el diagrama de clase de la PPT</w:t>
            </w:r>
          </w:p>
        </w:tc>
      </w:tr>
      <w:tr w:rsidR="00000000" w14:paraId="11883A9D" w14:textId="77777777" w:rsidTr="00C213EB">
        <w:tc>
          <w:tcPr>
            <w:tcW w:w="1667" w:type="pct"/>
            <w:tcBorders>
              <w:top w:val="single" w:sz="6" w:space="0" w:color="B9AAB4"/>
              <w:left w:val="single" w:sz="6" w:space="0" w:color="B9AAB4"/>
              <w:bottom w:val="single" w:sz="6" w:space="0" w:color="B9AAB4"/>
              <w:right w:val="single" w:sz="6" w:space="0" w:color="B9AAB4"/>
            </w:tcBorders>
            <w:hideMark/>
          </w:tcPr>
          <w:p w14:paraId="1D366667" w14:textId="77777777" w:rsidR="005354E5" w:rsidRDefault="005354E5">
            <w:pPr>
              <w:rPr>
                <w:rFonts w:ascii="Calibri" w:eastAsia="Times New Roman" w:hAnsi="Calibri" w:cs="Calibri"/>
                <w:color w:val="222222"/>
                <w:sz w:val="19"/>
                <w:szCs w:val="19"/>
              </w:rPr>
            </w:pPr>
            <w:r>
              <w:rPr>
                <w:rStyle w:val="Strong"/>
                <w:rFonts w:ascii="Calibri" w:eastAsia="Times New Roman" w:hAnsi="Calibri" w:cs="Calibri"/>
                <w:color w:val="222222"/>
                <w:sz w:val="19"/>
                <w:szCs w:val="19"/>
              </w:rPr>
              <w:t>State</w:t>
            </w:r>
          </w:p>
        </w:tc>
        <w:tc>
          <w:tcPr>
            <w:tcW w:w="1667" w:type="pct"/>
            <w:tcBorders>
              <w:top w:val="single" w:sz="6" w:space="0" w:color="B9AAB4"/>
              <w:left w:val="single" w:sz="6" w:space="0" w:color="B9AAB4"/>
              <w:bottom w:val="single" w:sz="6" w:space="0" w:color="B9AAB4"/>
              <w:right w:val="single" w:sz="6" w:space="0" w:color="B9AAB4"/>
            </w:tcBorders>
            <w:hideMark/>
          </w:tcPr>
          <w:p w14:paraId="4B034A4B" w14:textId="77777777" w:rsidR="005354E5" w:rsidRDefault="005354E5">
            <w:pPr>
              <w:rPr>
                <w:rFonts w:ascii="Calibri" w:eastAsia="Times New Roman" w:hAnsi="Calibri" w:cs="Calibri"/>
                <w:color w:val="222222"/>
                <w:sz w:val="19"/>
                <w:szCs w:val="19"/>
              </w:rPr>
            </w:pPr>
            <w:r>
              <w:rPr>
                <w:rStyle w:val="HTMLCode"/>
              </w:rPr>
              <w:t>BE.Estados.Estado</w:t>
            </w:r>
            <w:r>
              <w:rPr>
                <w:rFonts w:ascii="Calibri" w:eastAsia="Times New Roman" w:hAnsi="Calibri" w:cs="Calibri"/>
                <w:color w:val="222222"/>
                <w:sz w:val="19"/>
                <w:szCs w:val="19"/>
              </w:rPr>
              <w:t xml:space="preserve"> (abstracta) + </w:t>
            </w:r>
            <w:r>
              <w:rPr>
                <w:rStyle w:val="HTMLCode"/>
              </w:rPr>
              <w:t>EstadoDisponible</w:t>
            </w:r>
            <w:r>
              <w:rPr>
                <w:rFonts w:ascii="Calibri" w:eastAsia="Times New Roman" w:hAnsi="Calibri" w:cs="Calibri"/>
                <w:color w:val="222222"/>
                <w:sz w:val="19"/>
                <w:szCs w:val="19"/>
              </w:rPr>
              <w:t xml:space="preserve"> / </w:t>
            </w:r>
            <w:r>
              <w:rPr>
                <w:rStyle w:val="HTMLCode"/>
              </w:rPr>
              <w:t>EstadoEnLimpieza</w:t>
            </w:r>
            <w:r>
              <w:rPr>
                <w:rFonts w:ascii="Calibri" w:eastAsia="Times New Roman" w:hAnsi="Calibri" w:cs="Calibri"/>
                <w:color w:val="222222"/>
                <w:sz w:val="19"/>
                <w:szCs w:val="19"/>
              </w:rPr>
              <w:t xml:space="preserve"> / </w:t>
            </w:r>
            <w:r>
              <w:rPr>
                <w:rStyle w:val="HTMLCode"/>
              </w:rPr>
              <w:t>EstadoEnUso</w:t>
            </w:r>
            <w:r>
              <w:rPr>
                <w:rFonts w:ascii="Calibri" w:eastAsia="Times New Roman" w:hAnsi="Calibri" w:cs="Calibri"/>
                <w:color w:val="222222"/>
                <w:sz w:val="19"/>
                <w:szCs w:val="19"/>
              </w:rPr>
              <w:t xml:space="preserve"> / </w:t>
            </w:r>
            <w:r>
              <w:rPr>
                <w:rStyle w:val="HTMLCode"/>
              </w:rPr>
              <w:t>EstadoBaja</w:t>
            </w:r>
            <w:r>
              <w:rPr>
                <w:rFonts w:ascii="Calibri" w:eastAsia="Times New Roman" w:hAnsi="Calibri" w:cs="Calibri"/>
                <w:color w:val="222222"/>
                <w:sz w:val="19"/>
                <w:szCs w:val="19"/>
              </w:rPr>
              <w:t xml:space="preserve">, contexto en </w:t>
            </w:r>
            <w:r>
              <w:rPr>
                <w:rStyle w:val="HTMLCode"/>
              </w:rPr>
              <w:t>BE.Prenda.ControlarEstado</w:t>
            </w:r>
          </w:p>
        </w:tc>
        <w:tc>
          <w:tcPr>
            <w:tcW w:w="1667" w:type="pct"/>
            <w:tcBorders>
              <w:top w:val="single" w:sz="6" w:space="0" w:color="B9AAB4"/>
              <w:left w:val="single" w:sz="6" w:space="0" w:color="B9AAB4"/>
              <w:bottom w:val="single" w:sz="6" w:space="0" w:color="B9AAB4"/>
              <w:right w:val="single" w:sz="6" w:space="0" w:color="B9AAB4"/>
            </w:tcBorders>
            <w:hideMark/>
          </w:tcPr>
          <w:p w14:paraId="58460705"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Cada estado concreto valida y muta el contexto (</w:t>
            </w:r>
            <w:r>
              <w:rPr>
                <w:rStyle w:val="HTMLCode"/>
              </w:rPr>
              <w:t>Prenda</w:t>
            </w:r>
            <w:r>
              <w:rPr>
                <w:rFonts w:ascii="Calibri" w:eastAsia="Times New Roman" w:hAnsi="Calibri" w:cs="Calibri"/>
                <w:color w:val="222222"/>
                <w:sz w:val="19"/>
                <w:szCs w:val="19"/>
              </w:rPr>
              <w:t xml:space="preserve">) directamente, igual que </w:t>
            </w:r>
            <w:r>
              <w:rPr>
                <w:rStyle w:val="HTMLCode"/>
              </w:rPr>
              <w:t>Estado</w:t>
            </w:r>
            <w:r>
              <w:rPr>
                <w:rFonts w:ascii="Calibri" w:eastAsia="Times New Roman" w:hAnsi="Calibri" w:cs="Calibri"/>
                <w:color w:val="222222"/>
                <w:sz w:val="19"/>
                <w:szCs w:val="19"/>
              </w:rPr>
              <w:t>/</w:t>
            </w:r>
            <w:r>
              <w:rPr>
                <w:rStyle w:val="HTMLCode"/>
              </w:rPr>
              <w:t>Switch</w:t>
            </w:r>
            <w:r>
              <w:rPr>
                <w:rFonts w:ascii="Calibri" w:eastAsia="Times New Roman" w:hAnsi="Calibri" w:cs="Calibri"/>
                <w:color w:val="222222"/>
                <w:sz w:val="19"/>
                <w:szCs w:val="19"/>
              </w:rPr>
              <w:t xml:space="preserve"> del ejemplo de cátedra</w:t>
            </w:r>
          </w:p>
        </w:tc>
      </w:tr>
      <w:tr w:rsidR="00000000" w14:paraId="7650530B" w14:textId="77777777" w:rsidTr="00C213EB">
        <w:tc>
          <w:tcPr>
            <w:tcW w:w="1667" w:type="pct"/>
            <w:tcBorders>
              <w:top w:val="single" w:sz="6" w:space="0" w:color="B9AAB4"/>
              <w:left w:val="single" w:sz="6" w:space="0" w:color="B9AAB4"/>
              <w:bottom w:val="single" w:sz="6" w:space="0" w:color="B9AAB4"/>
              <w:right w:val="single" w:sz="6" w:space="0" w:color="B9AAB4"/>
            </w:tcBorders>
            <w:hideMark/>
          </w:tcPr>
          <w:p w14:paraId="323D4CD0" w14:textId="77777777" w:rsidR="005354E5" w:rsidRDefault="005354E5">
            <w:pPr>
              <w:rPr>
                <w:rFonts w:ascii="Calibri" w:eastAsia="Times New Roman" w:hAnsi="Calibri" w:cs="Calibri"/>
                <w:color w:val="222222"/>
                <w:sz w:val="19"/>
                <w:szCs w:val="19"/>
              </w:rPr>
            </w:pPr>
            <w:r>
              <w:rPr>
                <w:rStyle w:val="Strong"/>
                <w:rFonts w:ascii="Calibri" w:eastAsia="Times New Roman" w:hAnsi="Calibri" w:cs="Calibri"/>
                <w:color w:val="222222"/>
                <w:sz w:val="19"/>
                <w:szCs w:val="19"/>
              </w:rPr>
              <w:t>Command</w:t>
            </w:r>
          </w:p>
        </w:tc>
        <w:tc>
          <w:tcPr>
            <w:tcW w:w="1667" w:type="pct"/>
            <w:tcBorders>
              <w:top w:val="single" w:sz="6" w:space="0" w:color="B9AAB4"/>
              <w:left w:val="single" w:sz="6" w:space="0" w:color="B9AAB4"/>
              <w:bottom w:val="single" w:sz="6" w:space="0" w:color="B9AAB4"/>
              <w:right w:val="single" w:sz="6" w:space="0" w:color="B9AAB4"/>
            </w:tcBorders>
            <w:hideMark/>
          </w:tcPr>
          <w:p w14:paraId="74B88EBE" w14:textId="77777777" w:rsidR="005354E5" w:rsidRDefault="005354E5">
            <w:pPr>
              <w:rPr>
                <w:rFonts w:ascii="Calibri" w:eastAsia="Times New Roman" w:hAnsi="Calibri" w:cs="Calibri"/>
                <w:color w:val="222222"/>
                <w:sz w:val="19"/>
                <w:szCs w:val="19"/>
              </w:rPr>
            </w:pPr>
            <w:r>
              <w:rPr>
                <w:rStyle w:val="HTMLCode"/>
              </w:rPr>
              <w:t>BLL.Comandos.PedidoCommand</w:t>
            </w:r>
            <w:r>
              <w:rPr>
                <w:rFonts w:ascii="Calibri" w:eastAsia="Times New Roman" w:hAnsi="Calibri" w:cs="Calibri"/>
                <w:color w:val="222222"/>
                <w:sz w:val="19"/>
                <w:szCs w:val="19"/>
              </w:rPr>
              <w:t xml:space="preserve"> (abstracta) + </w:t>
            </w:r>
            <w:r>
              <w:rPr>
                <w:rStyle w:val="HTMLCode"/>
              </w:rPr>
              <w:t>CancelacionCommand</w:t>
            </w:r>
            <w:r>
              <w:rPr>
                <w:rFonts w:ascii="Calibri" w:eastAsia="Times New Roman" w:hAnsi="Calibri" w:cs="Calibri"/>
                <w:color w:val="222222"/>
                <w:sz w:val="19"/>
                <w:szCs w:val="19"/>
              </w:rPr>
              <w:t xml:space="preserve"> / </w:t>
            </w:r>
            <w:r>
              <w:rPr>
                <w:rStyle w:val="HTMLCode"/>
              </w:rPr>
              <w:t>DevolucionCommand</w:t>
            </w:r>
            <w:r>
              <w:rPr>
                <w:rFonts w:ascii="Calibri" w:eastAsia="Times New Roman" w:hAnsi="Calibri" w:cs="Calibri"/>
                <w:color w:val="222222"/>
                <w:sz w:val="19"/>
                <w:szCs w:val="19"/>
              </w:rPr>
              <w:t xml:space="preserve">, invocador </w:t>
            </w:r>
            <w:r>
              <w:rPr>
                <w:rStyle w:val="HTMLCode"/>
              </w:rPr>
              <w:t>InvocadorPedido</w:t>
            </w:r>
          </w:p>
        </w:tc>
        <w:tc>
          <w:tcPr>
            <w:tcW w:w="1667" w:type="pct"/>
            <w:tcBorders>
              <w:top w:val="single" w:sz="6" w:space="0" w:color="B9AAB4"/>
              <w:left w:val="single" w:sz="6" w:space="0" w:color="B9AAB4"/>
              <w:bottom w:val="single" w:sz="6" w:space="0" w:color="B9AAB4"/>
              <w:right w:val="single" w:sz="6" w:space="0" w:color="B9AAB4"/>
            </w:tcBorders>
            <w:hideMark/>
          </w:tcPr>
          <w:p w14:paraId="6748FE4A"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Cola de órdenes (</w:t>
            </w:r>
            <w:r>
              <w:rPr>
                <w:rStyle w:val="HTMLCode"/>
              </w:rPr>
              <w:t>TomarOrden</w:t>
            </w:r>
            <w:r>
              <w:rPr>
                <w:rFonts w:ascii="Calibri" w:eastAsia="Times New Roman" w:hAnsi="Calibri" w:cs="Calibri"/>
                <w:color w:val="222222"/>
                <w:sz w:val="19"/>
                <w:szCs w:val="19"/>
              </w:rPr>
              <w:t xml:space="preserve"> / </w:t>
            </w:r>
            <w:r>
              <w:rPr>
                <w:rStyle w:val="HTMLCode"/>
              </w:rPr>
              <w:t>ProcesarOrdenes</w:t>
            </w:r>
            <w:r>
              <w:rPr>
                <w:rFonts w:ascii="Calibri" w:eastAsia="Times New Roman" w:hAnsi="Calibri" w:cs="Calibri"/>
                <w:color w:val="222222"/>
                <w:sz w:val="19"/>
                <w:szCs w:val="19"/>
              </w:rPr>
              <w:t xml:space="preserve">) que se ejecutan en lote, igual que </w:t>
            </w:r>
            <w:r>
              <w:rPr>
                <w:rStyle w:val="HTMLCode"/>
              </w:rPr>
              <w:t>OrdenCommand</w:t>
            </w:r>
            <w:r>
              <w:rPr>
                <w:rFonts w:ascii="Calibri" w:eastAsia="Times New Roman" w:hAnsi="Calibri" w:cs="Calibri"/>
                <w:color w:val="222222"/>
                <w:sz w:val="19"/>
                <w:szCs w:val="19"/>
              </w:rPr>
              <w:t>/</w:t>
            </w:r>
            <w:r>
              <w:rPr>
                <w:rStyle w:val="HTMLCode"/>
              </w:rPr>
              <w:t>EmpresaInvoker</w:t>
            </w:r>
            <w:r>
              <w:rPr>
                <w:rFonts w:ascii="Calibri" w:eastAsia="Times New Roman" w:hAnsi="Calibri" w:cs="Calibri"/>
                <w:color w:val="222222"/>
                <w:sz w:val="19"/>
                <w:szCs w:val="19"/>
              </w:rPr>
              <w:t xml:space="preserve"> </w:t>
            </w:r>
            <w:r>
              <w:rPr>
                <w:rFonts w:ascii="Calibri" w:eastAsia="Times New Roman" w:hAnsi="Calibri" w:cs="Calibri"/>
                <w:color w:val="222222"/>
                <w:sz w:val="19"/>
                <w:szCs w:val="19"/>
              </w:rPr>
              <w:t>del ejemplo de cátedra — sin pila de deshacer, porque el material tampoco la tiene</w:t>
            </w:r>
          </w:p>
        </w:tc>
      </w:tr>
      <w:tr w:rsidR="00000000" w14:paraId="52F38337" w14:textId="77777777" w:rsidTr="00C213EB">
        <w:tc>
          <w:tcPr>
            <w:tcW w:w="1667" w:type="pct"/>
            <w:tcBorders>
              <w:top w:val="single" w:sz="6" w:space="0" w:color="B9AAB4"/>
              <w:left w:val="single" w:sz="6" w:space="0" w:color="B9AAB4"/>
              <w:bottom w:val="single" w:sz="6" w:space="0" w:color="B9AAB4"/>
              <w:right w:val="single" w:sz="6" w:space="0" w:color="B9AAB4"/>
            </w:tcBorders>
            <w:hideMark/>
          </w:tcPr>
          <w:p w14:paraId="028EB7FF" w14:textId="77777777" w:rsidR="005354E5" w:rsidRDefault="005354E5">
            <w:pPr>
              <w:rPr>
                <w:rFonts w:ascii="Calibri" w:eastAsia="Times New Roman" w:hAnsi="Calibri" w:cs="Calibri"/>
                <w:color w:val="222222"/>
                <w:sz w:val="19"/>
                <w:szCs w:val="19"/>
              </w:rPr>
            </w:pPr>
            <w:r>
              <w:rPr>
                <w:rStyle w:val="Strong"/>
                <w:rFonts w:ascii="Calibri" w:eastAsia="Times New Roman" w:hAnsi="Calibri" w:cs="Calibri"/>
                <w:color w:val="222222"/>
                <w:sz w:val="19"/>
                <w:szCs w:val="19"/>
              </w:rPr>
              <w:t>Chain of Responsibility</w:t>
            </w:r>
          </w:p>
        </w:tc>
        <w:tc>
          <w:tcPr>
            <w:tcW w:w="1667" w:type="pct"/>
            <w:tcBorders>
              <w:top w:val="single" w:sz="6" w:space="0" w:color="B9AAB4"/>
              <w:left w:val="single" w:sz="6" w:space="0" w:color="B9AAB4"/>
              <w:bottom w:val="single" w:sz="6" w:space="0" w:color="B9AAB4"/>
              <w:right w:val="single" w:sz="6" w:space="0" w:color="B9AAB4"/>
            </w:tcBorders>
            <w:hideMark/>
          </w:tcPr>
          <w:p w14:paraId="383573CD" w14:textId="77777777" w:rsidR="005354E5" w:rsidRDefault="005354E5">
            <w:pPr>
              <w:rPr>
                <w:rFonts w:ascii="Calibri" w:eastAsia="Times New Roman" w:hAnsi="Calibri" w:cs="Calibri"/>
                <w:color w:val="222222"/>
                <w:sz w:val="19"/>
                <w:szCs w:val="19"/>
              </w:rPr>
            </w:pPr>
            <w:r>
              <w:rPr>
                <w:rStyle w:val="HTMLCode"/>
              </w:rPr>
              <w:t>BLL.Manejadores.ManejadorRenovacion</w:t>
            </w:r>
            <w:r>
              <w:rPr>
                <w:rFonts w:ascii="Calibri" w:eastAsia="Times New Roman" w:hAnsi="Calibri" w:cs="Calibri"/>
                <w:color w:val="222222"/>
                <w:sz w:val="19"/>
                <w:szCs w:val="19"/>
              </w:rPr>
              <w:t xml:space="preserve"> (abstracta) + </w:t>
            </w:r>
            <w:r>
              <w:rPr>
                <w:rStyle w:val="HTMLCode"/>
              </w:rPr>
              <w:t>VerificarVencimientoHandler</w:t>
            </w:r>
            <w:r>
              <w:rPr>
                <w:rFonts w:ascii="Calibri" w:eastAsia="Times New Roman" w:hAnsi="Calibri" w:cs="Calibri"/>
                <w:color w:val="222222"/>
                <w:sz w:val="19"/>
                <w:szCs w:val="19"/>
              </w:rPr>
              <w:t xml:space="preserve"> → </w:t>
            </w:r>
            <w:r>
              <w:rPr>
                <w:rStyle w:val="HTMLCode"/>
              </w:rPr>
              <w:t>IntentarRenovarHandler</w:t>
            </w:r>
            <w:r>
              <w:rPr>
                <w:rFonts w:ascii="Calibri" w:eastAsia="Times New Roman" w:hAnsi="Calibri" w:cs="Calibri"/>
                <w:color w:val="222222"/>
                <w:sz w:val="19"/>
                <w:szCs w:val="19"/>
              </w:rPr>
              <w:t xml:space="preserve"> → </w:t>
            </w:r>
            <w:r>
              <w:rPr>
                <w:rStyle w:val="HTMLCode"/>
              </w:rPr>
              <w:t>CambioPlanHandler</w:t>
            </w:r>
            <w:r>
              <w:rPr>
                <w:rFonts w:ascii="Calibri" w:eastAsia="Times New Roman" w:hAnsi="Calibri" w:cs="Calibri"/>
                <w:color w:val="222222"/>
                <w:sz w:val="19"/>
                <w:szCs w:val="19"/>
              </w:rPr>
              <w:t xml:space="preserve"> → </w:t>
            </w:r>
            <w:r>
              <w:rPr>
                <w:rStyle w:val="HTMLCode"/>
              </w:rPr>
              <w:t>BajaSuscripcionHandler</w:t>
            </w:r>
            <w:r>
              <w:rPr>
                <w:rFonts w:ascii="Calibri" w:eastAsia="Times New Roman" w:hAnsi="Calibri" w:cs="Calibri"/>
                <w:color w:val="222222"/>
                <w:sz w:val="19"/>
                <w:szCs w:val="19"/>
              </w:rPr>
              <w:t xml:space="preserve">, orquestada en </w:t>
            </w:r>
            <w:r>
              <w:rPr>
                <w:rStyle w:val="HTMLCode"/>
              </w:rPr>
              <w:t>BLL.Renovacion</w:t>
            </w:r>
          </w:p>
        </w:tc>
        <w:tc>
          <w:tcPr>
            <w:tcW w:w="1667" w:type="pct"/>
            <w:tcBorders>
              <w:top w:val="single" w:sz="6" w:space="0" w:color="B9AAB4"/>
              <w:left w:val="single" w:sz="6" w:space="0" w:color="B9AAB4"/>
              <w:bottom w:val="single" w:sz="6" w:space="0" w:color="B9AAB4"/>
              <w:right w:val="single" w:sz="6" w:space="0" w:color="B9AAB4"/>
            </w:tcBorders>
            <w:hideMark/>
          </w:tcPr>
          <w:p w14:paraId="75A841DC"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 xml:space="preserve">Cadena armada de cola a cabeza con </w:t>
            </w:r>
            <w:r>
              <w:rPr>
                <w:rStyle w:val="HTMLCode"/>
              </w:rPr>
              <w:t>AgregarSiguiente</w:t>
            </w:r>
            <w:r>
              <w:rPr>
                <w:rFonts w:ascii="Calibri" w:eastAsia="Times New Roman" w:hAnsi="Calibri" w:cs="Calibri"/>
                <w:color w:val="222222"/>
                <w:sz w:val="19"/>
                <w:szCs w:val="19"/>
              </w:rPr>
              <w:t xml:space="preserve">, cada eslabón decide inline si atiende o delega — igual que </w:t>
            </w:r>
            <w:r>
              <w:rPr>
                <w:rStyle w:val="HTMLCode"/>
              </w:rPr>
              <w:t>Aprobador</w:t>
            </w:r>
            <w:r>
              <w:rPr>
                <w:rFonts w:ascii="Calibri" w:eastAsia="Times New Roman" w:hAnsi="Calibri" w:cs="Calibri"/>
                <w:color w:val="222222"/>
                <w:sz w:val="19"/>
                <w:szCs w:val="19"/>
              </w:rPr>
              <w:t>/</w:t>
            </w:r>
            <w:r>
              <w:rPr>
                <w:rStyle w:val="HTMLCode"/>
              </w:rPr>
              <w:t>Program.cs</w:t>
            </w:r>
            <w:r>
              <w:rPr>
                <w:rFonts w:ascii="Calibri" w:eastAsia="Times New Roman" w:hAnsi="Calibri" w:cs="Calibri"/>
                <w:color w:val="222222"/>
                <w:sz w:val="19"/>
                <w:szCs w:val="19"/>
              </w:rPr>
              <w:t xml:space="preserve"> del ejemplo de cátedra</w:t>
            </w:r>
          </w:p>
        </w:tc>
      </w:tr>
      <w:tr w:rsidR="00000000" w14:paraId="5E07DCA2" w14:textId="77777777" w:rsidTr="00C213EB">
        <w:tc>
          <w:tcPr>
            <w:tcW w:w="1667" w:type="pct"/>
            <w:tcBorders>
              <w:top w:val="single" w:sz="6" w:space="0" w:color="B9AAB4"/>
              <w:left w:val="single" w:sz="6" w:space="0" w:color="B9AAB4"/>
              <w:bottom w:val="single" w:sz="6" w:space="0" w:color="B9AAB4"/>
              <w:right w:val="single" w:sz="6" w:space="0" w:color="B9AAB4"/>
            </w:tcBorders>
            <w:hideMark/>
          </w:tcPr>
          <w:p w14:paraId="62FDBD34" w14:textId="77777777" w:rsidR="005354E5" w:rsidRDefault="005354E5">
            <w:pPr>
              <w:rPr>
                <w:rFonts w:ascii="Calibri" w:eastAsia="Times New Roman" w:hAnsi="Calibri" w:cs="Calibri"/>
                <w:color w:val="222222"/>
                <w:sz w:val="19"/>
                <w:szCs w:val="19"/>
              </w:rPr>
            </w:pPr>
            <w:r>
              <w:rPr>
                <w:rStyle w:val="Strong"/>
                <w:rFonts w:ascii="Calibri" w:eastAsia="Times New Roman" w:hAnsi="Calibri" w:cs="Calibri"/>
                <w:color w:val="222222"/>
                <w:sz w:val="19"/>
                <w:szCs w:val="19"/>
              </w:rPr>
              <w:t>Chain of Responsibility</w:t>
            </w:r>
            <w:r>
              <w:rPr>
                <w:rFonts w:ascii="Calibri" w:eastAsia="Times New Roman" w:hAnsi="Calibri" w:cs="Calibri"/>
                <w:color w:val="222222"/>
                <w:sz w:val="19"/>
                <w:szCs w:val="19"/>
              </w:rPr>
              <w:t xml:space="preserve"> (PdN6)</w:t>
            </w:r>
          </w:p>
        </w:tc>
        <w:tc>
          <w:tcPr>
            <w:tcW w:w="1667" w:type="pct"/>
            <w:tcBorders>
              <w:top w:val="single" w:sz="6" w:space="0" w:color="B9AAB4"/>
              <w:left w:val="single" w:sz="6" w:space="0" w:color="B9AAB4"/>
              <w:bottom w:val="single" w:sz="6" w:space="0" w:color="B9AAB4"/>
              <w:right w:val="single" w:sz="6" w:space="0" w:color="B9AAB4"/>
            </w:tcBorders>
            <w:hideMark/>
          </w:tcPr>
          <w:p w14:paraId="3B506722" w14:textId="77777777" w:rsidR="005354E5" w:rsidRDefault="005354E5">
            <w:pPr>
              <w:rPr>
                <w:rFonts w:ascii="Calibri" w:eastAsia="Times New Roman" w:hAnsi="Calibri" w:cs="Calibri"/>
                <w:color w:val="222222"/>
                <w:sz w:val="19"/>
                <w:szCs w:val="19"/>
              </w:rPr>
            </w:pPr>
            <w:r>
              <w:rPr>
                <w:rStyle w:val="HTMLCode"/>
              </w:rPr>
              <w:t>BLL.Manejadores.ManejadorCobro</w:t>
            </w:r>
            <w:r>
              <w:rPr>
                <w:rFonts w:ascii="Calibri" w:eastAsia="Times New Roman" w:hAnsi="Calibri" w:cs="Calibri"/>
                <w:color w:val="222222"/>
                <w:sz w:val="19"/>
                <w:szCs w:val="19"/>
              </w:rPr>
              <w:t xml:space="preserve"> </w:t>
            </w:r>
            <w:r>
              <w:rPr>
                <w:rFonts w:ascii="Calibri" w:eastAsia="Times New Roman" w:hAnsi="Calibri" w:cs="Calibri"/>
                <w:color w:val="222222"/>
                <w:sz w:val="19"/>
                <w:szCs w:val="19"/>
              </w:rPr>
              <w:t xml:space="preserve">(abstracta) + </w:t>
            </w:r>
            <w:r>
              <w:rPr>
                <w:rStyle w:val="HTMLCode"/>
              </w:rPr>
              <w:t>DetectarCobroHandler</w:t>
            </w:r>
            <w:r>
              <w:rPr>
                <w:rFonts w:ascii="Calibri" w:eastAsia="Times New Roman" w:hAnsi="Calibri" w:cs="Calibri"/>
                <w:color w:val="222222"/>
                <w:sz w:val="19"/>
                <w:szCs w:val="19"/>
              </w:rPr>
              <w:t xml:space="preserve"> → </w:t>
            </w:r>
            <w:r>
              <w:rPr>
                <w:rStyle w:val="HTMLCode"/>
              </w:rPr>
              <w:t>ProcesarPagoHandler</w:t>
            </w:r>
            <w:r>
              <w:rPr>
                <w:rFonts w:ascii="Calibri" w:eastAsia="Times New Roman" w:hAnsi="Calibri" w:cs="Calibri"/>
                <w:color w:val="222222"/>
                <w:sz w:val="19"/>
                <w:szCs w:val="19"/>
              </w:rPr>
              <w:t xml:space="preserve"> → </w:t>
            </w:r>
            <w:r>
              <w:rPr>
                <w:rStyle w:val="HTMLCode"/>
              </w:rPr>
              <w:t>AplicarGraciaHandler</w:t>
            </w:r>
            <w:r>
              <w:rPr>
                <w:rFonts w:ascii="Calibri" w:eastAsia="Times New Roman" w:hAnsi="Calibri" w:cs="Calibri"/>
                <w:color w:val="222222"/>
                <w:sz w:val="19"/>
                <w:szCs w:val="19"/>
              </w:rPr>
              <w:t xml:space="preserve"> → </w:t>
            </w:r>
            <w:r>
              <w:rPr>
                <w:rStyle w:val="HTMLCode"/>
              </w:rPr>
              <w:t>SuspenderHandler</w:t>
            </w:r>
            <w:r>
              <w:rPr>
                <w:rFonts w:ascii="Calibri" w:eastAsia="Times New Roman" w:hAnsi="Calibri" w:cs="Calibri"/>
                <w:color w:val="222222"/>
                <w:sz w:val="19"/>
                <w:szCs w:val="19"/>
              </w:rPr>
              <w:t xml:space="preserve">, orquestada en </w:t>
            </w:r>
            <w:r>
              <w:rPr>
                <w:rStyle w:val="HTMLCode"/>
              </w:rPr>
              <w:t>BLL.Cobro</w:t>
            </w:r>
          </w:p>
        </w:tc>
        <w:tc>
          <w:tcPr>
            <w:tcW w:w="1667" w:type="pct"/>
            <w:tcBorders>
              <w:top w:val="single" w:sz="6" w:space="0" w:color="B9AAB4"/>
              <w:left w:val="single" w:sz="6" w:space="0" w:color="B9AAB4"/>
              <w:bottom w:val="single" w:sz="6" w:space="0" w:color="B9AAB4"/>
              <w:right w:val="single" w:sz="6" w:space="0" w:color="B9AAB4"/>
            </w:tcBorders>
            <w:hideMark/>
          </w:tcPr>
          <w:p w14:paraId="169144C4" w14:textId="77777777" w:rsidR="005354E5" w:rsidRDefault="005354E5">
            <w:pPr>
              <w:rPr>
                <w:rFonts w:ascii="Calibri" w:eastAsia="Times New Roman" w:hAnsi="Calibri" w:cs="Calibri"/>
                <w:color w:val="222222"/>
                <w:sz w:val="19"/>
                <w:szCs w:val="19"/>
              </w:rPr>
            </w:pPr>
            <w:r>
              <w:rPr>
                <w:rFonts w:ascii="Calibri" w:eastAsia="Times New Roman" w:hAnsi="Calibri" w:cs="Calibri"/>
                <w:color w:val="222222"/>
                <w:sz w:val="19"/>
                <w:szCs w:val="19"/>
              </w:rPr>
              <w:t>Misma estructura que la cadena de Renovación (PdN5) — un cobro exitoso confirma la renovación reutilizando el Builder de PdN1; uno fallido abre un período de gracia antes de bloquear pedidos</w:t>
            </w:r>
          </w:p>
        </w:tc>
      </w:tr>
    </w:tbl>
    <w:p w14:paraId="6EA80CFD" w14:textId="77777777" w:rsidR="005354E5" w:rsidRDefault="005354E5">
      <w:pPr>
        <w:pStyle w:val="Heading3"/>
        <w:rPr>
          <w:rFonts w:ascii="Calibri" w:eastAsia="Times New Roman" w:hAnsi="Calibri" w:cs="Calibri"/>
          <w:lang w:val="es-ES"/>
        </w:rPr>
      </w:pPr>
      <w:r>
        <w:rPr>
          <w:rFonts w:ascii="Calibri" w:eastAsia="Times New Roman" w:hAnsi="Calibri" w:cs="Calibri"/>
          <w:lang w:val="es-ES"/>
        </w:rPr>
        <w:t>Base heredada de Ingeniería de Software</w:t>
      </w:r>
    </w:p>
    <w:tbl>
      <w:tblPr>
        <w:tblW w:w="5000" w:type="pct"/>
        <w:tblBorders>
          <w:top w:val="single" w:sz="6" w:space="0" w:color="9A8A96"/>
          <w:left w:val="single" w:sz="6" w:space="0" w:color="9A8A96"/>
          <w:bottom w:val="single" w:sz="6" w:space="0" w:color="9A8A96"/>
          <w:right w:val="single" w:sz="6" w:space="0" w:color="9A8A96"/>
        </w:tblBorders>
        <w:tblCellMar>
          <w:top w:w="75" w:type="dxa"/>
          <w:left w:w="75" w:type="dxa"/>
          <w:bottom w:w="75" w:type="dxa"/>
          <w:right w:w="75" w:type="dxa"/>
        </w:tblCellMar>
        <w:tblLook w:val="04A0" w:firstRow="1" w:lastRow="0" w:firstColumn="1" w:lastColumn="0" w:noHBand="0" w:noVBand="1"/>
      </w:tblPr>
      <w:tblGrid>
        <w:gridCol w:w="5105"/>
        <w:gridCol w:w="5105"/>
      </w:tblGrid>
      <w:tr w:rsidR="00000000" w14:paraId="1879C39D" w14:textId="77777777" w:rsidTr="00C213EB">
        <w:trPr>
          <w:tblHeader/>
        </w:trPr>
        <w:tc>
          <w:tcPr>
            <w:tcW w:w="2500" w:type="pct"/>
            <w:tcBorders>
              <w:top w:val="single" w:sz="6" w:space="0" w:color="9A8A96"/>
              <w:left w:val="single" w:sz="6" w:space="0" w:color="9A8A96"/>
              <w:bottom w:val="single" w:sz="6" w:space="0" w:color="9A8A96"/>
              <w:right w:val="single" w:sz="6" w:space="0" w:color="9A8A96"/>
            </w:tcBorders>
            <w:shd w:val="clear" w:color="auto" w:fill="EADCE6"/>
            <w:vAlign w:val="center"/>
            <w:hideMark/>
          </w:tcPr>
          <w:p w14:paraId="40073375" w14:textId="77777777" w:rsidR="005354E5" w:rsidRDefault="005354E5">
            <w:pPr>
              <w:rPr>
                <w:rFonts w:ascii="Calibri" w:eastAsia="Times New Roman" w:hAnsi="Calibri" w:cs="Calibri"/>
                <w:b/>
                <w:bCs/>
                <w:color w:val="222222"/>
                <w:sz w:val="19"/>
                <w:szCs w:val="19"/>
              </w:rPr>
            </w:pPr>
            <w:r>
              <w:rPr>
                <w:rFonts w:ascii="Calibri" w:eastAsia="Times New Roman" w:hAnsi="Calibri" w:cs="Calibri"/>
                <w:b/>
                <w:bCs/>
                <w:color w:val="222222"/>
                <w:sz w:val="19"/>
                <w:szCs w:val="19"/>
              </w:rPr>
              <w:t>Patrón</w:t>
            </w:r>
          </w:p>
        </w:tc>
        <w:tc>
          <w:tcPr>
            <w:tcW w:w="2500" w:type="pct"/>
            <w:tcBorders>
              <w:top w:val="single" w:sz="6" w:space="0" w:color="9A8A96"/>
              <w:left w:val="single" w:sz="6" w:space="0" w:color="9A8A96"/>
              <w:bottom w:val="single" w:sz="6" w:space="0" w:color="9A8A96"/>
              <w:right w:val="single" w:sz="6" w:space="0" w:color="9A8A96"/>
            </w:tcBorders>
            <w:shd w:val="clear" w:color="auto" w:fill="EADCE6"/>
            <w:vAlign w:val="center"/>
            <w:hideMark/>
          </w:tcPr>
          <w:p w14:paraId="6F4DD88E" w14:textId="77777777" w:rsidR="005354E5" w:rsidRDefault="005354E5">
            <w:pPr>
              <w:rPr>
                <w:rFonts w:ascii="Calibri" w:eastAsia="Times New Roman" w:hAnsi="Calibri" w:cs="Calibri"/>
                <w:b/>
                <w:bCs/>
                <w:color w:val="222222"/>
                <w:sz w:val="19"/>
                <w:szCs w:val="19"/>
              </w:rPr>
            </w:pPr>
            <w:r>
              <w:rPr>
                <w:rFonts w:ascii="Calibri" w:eastAsia="Times New Roman" w:hAnsi="Calibri" w:cs="Calibri"/>
                <w:b/>
                <w:bCs/>
                <w:color w:val="222222"/>
                <w:sz w:val="19"/>
                <w:szCs w:val="19"/>
              </w:rPr>
              <w:t>Dónde</w:t>
            </w:r>
          </w:p>
        </w:tc>
      </w:tr>
      <w:tr w:rsidR="00000000" w14:paraId="7EA298AA" w14:textId="77777777" w:rsidTr="00C213EB">
        <w:tc>
          <w:tcPr>
            <w:tcW w:w="2500" w:type="pct"/>
            <w:tcBorders>
              <w:top w:val="single" w:sz="6" w:space="0" w:color="B9AAB4"/>
              <w:left w:val="single" w:sz="6" w:space="0" w:color="B9AAB4"/>
              <w:bottom w:val="single" w:sz="6" w:space="0" w:color="B9AAB4"/>
              <w:right w:val="single" w:sz="6" w:space="0" w:color="B9AAB4"/>
            </w:tcBorders>
            <w:hideMark/>
          </w:tcPr>
          <w:p w14:paraId="1252139D" w14:textId="77777777" w:rsidR="005354E5" w:rsidRDefault="005354E5">
            <w:pPr>
              <w:rPr>
                <w:rFonts w:ascii="Calibri" w:eastAsia="Times New Roman" w:hAnsi="Calibri" w:cs="Calibri"/>
                <w:color w:val="222222"/>
                <w:sz w:val="19"/>
                <w:szCs w:val="19"/>
              </w:rPr>
            </w:pPr>
            <w:r>
              <w:rPr>
                <w:rStyle w:val="Strong"/>
                <w:rFonts w:ascii="Calibri" w:eastAsia="Times New Roman" w:hAnsi="Calibri" w:cs="Calibri"/>
                <w:color w:val="222222"/>
                <w:sz w:val="19"/>
                <w:szCs w:val="19"/>
              </w:rPr>
              <w:t>Singleton</w:t>
            </w:r>
          </w:p>
        </w:tc>
        <w:tc>
          <w:tcPr>
            <w:tcW w:w="2500" w:type="pct"/>
            <w:tcBorders>
              <w:top w:val="single" w:sz="6" w:space="0" w:color="B9AAB4"/>
              <w:left w:val="single" w:sz="6" w:space="0" w:color="B9AAB4"/>
              <w:bottom w:val="single" w:sz="6" w:space="0" w:color="B9AAB4"/>
              <w:right w:val="single" w:sz="6" w:space="0" w:color="B9AAB4"/>
            </w:tcBorders>
            <w:hideMark/>
          </w:tcPr>
          <w:p w14:paraId="71C71CA3" w14:textId="77777777" w:rsidR="005354E5" w:rsidRDefault="005354E5">
            <w:pPr>
              <w:rPr>
                <w:rFonts w:ascii="Calibri" w:eastAsia="Times New Roman" w:hAnsi="Calibri" w:cs="Calibri"/>
                <w:color w:val="222222"/>
                <w:sz w:val="19"/>
                <w:szCs w:val="19"/>
              </w:rPr>
            </w:pPr>
            <w:r>
              <w:rPr>
                <w:rStyle w:val="HTMLCode"/>
              </w:rPr>
              <w:t>SessionManager</w:t>
            </w:r>
            <w:r>
              <w:rPr>
                <w:rFonts w:ascii="Calibri" w:eastAsia="Times New Roman" w:hAnsi="Calibri" w:cs="Calibri"/>
                <w:color w:val="222222"/>
                <w:sz w:val="19"/>
                <w:szCs w:val="19"/>
              </w:rPr>
              <w:t xml:space="preserve"> (sesión activa) · </w:t>
            </w:r>
            <w:r>
              <w:rPr>
                <w:rStyle w:val="HTMLCode"/>
              </w:rPr>
              <w:t>ContadorSesion</w:t>
            </w:r>
            <w:r>
              <w:rPr>
                <w:rFonts w:ascii="Calibri" w:eastAsia="Times New Roman" w:hAnsi="Calibri" w:cs="Calibri"/>
                <w:color w:val="222222"/>
                <w:sz w:val="19"/>
                <w:szCs w:val="19"/>
              </w:rPr>
              <w:t xml:space="preserve"> (intentos de login) · </w:t>
            </w:r>
            <w:r>
              <w:rPr>
                <w:rStyle w:val="HTMLCode"/>
              </w:rPr>
              <w:t>DAL.Acceso</w:t>
            </w:r>
            <w:r>
              <w:rPr>
                <w:rFonts w:ascii="Calibri" w:eastAsia="Times New Roman" w:hAnsi="Calibri" w:cs="Calibri"/>
                <w:color w:val="222222"/>
                <w:sz w:val="19"/>
                <w:szCs w:val="19"/>
              </w:rPr>
              <w:t xml:space="preserve"> (conexión BD)</w:t>
            </w:r>
          </w:p>
        </w:tc>
      </w:tr>
      <w:tr w:rsidR="00000000" w14:paraId="1BB4FA6D" w14:textId="77777777" w:rsidTr="00C213EB">
        <w:tc>
          <w:tcPr>
            <w:tcW w:w="2500" w:type="pct"/>
            <w:tcBorders>
              <w:top w:val="single" w:sz="6" w:space="0" w:color="B9AAB4"/>
              <w:left w:val="single" w:sz="6" w:space="0" w:color="B9AAB4"/>
              <w:bottom w:val="single" w:sz="6" w:space="0" w:color="B9AAB4"/>
              <w:right w:val="single" w:sz="6" w:space="0" w:color="B9AAB4"/>
            </w:tcBorders>
            <w:hideMark/>
          </w:tcPr>
          <w:p w14:paraId="3EC7B0E9" w14:textId="77777777" w:rsidR="005354E5" w:rsidRDefault="005354E5">
            <w:pPr>
              <w:rPr>
                <w:rFonts w:ascii="Calibri" w:eastAsia="Times New Roman" w:hAnsi="Calibri" w:cs="Calibri"/>
                <w:color w:val="222222"/>
                <w:sz w:val="19"/>
                <w:szCs w:val="19"/>
              </w:rPr>
            </w:pPr>
            <w:r>
              <w:rPr>
                <w:rStyle w:val="Strong"/>
                <w:rFonts w:ascii="Calibri" w:eastAsia="Times New Roman" w:hAnsi="Calibri" w:cs="Calibri"/>
                <w:color w:val="222222"/>
                <w:sz w:val="19"/>
                <w:szCs w:val="19"/>
              </w:rPr>
              <w:t>Observer</w:t>
            </w:r>
          </w:p>
        </w:tc>
        <w:tc>
          <w:tcPr>
            <w:tcW w:w="2500" w:type="pct"/>
            <w:tcBorders>
              <w:top w:val="single" w:sz="6" w:space="0" w:color="B9AAB4"/>
              <w:left w:val="single" w:sz="6" w:space="0" w:color="B9AAB4"/>
              <w:bottom w:val="single" w:sz="6" w:space="0" w:color="B9AAB4"/>
              <w:right w:val="single" w:sz="6" w:space="0" w:color="B9AAB4"/>
            </w:tcBorders>
            <w:hideMark/>
          </w:tcPr>
          <w:p w14:paraId="0DDABDEE" w14:textId="77777777" w:rsidR="005354E5" w:rsidRDefault="005354E5">
            <w:pPr>
              <w:rPr>
                <w:rFonts w:ascii="Calibri" w:eastAsia="Times New Roman" w:hAnsi="Calibri" w:cs="Calibri"/>
                <w:color w:val="222222"/>
                <w:sz w:val="19"/>
                <w:szCs w:val="19"/>
              </w:rPr>
            </w:pPr>
            <w:r>
              <w:rPr>
                <w:rStyle w:val="HTMLCode"/>
              </w:rPr>
              <w:t>GestorIdioma</w:t>
            </w:r>
            <w:r>
              <w:rPr>
                <w:rFonts w:ascii="Calibri" w:eastAsia="Times New Roman" w:hAnsi="Calibri" w:cs="Calibri"/>
                <w:color w:val="222222"/>
                <w:sz w:val="19"/>
                <w:szCs w:val="19"/>
              </w:rPr>
              <w:t xml:space="preserve"> </w:t>
            </w:r>
            <w:r>
              <w:rPr>
                <w:rFonts w:ascii="Calibri" w:eastAsia="Times New Roman" w:hAnsi="Calibri" w:cs="Calibri"/>
                <w:color w:val="222222"/>
                <w:sz w:val="19"/>
                <w:szCs w:val="19"/>
              </w:rPr>
              <w:t>(Subject) → formularios como observers — cambio de idioma dinámico en tiempo de ejecución</w:t>
            </w:r>
          </w:p>
        </w:tc>
      </w:tr>
      <w:tr w:rsidR="00000000" w14:paraId="1F298C6E" w14:textId="77777777" w:rsidTr="00C213EB">
        <w:tc>
          <w:tcPr>
            <w:tcW w:w="2500" w:type="pct"/>
            <w:tcBorders>
              <w:top w:val="single" w:sz="6" w:space="0" w:color="B9AAB4"/>
              <w:left w:val="single" w:sz="6" w:space="0" w:color="B9AAB4"/>
              <w:bottom w:val="single" w:sz="6" w:space="0" w:color="B9AAB4"/>
              <w:right w:val="single" w:sz="6" w:space="0" w:color="B9AAB4"/>
            </w:tcBorders>
            <w:hideMark/>
          </w:tcPr>
          <w:p w14:paraId="08F7EC76" w14:textId="77777777" w:rsidR="005354E5" w:rsidRDefault="005354E5">
            <w:pPr>
              <w:rPr>
                <w:rFonts w:ascii="Calibri" w:eastAsia="Times New Roman" w:hAnsi="Calibri" w:cs="Calibri"/>
                <w:color w:val="222222"/>
                <w:sz w:val="19"/>
                <w:szCs w:val="19"/>
              </w:rPr>
            </w:pPr>
            <w:r>
              <w:rPr>
                <w:rStyle w:val="Strong"/>
                <w:rFonts w:ascii="Calibri" w:eastAsia="Times New Roman" w:hAnsi="Calibri" w:cs="Calibri"/>
                <w:color w:val="222222"/>
                <w:sz w:val="19"/>
                <w:szCs w:val="19"/>
              </w:rPr>
              <w:t>Composite</w:t>
            </w:r>
          </w:p>
        </w:tc>
        <w:tc>
          <w:tcPr>
            <w:tcW w:w="2500" w:type="pct"/>
            <w:tcBorders>
              <w:top w:val="single" w:sz="6" w:space="0" w:color="B9AAB4"/>
              <w:left w:val="single" w:sz="6" w:space="0" w:color="B9AAB4"/>
              <w:bottom w:val="single" w:sz="6" w:space="0" w:color="B9AAB4"/>
              <w:right w:val="single" w:sz="6" w:space="0" w:color="B9AAB4"/>
            </w:tcBorders>
            <w:hideMark/>
          </w:tcPr>
          <w:p w14:paraId="2A371B92" w14:textId="77777777" w:rsidR="005354E5" w:rsidRDefault="005354E5">
            <w:pPr>
              <w:rPr>
                <w:rFonts w:ascii="Calibri" w:eastAsia="Times New Roman" w:hAnsi="Calibri" w:cs="Calibri"/>
                <w:color w:val="222222"/>
                <w:sz w:val="19"/>
                <w:szCs w:val="19"/>
              </w:rPr>
            </w:pPr>
            <w:r>
              <w:rPr>
                <w:rStyle w:val="HTMLCode"/>
              </w:rPr>
              <w:t>Componente</w:t>
            </w:r>
            <w:r>
              <w:rPr>
                <w:rFonts w:ascii="Calibri" w:eastAsia="Times New Roman" w:hAnsi="Calibri" w:cs="Calibri"/>
                <w:color w:val="222222"/>
                <w:sz w:val="19"/>
                <w:szCs w:val="19"/>
              </w:rPr>
              <w:t xml:space="preserve"> → </w:t>
            </w:r>
            <w:r>
              <w:rPr>
                <w:rStyle w:val="HTMLCode"/>
              </w:rPr>
              <w:t>Patente</w:t>
            </w:r>
            <w:r>
              <w:rPr>
                <w:rFonts w:ascii="Calibri" w:eastAsia="Times New Roman" w:hAnsi="Calibri" w:cs="Calibri"/>
                <w:color w:val="222222"/>
                <w:sz w:val="19"/>
                <w:szCs w:val="19"/>
              </w:rPr>
              <w:t xml:space="preserve"> (hoja) / </w:t>
            </w:r>
            <w:r>
              <w:rPr>
                <w:rStyle w:val="HTMLCode"/>
              </w:rPr>
              <w:t>Rol</w:t>
            </w:r>
            <w:r>
              <w:rPr>
                <w:rFonts w:ascii="Calibri" w:eastAsia="Times New Roman" w:hAnsi="Calibri" w:cs="Calibri"/>
                <w:color w:val="222222"/>
                <w:sz w:val="19"/>
                <w:szCs w:val="19"/>
              </w:rPr>
              <w:t xml:space="preserve"> (nodo compuesto, anidable </w:t>
            </w:r>
            <w:r>
              <w:rPr>
                <w:rStyle w:val="Emphasis"/>
                <w:rFonts w:ascii="Calibri" w:eastAsia="Times New Roman" w:hAnsi="Calibri" w:cs="Calibri"/>
                <w:color w:val="222222"/>
                <w:sz w:val="19"/>
                <w:szCs w:val="19"/>
              </w:rPr>
              <w:t>rol-en-rol</w:t>
            </w:r>
            <w:r>
              <w:rPr>
                <w:rFonts w:ascii="Calibri" w:eastAsia="Times New Roman" w:hAnsi="Calibri" w:cs="Calibri"/>
                <w:color w:val="222222"/>
                <w:sz w:val="19"/>
                <w:szCs w:val="19"/>
              </w:rPr>
              <w:t>) — árbol de permisos con resolución recursiva, dedup y anti-ciclos</w:t>
            </w:r>
          </w:p>
        </w:tc>
      </w:tr>
      <w:tr w:rsidR="00000000" w14:paraId="064A5BE4" w14:textId="77777777" w:rsidTr="00C213EB">
        <w:tc>
          <w:tcPr>
            <w:tcW w:w="2500" w:type="pct"/>
            <w:tcBorders>
              <w:top w:val="single" w:sz="6" w:space="0" w:color="B9AAB4"/>
              <w:left w:val="single" w:sz="6" w:space="0" w:color="B9AAB4"/>
              <w:bottom w:val="single" w:sz="6" w:space="0" w:color="B9AAB4"/>
              <w:right w:val="single" w:sz="6" w:space="0" w:color="B9AAB4"/>
            </w:tcBorders>
            <w:hideMark/>
          </w:tcPr>
          <w:p w14:paraId="17FD0A04" w14:textId="77777777" w:rsidR="005354E5" w:rsidRDefault="005354E5">
            <w:pPr>
              <w:rPr>
                <w:rFonts w:ascii="Calibri" w:eastAsia="Times New Roman" w:hAnsi="Calibri" w:cs="Calibri"/>
                <w:color w:val="222222"/>
                <w:sz w:val="19"/>
                <w:szCs w:val="19"/>
              </w:rPr>
            </w:pPr>
            <w:r>
              <w:rPr>
                <w:rStyle w:val="Strong"/>
                <w:rFonts w:ascii="Calibri" w:eastAsia="Times New Roman" w:hAnsi="Calibri" w:cs="Calibri"/>
                <w:color w:val="222222"/>
                <w:sz w:val="19"/>
                <w:szCs w:val="19"/>
              </w:rPr>
              <w:t>Memento</w:t>
            </w:r>
          </w:p>
        </w:tc>
        <w:tc>
          <w:tcPr>
            <w:tcW w:w="2500" w:type="pct"/>
            <w:tcBorders>
              <w:top w:val="single" w:sz="6" w:space="0" w:color="B9AAB4"/>
              <w:left w:val="single" w:sz="6" w:space="0" w:color="B9AAB4"/>
              <w:bottom w:val="single" w:sz="6" w:space="0" w:color="B9AAB4"/>
              <w:right w:val="single" w:sz="6" w:space="0" w:color="B9AAB4"/>
            </w:tcBorders>
            <w:hideMark/>
          </w:tcPr>
          <w:p w14:paraId="6175FBD1" w14:textId="77777777" w:rsidR="005354E5" w:rsidRDefault="005354E5">
            <w:pPr>
              <w:rPr>
                <w:rFonts w:ascii="Calibri" w:eastAsia="Times New Roman" w:hAnsi="Calibri" w:cs="Calibri"/>
                <w:color w:val="222222"/>
                <w:sz w:val="19"/>
                <w:szCs w:val="19"/>
              </w:rPr>
            </w:pPr>
            <w:r>
              <w:rPr>
                <w:rStyle w:val="HTMLCode"/>
              </w:rPr>
              <w:t>BE.Usuario</w:t>
            </w:r>
            <w:r>
              <w:rPr>
                <w:rFonts w:ascii="Calibri" w:eastAsia="Times New Roman" w:hAnsi="Calibri" w:cs="Calibri"/>
                <w:color w:val="222222"/>
                <w:sz w:val="19"/>
                <w:szCs w:val="19"/>
              </w:rPr>
              <w:t xml:space="preserve"> (Originator) + </w:t>
            </w:r>
            <w:r>
              <w:rPr>
                <w:rStyle w:val="HTMLCode"/>
              </w:rPr>
              <w:t>BE.VersionUsuario</w:t>
            </w:r>
            <w:r>
              <w:rPr>
                <w:rFonts w:ascii="Calibri" w:eastAsia="Times New Roman" w:hAnsi="Calibri" w:cs="Calibri"/>
                <w:color w:val="222222"/>
                <w:sz w:val="19"/>
                <w:szCs w:val="19"/>
              </w:rPr>
              <w:t xml:space="preserve"> (Memento) + </w:t>
            </w:r>
            <w:r>
              <w:rPr>
                <w:rStyle w:val="HTMLCode"/>
              </w:rPr>
              <w:t>BLL.CuidadorHistorial</w:t>
            </w:r>
            <w:r>
              <w:rPr>
                <w:rFonts w:ascii="Calibri" w:eastAsia="Times New Roman" w:hAnsi="Calibri" w:cs="Calibri"/>
                <w:color w:val="222222"/>
                <w:sz w:val="19"/>
                <w:szCs w:val="19"/>
              </w:rPr>
              <w:t xml:space="preserve"> (Caretaker) — versiona datos administrativos no sensibles y permite rollback</w:t>
            </w:r>
          </w:p>
        </w:tc>
      </w:tr>
    </w:tbl>
    <w:p w14:paraId="6DB400EF" w14:textId="77777777" w:rsidR="005354E5" w:rsidRDefault="005354E5">
      <w:pPr>
        <w:rPr>
          <w:rFonts w:ascii="Calibri" w:eastAsia="Times New Roman" w:hAnsi="Calibri" w:cs="Calibri"/>
          <w:color w:val="222222"/>
          <w:sz w:val="21"/>
          <w:szCs w:val="21"/>
          <w:lang w:val="es-ES"/>
        </w:rPr>
      </w:pPr>
      <w:r>
        <w:rPr>
          <w:rFonts w:ascii="Calibri" w:eastAsia="Times New Roman" w:hAnsi="Calibri" w:cs="Calibri"/>
          <w:color w:val="222222"/>
          <w:sz w:val="21"/>
          <w:szCs w:val="21"/>
          <w:lang w:val="es-ES"/>
        </w:rPr>
        <w:pict w14:anchorId="58561892">
          <v:rect id="_x0000_i1036" style="width:0;height:1.5pt" o:hralign="center" o:hrstd="t" o:hr="t" fillcolor="#a0a0a0" stroked="f"/>
        </w:pict>
      </w:r>
    </w:p>
    <w:p w14:paraId="2D94B920" w14:textId="77777777" w:rsidR="005354E5" w:rsidRDefault="005354E5">
      <w:pPr>
        <w:pStyle w:val="Heading2"/>
        <w:rPr>
          <w:rFonts w:ascii="Calibri" w:eastAsia="Times New Roman" w:hAnsi="Calibri" w:cs="Calibri"/>
          <w:lang w:val="es-ES"/>
        </w:rPr>
      </w:pPr>
      <w:r>
        <w:rPr>
          <w:rFonts w:ascii="Calibri" w:eastAsia="Times New Roman" w:hAnsi="Calibri" w:cs="Calibri"/>
          <w:lang w:val="es-ES"/>
        </w:rPr>
        <w:t>Validaciones de negocio en BLL</w:t>
      </w:r>
    </w:p>
    <w:p w14:paraId="3D8ED478" w14:textId="77777777" w:rsidR="005354E5" w:rsidRDefault="005354E5">
      <w:pPr>
        <w:numPr>
          <w:ilvl w:val="0"/>
          <w:numId w:val="1"/>
        </w:numPr>
        <w:spacing w:before="100" w:beforeAutospacing="1" w:after="100" w:afterAutospacing="1"/>
        <w:rPr>
          <w:rFonts w:ascii="Calibri" w:eastAsia="Times New Roman" w:hAnsi="Calibri" w:cs="Calibri"/>
          <w:color w:val="222222"/>
          <w:sz w:val="21"/>
          <w:szCs w:val="21"/>
          <w:lang w:val="es-ES"/>
        </w:rPr>
      </w:pPr>
      <w:r>
        <w:rPr>
          <w:rStyle w:val="Strong"/>
          <w:rFonts w:ascii="Calibri" w:eastAsia="Times New Roman" w:hAnsi="Calibri" w:cs="Calibri"/>
          <w:color w:val="222222"/>
          <w:sz w:val="21"/>
          <w:szCs w:val="21"/>
          <w:lang w:val="es-ES"/>
        </w:rPr>
        <w:t>Sin plan asignado, no hay renovación:</w:t>
      </w:r>
      <w:r>
        <w:rPr>
          <w:rFonts w:ascii="Calibri" w:eastAsia="Times New Roman" w:hAnsi="Calibri" w:cs="Calibri"/>
          <w:color w:val="222222"/>
          <w:sz w:val="21"/>
          <w:szCs w:val="21"/>
          <w:lang w:val="es-ES"/>
        </w:rPr>
        <w:t xml:space="preserve"> </w:t>
      </w:r>
      <w:r>
        <w:rPr>
          <w:rStyle w:val="HTMLCode"/>
          <w:lang w:val="es-ES"/>
        </w:rPr>
        <w:t>BLL.Renovacion.Procesar</w:t>
      </w:r>
      <w:r>
        <w:rPr>
          <w:rFonts w:ascii="Calibri" w:eastAsia="Times New Roman" w:hAnsi="Calibri" w:cs="Calibri"/>
          <w:color w:val="222222"/>
          <w:sz w:val="21"/>
          <w:szCs w:val="21"/>
          <w:lang w:val="es-ES"/>
        </w:rPr>
        <w:t xml:space="preserve"> </w:t>
      </w:r>
      <w:r>
        <w:rPr>
          <w:rFonts w:ascii="Calibri" w:eastAsia="Times New Roman" w:hAnsi="Calibri" w:cs="Calibri"/>
          <w:color w:val="222222"/>
          <w:sz w:val="21"/>
          <w:szCs w:val="21"/>
          <w:lang w:val="es-ES"/>
        </w:rPr>
        <w:t>exige que el cliente tenga un plan antes de entrar a la cadena de manejadores.</w:t>
      </w:r>
    </w:p>
    <w:p w14:paraId="2B79E340" w14:textId="77777777" w:rsidR="005354E5" w:rsidRDefault="005354E5">
      <w:pPr>
        <w:numPr>
          <w:ilvl w:val="0"/>
          <w:numId w:val="1"/>
        </w:numPr>
        <w:spacing w:before="100" w:beforeAutospacing="1" w:after="100" w:afterAutospacing="1"/>
        <w:rPr>
          <w:rFonts w:ascii="Calibri" w:eastAsia="Times New Roman" w:hAnsi="Calibri" w:cs="Calibri"/>
          <w:color w:val="222222"/>
          <w:sz w:val="21"/>
          <w:szCs w:val="21"/>
          <w:lang w:val="es-ES"/>
        </w:rPr>
      </w:pPr>
      <w:r>
        <w:rPr>
          <w:rStyle w:val="Strong"/>
          <w:rFonts w:ascii="Calibri" w:eastAsia="Times New Roman" w:hAnsi="Calibri" w:cs="Calibri"/>
          <w:color w:val="222222"/>
          <w:sz w:val="21"/>
          <w:szCs w:val="21"/>
          <w:lang w:val="es-ES"/>
        </w:rPr>
        <w:t>Bloqueo de reducción de plan:</w:t>
      </w:r>
      <w:r>
        <w:rPr>
          <w:rFonts w:ascii="Calibri" w:eastAsia="Times New Roman" w:hAnsi="Calibri" w:cs="Calibri"/>
          <w:color w:val="222222"/>
          <w:sz w:val="21"/>
          <w:szCs w:val="21"/>
          <w:lang w:val="es-ES"/>
        </w:rPr>
        <w:t xml:space="preserve"> si un cliente tiene prendas en uso y se intenta asignarle un plan con menor límite, la operación falla.</w:t>
      </w:r>
    </w:p>
    <w:p w14:paraId="7E0FD80D" w14:textId="77777777" w:rsidR="005354E5" w:rsidRDefault="005354E5">
      <w:pPr>
        <w:numPr>
          <w:ilvl w:val="0"/>
          <w:numId w:val="1"/>
        </w:numPr>
        <w:spacing w:before="100" w:beforeAutospacing="1" w:after="100" w:afterAutospacing="1"/>
        <w:rPr>
          <w:rFonts w:ascii="Calibri" w:eastAsia="Times New Roman" w:hAnsi="Calibri" w:cs="Calibri"/>
          <w:color w:val="222222"/>
          <w:sz w:val="21"/>
          <w:szCs w:val="21"/>
          <w:lang w:val="es-ES"/>
        </w:rPr>
      </w:pPr>
      <w:r>
        <w:rPr>
          <w:rStyle w:val="Strong"/>
          <w:rFonts w:ascii="Calibri" w:eastAsia="Times New Roman" w:hAnsi="Calibri" w:cs="Calibri"/>
          <w:color w:val="222222"/>
          <w:sz w:val="21"/>
          <w:szCs w:val="21"/>
          <w:lang w:val="es-ES"/>
        </w:rPr>
        <w:t>Bloqueo de pedido duplicado despachado:</w:t>
      </w:r>
      <w:r>
        <w:rPr>
          <w:rFonts w:ascii="Calibri" w:eastAsia="Times New Roman" w:hAnsi="Calibri" w:cs="Calibri"/>
          <w:color w:val="222222"/>
          <w:sz w:val="21"/>
          <w:szCs w:val="21"/>
          <w:lang w:val="es-ES"/>
        </w:rPr>
        <w:t xml:space="preserve"> no se puede crear un nuevo pedido si el cliente ya tiene uno en estado </w:t>
      </w:r>
      <w:r>
        <w:rPr>
          <w:rStyle w:val="HTMLCode"/>
          <w:lang w:val="es-ES"/>
        </w:rPr>
        <w:t>Despachado</w:t>
      </w:r>
      <w:r>
        <w:rPr>
          <w:rFonts w:ascii="Calibri" w:eastAsia="Times New Roman" w:hAnsi="Calibri" w:cs="Calibri"/>
          <w:color w:val="222222"/>
          <w:sz w:val="21"/>
          <w:szCs w:val="21"/>
          <w:lang w:val="es-ES"/>
        </w:rPr>
        <w:t xml:space="preserve"> pendiente de entrega.</w:t>
      </w:r>
    </w:p>
    <w:p w14:paraId="40E067B4" w14:textId="77777777" w:rsidR="005354E5" w:rsidRDefault="005354E5">
      <w:pPr>
        <w:numPr>
          <w:ilvl w:val="0"/>
          <w:numId w:val="1"/>
        </w:numPr>
        <w:spacing w:before="100" w:beforeAutospacing="1" w:after="100" w:afterAutospacing="1"/>
        <w:rPr>
          <w:rFonts w:ascii="Calibri" w:eastAsia="Times New Roman" w:hAnsi="Calibri" w:cs="Calibri"/>
          <w:color w:val="222222"/>
          <w:sz w:val="21"/>
          <w:szCs w:val="21"/>
          <w:lang w:val="es-ES"/>
        </w:rPr>
      </w:pPr>
      <w:r>
        <w:rPr>
          <w:rStyle w:val="Strong"/>
          <w:rFonts w:ascii="Calibri" w:eastAsia="Times New Roman" w:hAnsi="Calibri" w:cs="Calibri"/>
          <w:color w:val="222222"/>
          <w:sz w:val="21"/>
          <w:szCs w:val="21"/>
          <w:lang w:val="es-ES"/>
        </w:rPr>
        <w:t>Bloqueo de desactivación de plan:</w:t>
      </w:r>
      <w:r>
        <w:rPr>
          <w:rFonts w:ascii="Calibri" w:eastAsia="Times New Roman" w:hAnsi="Calibri" w:cs="Calibri"/>
          <w:color w:val="222222"/>
          <w:sz w:val="21"/>
          <w:szCs w:val="21"/>
          <w:lang w:val="es-ES"/>
        </w:rPr>
        <w:t xml:space="preserve"> no se puede desactivar un plan si tiene clientes activos asignados.</w:t>
      </w:r>
    </w:p>
    <w:p w14:paraId="7BF73D54" w14:textId="77777777" w:rsidR="005354E5" w:rsidRDefault="005354E5">
      <w:pPr>
        <w:numPr>
          <w:ilvl w:val="0"/>
          <w:numId w:val="1"/>
        </w:numPr>
        <w:spacing w:before="100" w:beforeAutospacing="1" w:after="100" w:afterAutospacing="1"/>
        <w:rPr>
          <w:rFonts w:ascii="Calibri" w:eastAsia="Times New Roman" w:hAnsi="Calibri" w:cs="Calibri"/>
          <w:color w:val="222222"/>
          <w:sz w:val="21"/>
          <w:szCs w:val="21"/>
          <w:lang w:val="es-ES"/>
        </w:rPr>
      </w:pPr>
      <w:r>
        <w:rPr>
          <w:rStyle w:val="Strong"/>
          <w:rFonts w:ascii="Calibri" w:eastAsia="Times New Roman" w:hAnsi="Calibri" w:cs="Calibri"/>
          <w:color w:val="222222"/>
          <w:sz w:val="21"/>
          <w:szCs w:val="21"/>
          <w:lang w:val="es-ES"/>
        </w:rPr>
        <w:t>Alerta de suscripción próxima a vencer:</w:t>
      </w:r>
      <w:r>
        <w:rPr>
          <w:rFonts w:ascii="Calibri" w:eastAsia="Times New Roman" w:hAnsi="Calibri" w:cs="Calibri"/>
          <w:color w:val="222222"/>
          <w:sz w:val="21"/>
          <w:szCs w:val="21"/>
          <w:lang w:val="es-ES"/>
        </w:rPr>
        <w:t xml:space="preserve"> </w:t>
      </w:r>
      <w:r>
        <w:rPr>
          <w:rFonts w:ascii="Calibri" w:eastAsia="Times New Roman" w:hAnsi="Calibri" w:cs="Calibri"/>
          <w:color w:val="222222"/>
          <w:sz w:val="21"/>
          <w:szCs w:val="21"/>
          <w:lang w:val="es-ES"/>
        </w:rPr>
        <w:t>se detecta y propaga en todo el flujo cuando la suscripción vence en ≤ 7 días.</w:t>
      </w:r>
    </w:p>
    <w:p w14:paraId="56F8B0A8" w14:textId="77777777" w:rsidR="005354E5" w:rsidRDefault="005354E5">
      <w:pPr>
        <w:numPr>
          <w:ilvl w:val="0"/>
          <w:numId w:val="1"/>
        </w:numPr>
        <w:spacing w:before="100" w:beforeAutospacing="1" w:after="100" w:afterAutospacing="1"/>
        <w:rPr>
          <w:rFonts w:ascii="Calibri" w:eastAsia="Times New Roman" w:hAnsi="Calibri" w:cs="Calibri"/>
          <w:color w:val="222222"/>
          <w:sz w:val="21"/>
          <w:szCs w:val="21"/>
          <w:lang w:val="es-ES"/>
        </w:rPr>
      </w:pPr>
      <w:r>
        <w:rPr>
          <w:rStyle w:val="Strong"/>
          <w:rFonts w:ascii="Calibri" w:eastAsia="Times New Roman" w:hAnsi="Calibri" w:cs="Calibri"/>
          <w:color w:val="222222"/>
          <w:sz w:val="21"/>
          <w:szCs w:val="21"/>
          <w:lang w:val="es-ES"/>
        </w:rPr>
        <w:t>Pedidos bloqueados por falta de pago:</w:t>
      </w:r>
      <w:r>
        <w:rPr>
          <w:rFonts w:ascii="Calibri" w:eastAsia="Times New Roman" w:hAnsi="Calibri" w:cs="Calibri"/>
          <w:color w:val="222222"/>
          <w:sz w:val="21"/>
          <w:szCs w:val="21"/>
          <w:lang w:val="es-ES"/>
        </w:rPr>
        <w:t xml:space="preserve"> </w:t>
      </w:r>
      <w:r>
        <w:rPr>
          <w:rStyle w:val="HTMLCode"/>
          <w:lang w:val="es-ES"/>
        </w:rPr>
        <w:t>BLL.Pedido.CrearPedido</w:t>
      </w:r>
      <w:r>
        <w:rPr>
          <w:rFonts w:ascii="Calibri" w:eastAsia="Times New Roman" w:hAnsi="Calibri" w:cs="Calibri"/>
          <w:color w:val="222222"/>
          <w:sz w:val="21"/>
          <w:szCs w:val="21"/>
          <w:lang w:val="es-ES"/>
        </w:rPr>
        <w:t xml:space="preserve"> rechaza nuevos pedidos si venció el período de gracia otorgado tras un cobro fallido (</w:t>
      </w:r>
      <w:r>
        <w:rPr>
          <w:rStyle w:val="HTMLCode"/>
          <w:lang w:val="es-ES"/>
        </w:rPr>
        <w:t>Cliente.EstaSuspendidoPorPago</w:t>
      </w:r>
      <w:r>
        <w:rPr>
          <w:rFonts w:ascii="Calibri" w:eastAsia="Times New Roman" w:hAnsi="Calibri" w:cs="Calibri"/>
          <w:color w:val="222222"/>
          <w:sz w:val="21"/>
          <w:szCs w:val="21"/>
          <w:lang w:val="es-ES"/>
        </w:rPr>
        <w:t>), sin importar que la suscripción en sí siga vigente.</w:t>
      </w:r>
    </w:p>
    <w:p w14:paraId="1D9E01AA" w14:textId="77777777" w:rsidR="005354E5" w:rsidRDefault="005354E5">
      <w:pPr>
        <w:numPr>
          <w:ilvl w:val="0"/>
          <w:numId w:val="1"/>
        </w:numPr>
        <w:spacing w:before="100" w:beforeAutospacing="1" w:after="100" w:afterAutospacing="1"/>
        <w:rPr>
          <w:rFonts w:ascii="Calibri" w:eastAsia="Times New Roman" w:hAnsi="Calibri" w:cs="Calibri"/>
          <w:color w:val="222222"/>
          <w:sz w:val="21"/>
          <w:szCs w:val="21"/>
          <w:lang w:val="es-ES"/>
        </w:rPr>
      </w:pPr>
      <w:r>
        <w:rPr>
          <w:rStyle w:val="Strong"/>
          <w:rFonts w:ascii="Calibri" w:eastAsia="Times New Roman" w:hAnsi="Calibri" w:cs="Calibri"/>
          <w:color w:val="222222"/>
          <w:sz w:val="21"/>
          <w:szCs w:val="21"/>
          <w:lang w:val="es-ES"/>
        </w:rPr>
        <w:t>Validación de permisos por operación:</w:t>
      </w:r>
      <w:r>
        <w:rPr>
          <w:rFonts w:ascii="Calibri" w:eastAsia="Times New Roman" w:hAnsi="Calibri" w:cs="Calibri"/>
          <w:color w:val="222222"/>
          <w:sz w:val="21"/>
          <w:szCs w:val="21"/>
          <w:lang w:val="es-ES"/>
        </w:rPr>
        <w:t xml:space="preserve"> cada servicio BLL valida el permiso del usuario en sesión antes de ejecutar cualquier operación de escritura.</w:t>
      </w:r>
    </w:p>
    <w:p w14:paraId="51B2880F" w14:textId="77777777" w:rsidR="005354E5" w:rsidRDefault="005354E5">
      <w:pPr>
        <w:rPr>
          <w:rFonts w:ascii="Calibri" w:eastAsia="Times New Roman" w:hAnsi="Calibri" w:cs="Calibri"/>
          <w:color w:val="222222"/>
          <w:sz w:val="21"/>
          <w:szCs w:val="21"/>
          <w:lang w:val="es-ES"/>
        </w:rPr>
      </w:pPr>
      <w:r>
        <w:rPr>
          <w:rFonts w:ascii="Calibri" w:eastAsia="Times New Roman" w:hAnsi="Calibri" w:cs="Calibri"/>
          <w:color w:val="222222"/>
          <w:sz w:val="21"/>
          <w:szCs w:val="21"/>
          <w:lang w:val="es-ES"/>
        </w:rPr>
        <w:pict w14:anchorId="79F96FE1">
          <v:rect id="_x0000_i1037" style="width:0;height:1.5pt" o:hralign="center" o:hrstd="t" o:hr="t" fillcolor="#a0a0a0" stroked="f"/>
        </w:pict>
      </w:r>
    </w:p>
    <w:p w14:paraId="491A9538" w14:textId="77777777" w:rsidR="005354E5" w:rsidRDefault="005354E5">
      <w:pPr>
        <w:pStyle w:val="Heading2"/>
        <w:rPr>
          <w:rFonts w:ascii="Calibri" w:eastAsia="Times New Roman" w:hAnsi="Calibri" w:cs="Calibri"/>
          <w:lang w:val="es-ES"/>
        </w:rPr>
      </w:pPr>
      <w:r>
        <w:rPr>
          <w:rFonts w:ascii="Calibri" w:eastAsia="Times New Roman" w:hAnsi="Calibri" w:cs="Calibri"/>
          <w:lang w:val="es-ES"/>
        </w:rPr>
        <w:t>Características de seguridad</w:t>
      </w:r>
    </w:p>
    <w:p w14:paraId="1BDB6328" w14:textId="77777777" w:rsidR="005354E5" w:rsidRDefault="005354E5">
      <w:pPr>
        <w:numPr>
          <w:ilvl w:val="0"/>
          <w:numId w:val="2"/>
        </w:numPr>
        <w:spacing w:before="100" w:beforeAutospacing="1" w:after="100" w:afterAutospacing="1"/>
        <w:rPr>
          <w:rFonts w:ascii="Calibri" w:eastAsia="Times New Roman" w:hAnsi="Calibri" w:cs="Calibri"/>
          <w:color w:val="222222"/>
          <w:sz w:val="21"/>
          <w:szCs w:val="21"/>
          <w:lang w:val="es-ES"/>
        </w:rPr>
      </w:pPr>
      <w:r>
        <w:rPr>
          <w:rFonts w:ascii="Calibri" w:eastAsia="Times New Roman" w:hAnsi="Calibri" w:cs="Calibri"/>
          <w:color w:val="222222"/>
          <w:sz w:val="21"/>
          <w:szCs w:val="21"/>
          <w:lang w:val="es-ES"/>
        </w:rPr>
        <w:t>Contraseñas nunca en texto plano: PBKDF2-SHA256 con salt aleatorio y 100.000 iteraciones; verificación en tiempo constante</w:t>
      </w:r>
    </w:p>
    <w:p w14:paraId="4A77B8E4" w14:textId="77777777" w:rsidR="005354E5" w:rsidRDefault="005354E5">
      <w:pPr>
        <w:numPr>
          <w:ilvl w:val="0"/>
          <w:numId w:val="2"/>
        </w:numPr>
        <w:spacing w:before="100" w:beforeAutospacing="1" w:after="100" w:afterAutospacing="1"/>
        <w:rPr>
          <w:rFonts w:ascii="Calibri" w:eastAsia="Times New Roman" w:hAnsi="Calibri" w:cs="Calibri"/>
          <w:color w:val="222222"/>
          <w:sz w:val="21"/>
          <w:szCs w:val="21"/>
          <w:lang w:val="es-ES"/>
        </w:rPr>
      </w:pPr>
      <w:r>
        <w:rPr>
          <w:rFonts w:ascii="Calibri" w:eastAsia="Times New Roman" w:hAnsi="Calibri" w:cs="Calibri"/>
          <w:color w:val="222222"/>
          <w:sz w:val="21"/>
          <w:szCs w:val="21"/>
          <w:lang w:val="es-ES"/>
        </w:rPr>
        <w:t>Datos sensibles (DNI) encriptados con AES-128-CBC</w:t>
      </w:r>
    </w:p>
    <w:p w14:paraId="6DFCE7FB" w14:textId="77777777" w:rsidR="005354E5" w:rsidRDefault="005354E5">
      <w:pPr>
        <w:numPr>
          <w:ilvl w:val="0"/>
          <w:numId w:val="2"/>
        </w:numPr>
        <w:spacing w:before="100" w:beforeAutospacing="1" w:after="100" w:afterAutospacing="1"/>
        <w:rPr>
          <w:rFonts w:ascii="Calibri" w:eastAsia="Times New Roman" w:hAnsi="Calibri" w:cs="Calibri"/>
          <w:color w:val="222222"/>
          <w:sz w:val="21"/>
          <w:szCs w:val="21"/>
          <w:lang w:val="es-ES"/>
        </w:rPr>
      </w:pPr>
      <w:r>
        <w:rPr>
          <w:rFonts w:ascii="Calibri" w:eastAsia="Times New Roman" w:hAnsi="Calibri" w:cs="Calibri"/>
          <w:color w:val="222222"/>
          <w:sz w:val="21"/>
          <w:szCs w:val="21"/>
          <w:lang w:val="es-ES"/>
        </w:rPr>
        <w:t>Bloqueo de login progresivo (1 → 5 → 15 → 60 min) con claves de emergencia de un solo uso</w:t>
      </w:r>
    </w:p>
    <w:p w14:paraId="1A5C6A44" w14:textId="77777777" w:rsidR="005354E5" w:rsidRDefault="005354E5">
      <w:pPr>
        <w:numPr>
          <w:ilvl w:val="0"/>
          <w:numId w:val="2"/>
        </w:numPr>
        <w:spacing w:before="100" w:beforeAutospacing="1" w:after="100" w:afterAutospacing="1"/>
        <w:rPr>
          <w:rFonts w:ascii="Calibri" w:eastAsia="Times New Roman" w:hAnsi="Calibri" w:cs="Calibri"/>
          <w:color w:val="222222"/>
          <w:sz w:val="21"/>
          <w:szCs w:val="21"/>
          <w:lang w:val="es-ES"/>
        </w:rPr>
      </w:pPr>
      <w:r>
        <w:rPr>
          <w:rFonts w:ascii="Calibri" w:eastAsia="Times New Roman" w:hAnsi="Calibri" w:cs="Calibri"/>
          <w:color w:val="222222"/>
          <w:sz w:val="21"/>
          <w:szCs w:val="21"/>
          <w:lang w:val="es-ES"/>
        </w:rPr>
        <w:t>Handler global de excepciones no controladas: registra el detalle técnico en bitácora y muestra un mensaje genérico al usuario</w:t>
      </w:r>
    </w:p>
    <w:p w14:paraId="666583B3" w14:textId="77777777" w:rsidR="005354E5" w:rsidRDefault="005354E5">
      <w:pPr>
        <w:numPr>
          <w:ilvl w:val="0"/>
          <w:numId w:val="2"/>
        </w:numPr>
        <w:spacing w:before="100" w:beforeAutospacing="1" w:after="100" w:afterAutospacing="1"/>
        <w:rPr>
          <w:rFonts w:ascii="Calibri" w:eastAsia="Times New Roman" w:hAnsi="Calibri" w:cs="Calibri"/>
          <w:color w:val="222222"/>
          <w:sz w:val="21"/>
          <w:szCs w:val="21"/>
          <w:lang w:val="es-ES"/>
        </w:rPr>
      </w:pPr>
      <w:r>
        <w:rPr>
          <w:rFonts w:ascii="Calibri" w:eastAsia="Times New Roman" w:hAnsi="Calibri" w:cs="Calibri"/>
          <w:color w:val="222222"/>
          <w:sz w:val="21"/>
          <w:szCs w:val="21"/>
          <w:lang w:val="es-ES"/>
        </w:rPr>
        <w:t xml:space="preserve">Dígitos verificadores (DVH por fila + DVV por tabla) sobre </w:t>
      </w:r>
      <w:r>
        <w:rPr>
          <w:rStyle w:val="HTMLCode"/>
          <w:lang w:val="es-ES"/>
        </w:rPr>
        <w:t>Usuario</w:t>
      </w:r>
      <w:r>
        <w:rPr>
          <w:rFonts w:ascii="Calibri" w:eastAsia="Times New Roman" w:hAnsi="Calibri" w:cs="Calibri"/>
          <w:color w:val="222222"/>
          <w:sz w:val="21"/>
          <w:szCs w:val="21"/>
          <w:lang w:val="es-ES"/>
        </w:rPr>
        <w:t xml:space="preserve">, </w:t>
      </w:r>
      <w:r>
        <w:rPr>
          <w:rStyle w:val="HTMLCode"/>
          <w:lang w:val="es-ES"/>
        </w:rPr>
        <w:t>Cliente</w:t>
      </w:r>
      <w:r>
        <w:rPr>
          <w:rFonts w:ascii="Calibri" w:eastAsia="Times New Roman" w:hAnsi="Calibri" w:cs="Calibri"/>
          <w:color w:val="222222"/>
          <w:sz w:val="21"/>
          <w:szCs w:val="21"/>
          <w:lang w:val="es-ES"/>
        </w:rPr>
        <w:t xml:space="preserve"> y </w:t>
      </w:r>
      <w:r>
        <w:rPr>
          <w:rStyle w:val="HTMLCode"/>
          <w:lang w:val="es-ES"/>
        </w:rPr>
        <w:t>Empleado</w:t>
      </w:r>
    </w:p>
    <w:p w14:paraId="5F7A516D" w14:textId="77777777" w:rsidR="005354E5" w:rsidRDefault="005354E5">
      <w:pPr>
        <w:numPr>
          <w:ilvl w:val="0"/>
          <w:numId w:val="2"/>
        </w:numPr>
        <w:spacing w:before="100" w:beforeAutospacing="1" w:after="100" w:afterAutospacing="1"/>
        <w:rPr>
          <w:rFonts w:ascii="Calibri" w:eastAsia="Times New Roman" w:hAnsi="Calibri" w:cs="Calibri"/>
          <w:color w:val="222222"/>
          <w:sz w:val="21"/>
          <w:szCs w:val="21"/>
          <w:lang w:val="es-ES"/>
        </w:rPr>
      </w:pPr>
      <w:r>
        <w:rPr>
          <w:rFonts w:ascii="Calibri" w:eastAsia="Times New Roman" w:hAnsi="Calibri" w:cs="Calibri"/>
          <w:color w:val="222222"/>
          <w:sz w:val="21"/>
          <w:szCs w:val="21"/>
          <w:lang w:val="es-ES"/>
        </w:rPr>
        <w:t>Backups cifrados con contraseña (AES-128 + PBKDF2) y Clave Maestra de Recuperación opcional</w:t>
      </w:r>
    </w:p>
    <w:p w14:paraId="7292B5E9" w14:textId="77777777" w:rsidR="005354E5" w:rsidRDefault="005354E5">
      <w:pPr>
        <w:rPr>
          <w:rFonts w:ascii="Calibri" w:eastAsia="Times New Roman" w:hAnsi="Calibri" w:cs="Calibri"/>
          <w:color w:val="222222"/>
          <w:sz w:val="21"/>
          <w:szCs w:val="21"/>
          <w:lang w:val="es-ES"/>
        </w:rPr>
      </w:pPr>
      <w:r>
        <w:rPr>
          <w:rFonts w:ascii="Calibri" w:eastAsia="Times New Roman" w:hAnsi="Calibri" w:cs="Calibri"/>
          <w:color w:val="222222"/>
          <w:sz w:val="21"/>
          <w:szCs w:val="21"/>
          <w:lang w:val="es-ES"/>
        </w:rPr>
        <w:pict w14:anchorId="7145F895">
          <v:rect id="_x0000_i1038" style="width:0;height:1.5pt" o:hralign="center" o:hrstd="t" o:hr="t" fillcolor="#a0a0a0" stroked="f"/>
        </w:pict>
      </w:r>
    </w:p>
    <w:p w14:paraId="01599A65" w14:textId="77777777" w:rsidR="005354E5" w:rsidRDefault="005354E5">
      <w:pPr>
        <w:pStyle w:val="Heading2"/>
        <w:rPr>
          <w:rFonts w:ascii="Calibri" w:eastAsia="Times New Roman" w:hAnsi="Calibri" w:cs="Calibri"/>
          <w:lang w:val="es-ES"/>
        </w:rPr>
      </w:pPr>
      <w:r>
        <w:rPr>
          <w:rFonts w:ascii="Calibri" w:eastAsia="Times New Roman" w:hAnsi="Calibri" w:cs="Calibri"/>
          <w:lang w:val="es-ES"/>
        </w:rPr>
        <w:t>Multiidioma</w:t>
      </w:r>
    </w:p>
    <w:p w14:paraId="6584B3C9" w14:textId="77777777" w:rsidR="005354E5" w:rsidRDefault="005354E5">
      <w:pPr>
        <w:pStyle w:val="NormalWeb"/>
        <w:rPr>
          <w:rFonts w:ascii="Calibri" w:hAnsi="Calibri" w:cs="Calibri"/>
          <w:color w:val="222222"/>
          <w:sz w:val="21"/>
          <w:szCs w:val="21"/>
          <w:lang w:val="es-ES"/>
        </w:rPr>
      </w:pPr>
      <w:r>
        <w:rPr>
          <w:rFonts w:ascii="Calibri" w:hAnsi="Calibri" w:cs="Calibri"/>
          <w:color w:val="222222"/>
          <w:sz w:val="21"/>
          <w:szCs w:val="21"/>
          <w:lang w:val="es-ES"/>
        </w:rPr>
        <w:t xml:space="preserve">Soporta </w:t>
      </w:r>
      <w:r>
        <w:rPr>
          <w:rStyle w:val="Strong"/>
          <w:rFonts w:ascii="Calibri" w:hAnsi="Calibri" w:cs="Calibri"/>
          <w:color w:val="222222"/>
          <w:sz w:val="21"/>
          <w:szCs w:val="21"/>
          <w:lang w:val="es-ES"/>
        </w:rPr>
        <w:t>Español · English · Русский · Português</w:t>
      </w:r>
      <w:r>
        <w:rPr>
          <w:rFonts w:ascii="Calibri" w:hAnsi="Calibri" w:cs="Calibri"/>
          <w:color w:val="222222"/>
          <w:sz w:val="21"/>
          <w:szCs w:val="21"/>
          <w:lang w:val="es-ES"/>
        </w:rPr>
        <w:t xml:space="preserve"> con cambio dinámico en tiempo de ejecución. Las traducciones se almacenan en la tabla </w:t>
      </w:r>
      <w:r>
        <w:rPr>
          <w:rStyle w:val="HTMLCode"/>
          <w:lang w:val="es-ES"/>
        </w:rPr>
        <w:t>Traduccion</w:t>
      </w:r>
      <w:r>
        <w:rPr>
          <w:rFonts w:ascii="Calibri" w:hAnsi="Calibri" w:cs="Calibri"/>
          <w:color w:val="222222"/>
          <w:sz w:val="21"/>
          <w:szCs w:val="21"/>
          <w:lang w:val="es-ES"/>
        </w:rPr>
        <w:t>; un corpus embebido (</w:t>
      </w:r>
      <w:r>
        <w:rPr>
          <w:rStyle w:val="HTMLCode"/>
          <w:lang w:val="es-ES"/>
        </w:rPr>
        <w:t>traducciones.tsv</w:t>
      </w:r>
      <w:r>
        <w:rPr>
          <w:rFonts w:ascii="Calibri" w:hAnsi="Calibri" w:cs="Calibri"/>
          <w:color w:val="222222"/>
          <w:sz w:val="21"/>
          <w:szCs w:val="21"/>
          <w:lang w:val="es-ES"/>
        </w:rPr>
        <w:t>) actúa como fallback por clave.</w:t>
      </w:r>
    </w:p>
    <w:p w14:paraId="2EF20E79" w14:textId="77777777" w:rsidR="005354E5" w:rsidRDefault="005354E5">
      <w:pPr>
        <w:rPr>
          <w:rFonts w:ascii="Calibri" w:eastAsia="Times New Roman" w:hAnsi="Calibri" w:cs="Calibri"/>
          <w:color w:val="222222"/>
          <w:sz w:val="21"/>
          <w:szCs w:val="21"/>
          <w:lang w:val="es-ES"/>
        </w:rPr>
      </w:pPr>
      <w:r>
        <w:rPr>
          <w:rFonts w:ascii="Calibri" w:eastAsia="Times New Roman" w:hAnsi="Calibri" w:cs="Calibri"/>
          <w:color w:val="222222"/>
          <w:sz w:val="21"/>
          <w:szCs w:val="21"/>
          <w:lang w:val="es-ES"/>
        </w:rPr>
        <w:pict w14:anchorId="245E510F">
          <v:rect id="_x0000_i1039" style="width:0;height:1.5pt" o:hralign="center" o:hrstd="t" o:hr="t" fillcolor="#a0a0a0" stroked="f"/>
        </w:pict>
      </w:r>
    </w:p>
    <w:p w14:paraId="1721FED8" w14:textId="77777777" w:rsidR="005354E5" w:rsidRDefault="005354E5">
      <w:pPr>
        <w:pStyle w:val="Heading2"/>
        <w:rPr>
          <w:rFonts w:ascii="Calibri" w:eastAsia="Times New Roman" w:hAnsi="Calibri" w:cs="Calibri"/>
          <w:lang w:val="es-ES"/>
        </w:rPr>
      </w:pPr>
      <w:r>
        <w:rPr>
          <w:rFonts w:ascii="Calibri" w:eastAsia="Times New Roman" w:hAnsi="Calibri" w:cs="Calibri"/>
          <w:lang w:val="es-ES"/>
        </w:rPr>
        <w:t>Instalación y configuración</w:t>
      </w:r>
    </w:p>
    <w:p w14:paraId="0E3A5181" w14:textId="77777777" w:rsidR="005354E5" w:rsidRDefault="005354E5">
      <w:pPr>
        <w:pStyle w:val="Heading3"/>
        <w:rPr>
          <w:rFonts w:ascii="Calibri" w:eastAsia="Times New Roman" w:hAnsi="Calibri" w:cs="Calibri"/>
          <w:lang w:val="es-ES"/>
        </w:rPr>
      </w:pPr>
      <w:r>
        <w:rPr>
          <w:rFonts w:ascii="Calibri" w:eastAsia="Times New Roman" w:hAnsi="Calibri" w:cs="Calibri"/>
          <w:lang w:val="es-ES"/>
        </w:rPr>
        <w:t>Requisitos</w:t>
      </w:r>
    </w:p>
    <w:p w14:paraId="6E557BB5" w14:textId="77777777" w:rsidR="005354E5" w:rsidRDefault="005354E5">
      <w:pPr>
        <w:numPr>
          <w:ilvl w:val="0"/>
          <w:numId w:val="3"/>
        </w:numPr>
        <w:spacing w:before="100" w:beforeAutospacing="1" w:after="100" w:afterAutospacing="1"/>
        <w:rPr>
          <w:rFonts w:ascii="Calibri" w:eastAsia="Times New Roman" w:hAnsi="Calibri" w:cs="Calibri"/>
          <w:color w:val="222222"/>
          <w:sz w:val="21"/>
          <w:szCs w:val="21"/>
          <w:lang w:val="es-ES"/>
        </w:rPr>
      </w:pPr>
      <w:r>
        <w:rPr>
          <w:rFonts w:ascii="Calibri" w:eastAsia="Times New Roman" w:hAnsi="Calibri" w:cs="Calibri"/>
          <w:color w:val="222222"/>
          <w:sz w:val="21"/>
          <w:szCs w:val="21"/>
          <w:lang w:val="es-ES"/>
        </w:rPr>
        <w:t>Visual Studio 2022 (o superior)</w:t>
      </w:r>
    </w:p>
    <w:p w14:paraId="6077B148" w14:textId="77777777" w:rsidR="005354E5" w:rsidRDefault="005354E5">
      <w:pPr>
        <w:numPr>
          <w:ilvl w:val="0"/>
          <w:numId w:val="3"/>
        </w:numPr>
        <w:spacing w:before="100" w:beforeAutospacing="1" w:after="100" w:afterAutospacing="1"/>
        <w:rPr>
          <w:rFonts w:ascii="Calibri" w:eastAsia="Times New Roman" w:hAnsi="Calibri" w:cs="Calibri"/>
          <w:color w:val="222222"/>
          <w:sz w:val="21"/>
          <w:szCs w:val="21"/>
          <w:lang w:val="es-ES"/>
        </w:rPr>
      </w:pPr>
      <w:r>
        <w:rPr>
          <w:rFonts w:ascii="Calibri" w:eastAsia="Times New Roman" w:hAnsi="Calibri" w:cs="Calibri"/>
          <w:color w:val="222222"/>
          <w:sz w:val="21"/>
          <w:szCs w:val="21"/>
          <w:lang w:val="es-ES"/>
        </w:rPr>
        <w:t>.NET Framework 4.7.2</w:t>
      </w:r>
    </w:p>
    <w:p w14:paraId="6AD911F6" w14:textId="77777777" w:rsidR="005354E5" w:rsidRDefault="005354E5">
      <w:pPr>
        <w:numPr>
          <w:ilvl w:val="0"/>
          <w:numId w:val="3"/>
        </w:numPr>
        <w:spacing w:before="100" w:beforeAutospacing="1" w:after="100" w:afterAutospacing="1"/>
        <w:rPr>
          <w:rFonts w:ascii="Calibri" w:eastAsia="Times New Roman" w:hAnsi="Calibri" w:cs="Calibri"/>
          <w:color w:val="222222"/>
          <w:sz w:val="21"/>
          <w:szCs w:val="21"/>
          <w:lang w:val="es-ES"/>
        </w:rPr>
      </w:pPr>
      <w:r>
        <w:rPr>
          <w:rFonts w:ascii="Calibri" w:eastAsia="Times New Roman" w:hAnsi="Calibri" w:cs="Calibri"/>
          <w:color w:val="222222"/>
          <w:sz w:val="21"/>
          <w:szCs w:val="21"/>
          <w:lang w:val="es-ES"/>
        </w:rPr>
        <w:t>SQL Server (local o remoto)</w:t>
      </w:r>
    </w:p>
    <w:p w14:paraId="2492FF68" w14:textId="77777777" w:rsidR="005354E5" w:rsidRDefault="005354E5">
      <w:pPr>
        <w:pStyle w:val="Heading3"/>
        <w:rPr>
          <w:rFonts w:ascii="Calibri" w:eastAsia="Times New Roman" w:hAnsi="Calibri" w:cs="Calibri"/>
          <w:lang w:val="es-ES"/>
        </w:rPr>
      </w:pPr>
      <w:r>
        <w:rPr>
          <w:rFonts w:ascii="Calibri" w:eastAsia="Times New Roman" w:hAnsi="Calibri" w:cs="Calibri"/>
          <w:lang w:val="es-ES"/>
        </w:rPr>
        <w:t>Base de datos</w:t>
      </w:r>
    </w:p>
    <w:p w14:paraId="365D0822" w14:textId="77777777" w:rsidR="005354E5" w:rsidRDefault="005354E5">
      <w:pPr>
        <w:pStyle w:val="NormalWeb"/>
        <w:rPr>
          <w:rFonts w:ascii="Calibri" w:hAnsi="Calibri" w:cs="Calibri"/>
          <w:color w:val="222222"/>
          <w:sz w:val="21"/>
          <w:szCs w:val="21"/>
          <w:lang w:val="es-ES"/>
        </w:rPr>
      </w:pPr>
      <w:r>
        <w:rPr>
          <w:rStyle w:val="Strong"/>
          <w:rFonts w:ascii="Calibri" w:hAnsi="Calibri" w:cs="Calibri"/>
          <w:color w:val="222222"/>
          <w:sz w:val="21"/>
          <w:szCs w:val="21"/>
          <w:lang w:val="es-ES"/>
        </w:rPr>
        <w:t>Instalación nueva → un solo script.</w:t>
      </w:r>
      <w:r>
        <w:rPr>
          <w:rFonts w:ascii="Calibri" w:hAnsi="Calibri" w:cs="Calibri"/>
          <w:color w:val="222222"/>
          <w:sz w:val="21"/>
          <w:szCs w:val="21"/>
          <w:lang w:val="es-ES"/>
        </w:rPr>
        <w:t xml:space="preserve"> </w:t>
      </w:r>
      <w:r>
        <w:rPr>
          <w:rFonts w:ascii="Calibri" w:hAnsi="Calibri" w:cs="Calibri"/>
          <w:color w:val="222222"/>
          <w:sz w:val="21"/>
          <w:szCs w:val="21"/>
          <w:lang w:val="es-ES"/>
        </w:rPr>
        <w:t xml:space="preserve">Ejecutar desde SSMS (o </w:t>
      </w:r>
      <w:r>
        <w:rPr>
          <w:rStyle w:val="HTMLCode"/>
          <w:lang w:val="es-ES"/>
        </w:rPr>
        <w:t>sqlcmd -f 65001</w:t>
      </w:r>
      <w:r>
        <w:rPr>
          <w:rFonts w:ascii="Calibri" w:hAnsi="Calibri" w:cs="Calibri"/>
          <w:color w:val="222222"/>
          <w:sz w:val="21"/>
          <w:szCs w:val="21"/>
          <w:lang w:val="es-ES"/>
        </w:rPr>
        <w:t>, ver comentario en el archivo):</w:t>
      </w:r>
    </w:p>
    <w:p w14:paraId="2A0DC18A" w14:textId="77777777" w:rsidR="005354E5" w:rsidRDefault="005354E5">
      <w:pPr>
        <w:pStyle w:val="HTMLPreformatted"/>
        <w:rPr>
          <w:color w:val="222222"/>
          <w:sz w:val="19"/>
          <w:szCs w:val="19"/>
          <w:lang w:val="es-ES"/>
        </w:rPr>
      </w:pPr>
      <w:r>
        <w:rPr>
          <w:color w:val="222222"/>
          <w:sz w:val="19"/>
          <w:szCs w:val="19"/>
          <w:lang w:val="es-ES"/>
        </w:rPr>
        <w:t>BD/00_Instalacion_Completa.sql   -- Crea WardrobeFlowDB completa: estructura, datos semilla</w:t>
      </w:r>
    </w:p>
    <w:p w14:paraId="6CC6A605" w14:textId="77777777" w:rsidR="005354E5" w:rsidRDefault="005354E5">
      <w:pPr>
        <w:pStyle w:val="HTMLPreformatted"/>
        <w:rPr>
          <w:color w:val="222222"/>
          <w:sz w:val="19"/>
          <w:szCs w:val="19"/>
          <w:lang w:val="es-ES"/>
        </w:rPr>
      </w:pPr>
      <w:r>
        <w:rPr>
          <w:color w:val="222222"/>
          <w:sz w:val="19"/>
          <w:szCs w:val="19"/>
          <w:lang w:val="es-ES"/>
        </w:rPr>
        <w:t xml:space="preserve">                                  -- y los 4 procesos de negocio (PN01-PN04). Idempotente:</w:t>
      </w:r>
    </w:p>
    <w:p w14:paraId="1BDBF452" w14:textId="77777777" w:rsidR="005354E5" w:rsidRDefault="005354E5">
      <w:pPr>
        <w:pStyle w:val="HTMLPreformatted"/>
        <w:rPr>
          <w:color w:val="222222"/>
          <w:sz w:val="19"/>
          <w:szCs w:val="19"/>
          <w:lang w:val="es-ES"/>
        </w:rPr>
      </w:pPr>
      <w:r>
        <w:rPr>
          <w:color w:val="222222"/>
          <w:sz w:val="19"/>
          <w:szCs w:val="19"/>
          <w:lang w:val="es-ES"/>
        </w:rPr>
        <w:t xml:space="preserve">                                  -- se puede volver a ejecutar sin duplicar ni romper nada.</w:t>
      </w:r>
    </w:p>
    <w:p w14:paraId="6038B3D8" w14:textId="77777777" w:rsidR="005354E5" w:rsidRDefault="005354E5">
      <w:pPr>
        <w:pStyle w:val="NormalWeb"/>
        <w:rPr>
          <w:rFonts w:ascii="Calibri" w:hAnsi="Calibri" w:cs="Calibri"/>
          <w:color w:val="222222"/>
          <w:sz w:val="21"/>
          <w:szCs w:val="21"/>
          <w:lang w:val="es-ES"/>
        </w:rPr>
      </w:pPr>
      <w:r>
        <w:rPr>
          <w:rFonts w:ascii="Calibri" w:hAnsi="Calibri" w:cs="Calibri"/>
          <w:color w:val="222222"/>
          <w:sz w:val="21"/>
          <w:szCs w:val="21"/>
          <w:lang w:val="es-ES"/>
        </w:rPr>
        <w:t>Es el único archivo de esquema que se edita. Los scripts individuales que introdujeron cada módulo históricamente (</w:t>
      </w:r>
      <w:r>
        <w:rPr>
          <w:rStyle w:val="HTMLCode"/>
          <w:lang w:val="es-ES"/>
        </w:rPr>
        <w:t>01</w:t>
      </w:r>
      <w:r>
        <w:rPr>
          <w:rFonts w:ascii="Calibri" w:hAnsi="Calibri" w:cs="Calibri"/>
          <w:color w:val="222222"/>
          <w:sz w:val="21"/>
          <w:szCs w:val="21"/>
          <w:lang w:val="es-ES"/>
        </w:rPr>
        <w:t xml:space="preserve">, </w:t>
      </w:r>
      <w:r>
        <w:rPr>
          <w:rStyle w:val="HTMLCode"/>
          <w:lang w:val="es-ES"/>
        </w:rPr>
        <w:t>03</w:t>
      </w:r>
      <w:r>
        <w:rPr>
          <w:rFonts w:ascii="Calibri" w:hAnsi="Calibri" w:cs="Calibri"/>
          <w:color w:val="222222"/>
          <w:sz w:val="21"/>
          <w:szCs w:val="21"/>
          <w:lang w:val="es-ES"/>
        </w:rPr>
        <w:t xml:space="preserve">, </w:t>
      </w:r>
      <w:r>
        <w:rPr>
          <w:rStyle w:val="HTMLCode"/>
          <w:lang w:val="es-ES"/>
        </w:rPr>
        <w:t>05</w:t>
      </w:r>
      <w:r>
        <w:rPr>
          <w:rFonts w:ascii="Calibri" w:hAnsi="Calibri" w:cs="Calibri"/>
          <w:color w:val="222222"/>
          <w:sz w:val="21"/>
          <w:szCs w:val="21"/>
          <w:lang w:val="es-ES"/>
        </w:rPr>
        <w:t xml:space="preserve">, </w:t>
      </w:r>
      <w:r>
        <w:rPr>
          <w:rStyle w:val="HTMLCode"/>
          <w:lang w:val="es-ES"/>
        </w:rPr>
        <w:t>06</w:t>
      </w:r>
      <w:r>
        <w:rPr>
          <w:rFonts w:ascii="Calibri" w:hAnsi="Calibri" w:cs="Calibri"/>
          <w:color w:val="222222"/>
          <w:sz w:val="21"/>
          <w:szCs w:val="21"/>
          <w:lang w:val="es-ES"/>
        </w:rPr>
        <w:t xml:space="preserve">, </w:t>
      </w:r>
      <w:r>
        <w:rPr>
          <w:rStyle w:val="HTMLCode"/>
          <w:lang w:val="es-ES"/>
        </w:rPr>
        <w:t>08</w:t>
      </w:r>
      <w:r>
        <w:rPr>
          <w:rFonts w:ascii="Calibri" w:hAnsi="Calibri" w:cs="Calibri"/>
          <w:color w:val="222222"/>
          <w:sz w:val="21"/>
          <w:szCs w:val="21"/>
          <w:lang w:val="es-ES"/>
        </w:rPr>
        <w:t xml:space="preserve"> a </w:t>
      </w:r>
      <w:r>
        <w:rPr>
          <w:rStyle w:val="HTMLCode"/>
          <w:lang w:val="es-ES"/>
        </w:rPr>
        <w:t>20</w:t>
      </w:r>
      <w:r>
        <w:rPr>
          <w:rFonts w:ascii="Calibri" w:hAnsi="Calibri" w:cs="Calibri"/>
          <w:color w:val="222222"/>
          <w:sz w:val="21"/>
          <w:szCs w:val="21"/>
          <w:lang w:val="es-ES"/>
        </w:rPr>
        <w:t xml:space="preserve">) ya no están en el repo — todo su contenido está absorbido en </w:t>
      </w:r>
      <w:r>
        <w:rPr>
          <w:rStyle w:val="HTMLCode"/>
          <w:lang w:val="es-ES"/>
        </w:rPr>
        <w:t>00</w:t>
      </w:r>
      <w:r>
        <w:rPr>
          <w:rFonts w:ascii="Calibri" w:hAnsi="Calibri" w:cs="Calibri"/>
          <w:color w:val="222222"/>
          <w:sz w:val="21"/>
          <w:szCs w:val="21"/>
          <w:lang w:val="es-ES"/>
        </w:rPr>
        <w:t>, que es la única fuente de verdad; si hace falta ver cómo se introdujo una funcionalidad puntual, buscarlo en el historial de git en vez de en un archivo aparte. El instalador (</w:t>
      </w:r>
      <w:r>
        <w:rPr>
          <w:rStyle w:val="HTMLCode"/>
          <w:lang w:val="es-ES"/>
        </w:rPr>
        <w:t>Instalador/WardrobeFlow_Setup.iss</w:t>
      </w:r>
      <w:r>
        <w:rPr>
          <w:rFonts w:ascii="Calibri" w:hAnsi="Calibri" w:cs="Calibri"/>
          <w:color w:val="222222"/>
          <w:sz w:val="21"/>
          <w:szCs w:val="21"/>
          <w:lang w:val="es-ES"/>
        </w:rPr>
        <w:t>) usa este único script.</w:t>
      </w:r>
    </w:p>
    <w:p w14:paraId="7A585F4D" w14:textId="77777777" w:rsidR="005354E5" w:rsidRDefault="005354E5">
      <w:pPr>
        <w:pStyle w:val="NormalWeb"/>
        <w:rPr>
          <w:rFonts w:ascii="Calibri" w:hAnsi="Calibri" w:cs="Calibri"/>
          <w:color w:val="222222"/>
          <w:sz w:val="21"/>
          <w:szCs w:val="21"/>
          <w:lang w:val="es-ES"/>
        </w:rPr>
      </w:pPr>
      <w:r>
        <w:rPr>
          <w:rStyle w:val="Strong"/>
          <w:rFonts w:ascii="Calibri" w:hAnsi="Calibri" w:cs="Calibri"/>
          <w:color w:val="222222"/>
          <w:sz w:val="21"/>
          <w:szCs w:val="21"/>
          <w:lang w:val="es-ES"/>
        </w:rPr>
        <w:t xml:space="preserve">Es el único script de la carpeta </w:t>
      </w:r>
      <w:r>
        <w:rPr>
          <w:rStyle w:val="HTMLCode"/>
          <w:b/>
          <w:bCs/>
          <w:lang w:val="es-ES"/>
        </w:rPr>
        <w:t>BD/</w:t>
      </w:r>
      <w:r>
        <w:rPr>
          <w:rStyle w:val="Strong"/>
          <w:rFonts w:ascii="Calibri" w:hAnsi="Calibri" w:cs="Calibri"/>
          <w:color w:val="222222"/>
          <w:sz w:val="21"/>
          <w:szCs w:val="21"/>
          <w:lang w:val="es-ES"/>
        </w:rPr>
        <w:t>.</w:t>
      </w:r>
      <w:r>
        <w:rPr>
          <w:rFonts w:ascii="Calibri" w:hAnsi="Calibri" w:cs="Calibri"/>
          <w:color w:val="222222"/>
          <w:sz w:val="21"/>
          <w:szCs w:val="21"/>
          <w:lang w:val="es-ES"/>
        </w:rPr>
        <w:t xml:space="preserve"> Incluye también los </w:t>
      </w:r>
      <w:r>
        <w:rPr>
          <w:rStyle w:val="Strong"/>
          <w:rFonts w:ascii="Calibri" w:hAnsi="Calibri" w:cs="Calibri"/>
          <w:color w:val="222222"/>
          <w:sz w:val="21"/>
          <w:szCs w:val="21"/>
          <w:lang w:val="es-ES"/>
        </w:rPr>
        <w:t>datos de prueba</w:t>
      </w:r>
      <w:r>
        <w:rPr>
          <w:rFonts w:ascii="Calibri" w:hAnsi="Calibri" w:cs="Calibri"/>
          <w:color w:val="222222"/>
          <w:sz w:val="21"/>
          <w:szCs w:val="21"/>
          <w:lang w:val="es-ES"/>
        </w:rPr>
        <w:t xml:space="preserve"> </w:t>
      </w:r>
      <w:r>
        <w:rPr>
          <w:rFonts w:ascii="Calibri" w:hAnsi="Calibri" w:cs="Calibri"/>
          <w:color w:val="222222"/>
          <w:sz w:val="21"/>
          <w:szCs w:val="21"/>
          <w:lang w:val="es-ES"/>
        </w:rPr>
        <w:t>de todos los procesos (sección 21: clientes en distintos estados de suscripción, prendas en cada estado, pedidos, contrataciones pendientes, promociones, etc.), así que la base queda lista para probar apenas se instala — el instalador (</w:t>
      </w:r>
      <w:r>
        <w:rPr>
          <w:rStyle w:val="HTMLCode"/>
          <w:lang w:val="es-ES"/>
        </w:rPr>
        <w:t>Instalador/</w:t>
      </w:r>
      <w:r>
        <w:rPr>
          <w:rFonts w:ascii="Calibri" w:hAnsi="Calibri" w:cs="Calibri"/>
          <w:color w:val="222222"/>
          <w:sz w:val="21"/>
          <w:szCs w:val="21"/>
          <w:lang w:val="es-ES"/>
        </w:rPr>
        <w:t xml:space="preserve">) ejecuta este mismo archivo. Sobre una base ya instalada con una versión anterior también es seguro volver a ejecutarlo: migra el rol </w:t>
      </w:r>
      <w:r>
        <w:rPr>
          <w:rStyle w:val="HTMLCode"/>
          <w:lang w:val="es-ES"/>
        </w:rPr>
        <w:t>OperadorDeInventario</w:t>
      </w:r>
      <w:r>
        <w:rPr>
          <w:rFonts w:ascii="Calibri" w:hAnsi="Calibri" w:cs="Calibri"/>
          <w:color w:val="222222"/>
          <w:sz w:val="21"/>
          <w:szCs w:val="21"/>
          <w:lang w:val="es-ES"/>
        </w:rPr>
        <w:t xml:space="preserve"> a </w:t>
      </w:r>
      <w:r>
        <w:rPr>
          <w:rStyle w:val="HTMLCode"/>
          <w:lang w:val="es-ES"/>
        </w:rPr>
        <w:t>Deposito</w:t>
      </w:r>
      <w:r>
        <w:rPr>
          <w:rFonts w:ascii="Calibri" w:hAnsi="Calibri" w:cs="Calibri"/>
          <w:color w:val="222222"/>
          <w:sz w:val="21"/>
          <w:szCs w:val="21"/>
          <w:lang w:val="es-ES"/>
        </w:rPr>
        <w:t xml:space="preserve"> y retira los roles viejos.</w:t>
      </w:r>
    </w:p>
    <w:p w14:paraId="2B4CF427" w14:textId="77777777" w:rsidR="005354E5" w:rsidRDefault="005354E5">
      <w:pPr>
        <w:pStyle w:val="NormalWeb"/>
        <w:rPr>
          <w:rFonts w:ascii="Calibri" w:hAnsi="Calibri" w:cs="Calibri"/>
          <w:color w:val="222222"/>
          <w:sz w:val="21"/>
          <w:szCs w:val="21"/>
          <w:lang w:val="es-ES"/>
        </w:rPr>
      </w:pPr>
      <w:r>
        <w:rPr>
          <w:rStyle w:val="Strong"/>
          <w:rFonts w:ascii="Calibri" w:hAnsi="Calibri" w:cs="Calibri"/>
          <w:color w:val="222222"/>
          <w:sz w:val="21"/>
          <w:szCs w:val="21"/>
          <w:lang w:val="es-ES"/>
        </w:rPr>
        <w:t>Notas de los módulos</w:t>
      </w:r>
      <w:r>
        <w:rPr>
          <w:rFonts w:ascii="Calibri" w:hAnsi="Calibri" w:cs="Calibri"/>
          <w:color w:val="222222"/>
          <w:sz w:val="21"/>
          <w:szCs w:val="21"/>
          <w:lang w:val="es-ES"/>
        </w:rPr>
        <w:t xml:space="preserve"> (para ubicarlos dentro de </w:t>
      </w:r>
      <w:r>
        <w:rPr>
          <w:rStyle w:val="HTMLCode"/>
          <w:lang w:val="es-ES"/>
        </w:rPr>
        <w:t>00_Instalacion_Completa.sql</w:t>
      </w:r>
      <w:r>
        <w:rPr>
          <w:rFonts w:ascii="Calibri" w:hAnsi="Calibri" w:cs="Calibri"/>
          <w:color w:val="222222"/>
          <w:sz w:val="21"/>
          <w:szCs w:val="21"/>
          <w:lang w:val="es-ES"/>
        </w:rPr>
        <w:t xml:space="preserve"> — los números de sección adentro del archivo coinciden con estos, y son el orden histórico en el que se agregaron):</w:t>
      </w:r>
    </w:p>
    <w:p w14:paraId="423F344A" w14:textId="77777777" w:rsidR="005354E5" w:rsidRDefault="005354E5">
      <w:pPr>
        <w:numPr>
          <w:ilvl w:val="0"/>
          <w:numId w:val="4"/>
        </w:numPr>
        <w:spacing w:before="100" w:beforeAutospacing="1" w:after="100" w:afterAutospacing="1"/>
        <w:rPr>
          <w:rFonts w:ascii="Calibri" w:eastAsia="Times New Roman" w:hAnsi="Calibri" w:cs="Calibri"/>
          <w:color w:val="222222"/>
          <w:sz w:val="21"/>
          <w:szCs w:val="21"/>
          <w:lang w:val="es-ES"/>
        </w:rPr>
      </w:pPr>
      <w:r>
        <w:rPr>
          <w:rStyle w:val="Strong"/>
          <w:rFonts w:ascii="Calibri" w:eastAsia="Times New Roman" w:hAnsi="Calibri" w:cs="Calibri"/>
          <w:color w:val="222222"/>
          <w:sz w:val="21"/>
          <w:szCs w:val="21"/>
          <w:lang w:val="es-ES"/>
        </w:rPr>
        <w:t>Lista de Espera (mejora opcional)</w:t>
      </w:r>
      <w:r>
        <w:rPr>
          <w:rFonts w:ascii="Calibri" w:eastAsia="Times New Roman" w:hAnsi="Calibri" w:cs="Calibri"/>
          <w:color w:val="222222"/>
          <w:sz w:val="21"/>
          <w:szCs w:val="21"/>
          <w:lang w:val="es-ES"/>
        </w:rPr>
        <w:t xml:space="preserve"> — sección 16 en </w:t>
      </w:r>
      <w:r>
        <w:rPr>
          <w:rStyle w:val="HTMLCode"/>
          <w:lang w:val="es-ES"/>
        </w:rPr>
        <w:t>00</w:t>
      </w:r>
      <w:r>
        <w:rPr>
          <w:rFonts w:ascii="Calibri" w:eastAsia="Times New Roman" w:hAnsi="Calibri" w:cs="Calibri"/>
          <w:color w:val="222222"/>
          <w:sz w:val="21"/>
          <w:szCs w:val="21"/>
          <w:lang w:val="es-ES"/>
        </w:rPr>
        <w:t>; el resto del sistema funciona sin ella (</w:t>
      </w:r>
      <w:r>
        <w:rPr>
          <w:rStyle w:val="HTMLCode"/>
          <w:lang w:val="es-ES"/>
        </w:rPr>
        <w:t>BLL.Prenda</w:t>
      </w:r>
      <w:r>
        <w:rPr>
          <w:rFonts w:ascii="Calibri" w:eastAsia="Times New Roman" w:hAnsi="Calibri" w:cs="Calibri"/>
          <w:color w:val="222222"/>
          <w:sz w:val="21"/>
          <w:szCs w:val="21"/>
          <w:lang w:val="es-ES"/>
        </w:rPr>
        <w:t>/</w:t>
      </w:r>
      <w:r>
        <w:rPr>
          <w:rStyle w:val="HTMLCode"/>
          <w:lang w:val="es-ES"/>
        </w:rPr>
        <w:t>BLL.Pedido</w:t>
      </w:r>
      <w:r>
        <w:rPr>
          <w:rFonts w:ascii="Calibri" w:eastAsia="Times New Roman" w:hAnsi="Calibri" w:cs="Calibri"/>
          <w:color w:val="222222"/>
          <w:sz w:val="21"/>
          <w:szCs w:val="21"/>
          <w:lang w:val="es-ES"/>
        </w:rPr>
        <w:t xml:space="preserve"> degradan a su comportamiento anterior si la tabla </w:t>
      </w:r>
      <w:r>
        <w:rPr>
          <w:rStyle w:val="HTMLCode"/>
          <w:lang w:val="es-ES"/>
        </w:rPr>
        <w:t>ListaEspera</w:t>
      </w:r>
      <w:r>
        <w:rPr>
          <w:rFonts w:ascii="Calibri" w:eastAsia="Times New Roman" w:hAnsi="Calibri" w:cs="Calibri"/>
          <w:color w:val="222222"/>
          <w:sz w:val="21"/>
          <w:szCs w:val="21"/>
          <w:lang w:val="es-ES"/>
        </w:rPr>
        <w:t xml:space="preserve"> no existe).</w:t>
      </w:r>
    </w:p>
    <w:p w14:paraId="0DC5D699" w14:textId="77777777" w:rsidR="005354E5" w:rsidRDefault="005354E5">
      <w:pPr>
        <w:numPr>
          <w:ilvl w:val="0"/>
          <w:numId w:val="4"/>
        </w:numPr>
        <w:spacing w:before="100" w:beforeAutospacing="1" w:after="100" w:afterAutospacing="1"/>
        <w:rPr>
          <w:rFonts w:ascii="Calibri" w:eastAsia="Times New Roman" w:hAnsi="Calibri" w:cs="Calibri"/>
          <w:color w:val="222222"/>
          <w:sz w:val="21"/>
          <w:szCs w:val="21"/>
          <w:lang w:val="es-ES"/>
        </w:rPr>
      </w:pPr>
      <w:r>
        <w:rPr>
          <w:rStyle w:val="Strong"/>
          <w:rFonts w:ascii="Calibri" w:eastAsia="Times New Roman" w:hAnsi="Calibri" w:cs="Calibri"/>
          <w:color w:val="222222"/>
          <w:sz w:val="21"/>
          <w:szCs w:val="21"/>
          <w:lang w:val="es-ES"/>
        </w:rPr>
        <w:t>Comercialización de la suscripción (PN02)</w:t>
      </w:r>
      <w:r>
        <w:rPr>
          <w:rFonts w:ascii="Calibri" w:eastAsia="Times New Roman" w:hAnsi="Calibri" w:cs="Calibri"/>
          <w:color w:val="222222"/>
          <w:sz w:val="21"/>
          <w:szCs w:val="21"/>
          <w:lang w:val="es-ES"/>
        </w:rPr>
        <w:t xml:space="preserve"> — sección 17 en </w:t>
      </w:r>
      <w:r>
        <w:rPr>
          <w:rStyle w:val="HTMLCode"/>
          <w:lang w:val="es-ES"/>
        </w:rPr>
        <w:t>00</w:t>
      </w:r>
      <w:r>
        <w:rPr>
          <w:rFonts w:ascii="Calibri" w:eastAsia="Times New Roman" w:hAnsi="Calibri" w:cs="Calibri"/>
          <w:color w:val="222222"/>
          <w:sz w:val="21"/>
          <w:szCs w:val="21"/>
          <w:lang w:val="es-ES"/>
        </w:rPr>
        <w:t xml:space="preserve">. Crea el rol </w:t>
      </w:r>
      <w:r>
        <w:rPr>
          <w:rStyle w:val="HTMLCode"/>
          <w:lang w:val="es-ES"/>
        </w:rPr>
        <w:t>Caja</w:t>
      </w:r>
      <w:r>
        <w:rPr>
          <w:rFonts w:ascii="Calibri" w:eastAsia="Times New Roman" w:hAnsi="Calibri" w:cs="Calibri"/>
          <w:color w:val="222222"/>
          <w:sz w:val="21"/>
          <w:szCs w:val="21"/>
          <w:lang w:val="es-ES"/>
        </w:rPr>
        <w:t xml:space="preserve"> (separado de Vendedor) y sus patentes; hay que asignarle el rol </w:t>
      </w:r>
      <w:r>
        <w:rPr>
          <w:rStyle w:val="HTMLCode"/>
          <w:lang w:val="es-ES"/>
        </w:rPr>
        <w:t>Caja</w:t>
      </w:r>
      <w:r>
        <w:rPr>
          <w:rFonts w:ascii="Calibri" w:eastAsia="Times New Roman" w:hAnsi="Calibri" w:cs="Calibri"/>
          <w:color w:val="222222"/>
          <w:sz w:val="21"/>
          <w:szCs w:val="21"/>
          <w:lang w:val="es-ES"/>
        </w:rPr>
        <w:t xml:space="preserve"> </w:t>
      </w:r>
      <w:r>
        <w:rPr>
          <w:rFonts w:ascii="Calibri" w:eastAsia="Times New Roman" w:hAnsi="Calibri" w:cs="Calibri"/>
          <w:color w:val="222222"/>
          <w:sz w:val="21"/>
          <w:szCs w:val="21"/>
          <w:lang w:val="es-ES"/>
        </w:rPr>
        <w:t xml:space="preserve">a algún usuario desde Administrar → Usuarios para poder probar el módulo (o usar el usuario demo </w:t>
      </w:r>
      <w:r>
        <w:rPr>
          <w:rStyle w:val="HTMLCode"/>
          <w:lang w:val="es-ES"/>
        </w:rPr>
        <w:t>caja</w:t>
      </w:r>
      <w:r>
        <w:rPr>
          <w:rFonts w:ascii="Calibri" w:eastAsia="Times New Roman" w:hAnsi="Calibri" w:cs="Calibri"/>
          <w:color w:val="222222"/>
          <w:sz w:val="21"/>
          <w:szCs w:val="21"/>
          <w:lang w:val="es-ES"/>
        </w:rPr>
        <w:t>).</w:t>
      </w:r>
    </w:p>
    <w:p w14:paraId="79C66BA4" w14:textId="77777777" w:rsidR="005354E5" w:rsidRDefault="005354E5">
      <w:pPr>
        <w:numPr>
          <w:ilvl w:val="0"/>
          <w:numId w:val="4"/>
        </w:numPr>
        <w:spacing w:before="100" w:beforeAutospacing="1" w:after="100" w:afterAutospacing="1"/>
        <w:rPr>
          <w:rFonts w:ascii="Calibri" w:eastAsia="Times New Roman" w:hAnsi="Calibri" w:cs="Calibri"/>
          <w:color w:val="222222"/>
          <w:sz w:val="21"/>
          <w:szCs w:val="21"/>
          <w:lang w:val="es-ES"/>
        </w:rPr>
      </w:pPr>
      <w:r>
        <w:rPr>
          <w:rStyle w:val="Strong"/>
          <w:rFonts w:ascii="Calibri" w:eastAsia="Times New Roman" w:hAnsi="Calibri" w:cs="Calibri"/>
          <w:color w:val="222222"/>
          <w:sz w:val="21"/>
          <w:szCs w:val="21"/>
          <w:lang w:val="es-ES"/>
        </w:rPr>
        <w:t>Métricas, promociones y toma de decisiones (PN03)</w:t>
      </w:r>
      <w:r>
        <w:rPr>
          <w:rFonts w:ascii="Calibri" w:eastAsia="Times New Roman" w:hAnsi="Calibri" w:cs="Calibri"/>
          <w:color w:val="222222"/>
          <w:sz w:val="21"/>
          <w:szCs w:val="21"/>
          <w:lang w:val="es-ES"/>
        </w:rPr>
        <w:t xml:space="preserve"> — sección 18 en </w:t>
      </w:r>
      <w:r>
        <w:rPr>
          <w:rStyle w:val="HTMLCode"/>
          <w:lang w:val="es-ES"/>
        </w:rPr>
        <w:t>00</w:t>
      </w:r>
      <w:r>
        <w:rPr>
          <w:rFonts w:ascii="Calibri" w:eastAsia="Times New Roman" w:hAnsi="Calibri" w:cs="Calibri"/>
          <w:color w:val="222222"/>
          <w:sz w:val="21"/>
          <w:szCs w:val="21"/>
          <w:lang w:val="es-ES"/>
        </w:rPr>
        <w:t xml:space="preserve">. Crea los roles </w:t>
      </w:r>
      <w:r>
        <w:rPr>
          <w:rStyle w:val="HTMLCode"/>
          <w:lang w:val="es-ES"/>
        </w:rPr>
        <w:t>AdministracionComercial</w:t>
      </w:r>
      <w:r>
        <w:rPr>
          <w:rFonts w:ascii="Calibri" w:eastAsia="Times New Roman" w:hAnsi="Calibri" w:cs="Calibri"/>
          <w:color w:val="222222"/>
          <w:sz w:val="21"/>
          <w:szCs w:val="21"/>
          <w:lang w:val="es-ES"/>
        </w:rPr>
        <w:t xml:space="preserve"> y </w:t>
      </w:r>
      <w:r>
        <w:rPr>
          <w:rStyle w:val="HTMLCode"/>
          <w:lang w:val="es-ES"/>
        </w:rPr>
        <w:t>Contabilidad</w:t>
      </w:r>
      <w:r>
        <w:rPr>
          <w:rFonts w:ascii="Calibri" w:eastAsia="Times New Roman" w:hAnsi="Calibri" w:cs="Calibri"/>
          <w:color w:val="222222"/>
          <w:sz w:val="21"/>
          <w:szCs w:val="21"/>
          <w:lang w:val="es-ES"/>
        </w:rPr>
        <w:t xml:space="preserve"> (Gerencia y Vendedor reusan </w:t>
      </w:r>
      <w:r>
        <w:rPr>
          <w:rStyle w:val="HTMLCode"/>
          <w:lang w:val="es-ES"/>
        </w:rPr>
        <w:t>GerenteComercial</w:t>
      </w:r>
      <w:r>
        <w:rPr>
          <w:rFonts w:ascii="Calibri" w:eastAsia="Times New Roman" w:hAnsi="Calibri" w:cs="Calibri"/>
          <w:color w:val="222222"/>
          <w:sz w:val="21"/>
          <w:szCs w:val="21"/>
          <w:lang w:val="es-ES"/>
        </w:rPr>
        <w:t>/</w:t>
      </w:r>
      <w:r>
        <w:rPr>
          <w:rStyle w:val="HTMLCode"/>
          <w:lang w:val="es-ES"/>
        </w:rPr>
        <w:t>Vendedor</w:t>
      </w:r>
      <w:r>
        <w:rPr>
          <w:rFonts w:ascii="Calibri" w:eastAsia="Times New Roman" w:hAnsi="Calibri" w:cs="Calibri"/>
          <w:color w:val="222222"/>
          <w:sz w:val="21"/>
          <w:szCs w:val="21"/>
          <w:lang w:val="es-ES"/>
        </w:rPr>
        <w:t xml:space="preserve"> ya existentes); hay usuarios demo (</w:t>
      </w:r>
      <w:r>
        <w:rPr>
          <w:rStyle w:val="HTMLCode"/>
          <w:lang w:val="es-ES"/>
        </w:rPr>
        <w:t>admcomercial</w:t>
      </w:r>
      <w:r>
        <w:rPr>
          <w:rFonts w:ascii="Calibri" w:eastAsia="Times New Roman" w:hAnsi="Calibri" w:cs="Calibri"/>
          <w:color w:val="222222"/>
          <w:sz w:val="21"/>
          <w:szCs w:val="21"/>
          <w:lang w:val="es-ES"/>
        </w:rPr>
        <w:t xml:space="preserve">, </w:t>
      </w:r>
      <w:r>
        <w:rPr>
          <w:rStyle w:val="HTMLCode"/>
          <w:lang w:val="es-ES"/>
        </w:rPr>
        <w:t>contable</w:t>
      </w:r>
      <w:r>
        <w:rPr>
          <w:rFonts w:ascii="Calibri" w:eastAsia="Times New Roman" w:hAnsi="Calibri" w:cs="Calibri"/>
          <w:color w:val="222222"/>
          <w:sz w:val="21"/>
          <w:szCs w:val="21"/>
          <w:lang w:val="es-ES"/>
        </w:rPr>
        <w:t>) para probar el módulo sin dar de alta nada a mano.</w:t>
      </w:r>
    </w:p>
    <w:p w14:paraId="4C1C7E65" w14:textId="77777777" w:rsidR="005354E5" w:rsidRDefault="005354E5">
      <w:pPr>
        <w:numPr>
          <w:ilvl w:val="0"/>
          <w:numId w:val="4"/>
        </w:numPr>
        <w:spacing w:before="100" w:beforeAutospacing="1" w:after="100" w:afterAutospacing="1"/>
        <w:rPr>
          <w:rFonts w:ascii="Calibri" w:eastAsia="Times New Roman" w:hAnsi="Calibri" w:cs="Calibri"/>
          <w:color w:val="222222"/>
          <w:sz w:val="21"/>
          <w:szCs w:val="21"/>
          <w:lang w:val="es-ES"/>
        </w:rPr>
      </w:pPr>
      <w:r>
        <w:rPr>
          <w:rStyle w:val="Strong"/>
          <w:rFonts w:ascii="Calibri" w:eastAsia="Times New Roman" w:hAnsi="Calibri" w:cs="Calibri"/>
          <w:color w:val="222222"/>
          <w:sz w:val="21"/>
          <w:szCs w:val="21"/>
          <w:lang w:val="es-ES"/>
        </w:rPr>
        <w:t>Inspección de Devolución (PN04)</w:t>
      </w:r>
      <w:r>
        <w:rPr>
          <w:rFonts w:ascii="Calibri" w:eastAsia="Times New Roman" w:hAnsi="Calibri" w:cs="Calibri"/>
          <w:color w:val="222222"/>
          <w:sz w:val="21"/>
          <w:szCs w:val="21"/>
          <w:lang w:val="es-ES"/>
        </w:rPr>
        <w:t xml:space="preserve"> — sección 19 en </w:t>
      </w:r>
      <w:r>
        <w:rPr>
          <w:rStyle w:val="HTMLCode"/>
          <w:lang w:val="es-ES"/>
        </w:rPr>
        <w:t>00</w:t>
      </w:r>
      <w:r>
        <w:rPr>
          <w:rFonts w:ascii="Calibri" w:eastAsia="Times New Roman" w:hAnsi="Calibri" w:cs="Calibri"/>
          <w:color w:val="222222"/>
          <w:sz w:val="21"/>
          <w:szCs w:val="21"/>
          <w:lang w:val="es-ES"/>
        </w:rPr>
        <w:t xml:space="preserve">. Sin rol nuevo: reusa el rol </w:t>
      </w:r>
      <w:r>
        <w:rPr>
          <w:rStyle w:val="HTMLCode"/>
          <w:lang w:val="es-ES"/>
        </w:rPr>
        <w:t>Deposito</w:t>
      </w:r>
      <w:r>
        <w:rPr>
          <w:rFonts w:ascii="Calibri" w:eastAsia="Times New Roman" w:hAnsi="Calibri" w:cs="Calibri"/>
          <w:color w:val="222222"/>
          <w:sz w:val="21"/>
          <w:szCs w:val="21"/>
          <w:lang w:val="es-ES"/>
        </w:rPr>
        <w:t xml:space="preserve"> (el "Depósito" </w:t>
      </w:r>
      <w:r>
        <w:rPr>
          <w:rFonts w:ascii="Calibri" w:eastAsia="Times New Roman" w:hAnsi="Calibri" w:cs="Calibri"/>
          <w:color w:val="222222"/>
          <w:sz w:val="21"/>
          <w:szCs w:val="21"/>
          <w:lang w:val="es-ES"/>
        </w:rPr>
        <w:t>de PN01). Lógica alineada a Nuuly (binaria, sin aprobador): reingresa sin cargo o se da de baja cobrando el precio de reposición (</w:t>
      </w:r>
      <w:r>
        <w:rPr>
          <w:rStyle w:val="HTMLCode"/>
          <w:lang w:val="es-ES"/>
        </w:rPr>
        <w:t>BLL.CargoPrenda.RegistrarCargo</w:t>
      </w:r>
      <w:r>
        <w:rPr>
          <w:rFonts w:ascii="Calibri" w:eastAsia="Times New Roman" w:hAnsi="Calibri" w:cs="Calibri"/>
          <w:color w:val="222222"/>
          <w:sz w:val="21"/>
          <w:szCs w:val="21"/>
          <w:lang w:val="es-ES"/>
        </w:rPr>
        <w:t>, existente desde Bloque 1).</w:t>
      </w:r>
    </w:p>
    <w:p w14:paraId="7C29C06E" w14:textId="77777777" w:rsidR="005354E5" w:rsidRDefault="005354E5">
      <w:pPr>
        <w:numPr>
          <w:ilvl w:val="0"/>
          <w:numId w:val="4"/>
        </w:numPr>
        <w:spacing w:before="100" w:beforeAutospacing="1" w:after="100" w:afterAutospacing="1"/>
        <w:rPr>
          <w:rFonts w:ascii="Calibri" w:eastAsia="Times New Roman" w:hAnsi="Calibri" w:cs="Calibri"/>
          <w:color w:val="222222"/>
          <w:sz w:val="21"/>
          <w:szCs w:val="21"/>
          <w:lang w:val="es-ES"/>
        </w:rPr>
      </w:pPr>
      <w:r>
        <w:rPr>
          <w:rStyle w:val="Strong"/>
          <w:rFonts w:ascii="Calibri" w:eastAsia="Times New Roman" w:hAnsi="Calibri" w:cs="Calibri"/>
          <w:color w:val="222222"/>
          <w:sz w:val="21"/>
          <w:szCs w:val="21"/>
          <w:lang w:val="es-ES"/>
        </w:rPr>
        <w:t>Aplicación de promociones al cobro e integridad (PN02/PN03/PN04)</w:t>
      </w:r>
      <w:r>
        <w:rPr>
          <w:rFonts w:ascii="Calibri" w:eastAsia="Times New Roman" w:hAnsi="Calibri" w:cs="Calibri"/>
          <w:color w:val="222222"/>
          <w:sz w:val="21"/>
          <w:szCs w:val="21"/>
          <w:lang w:val="es-ES"/>
        </w:rPr>
        <w:t xml:space="preserve"> — sección 20b en </w:t>
      </w:r>
      <w:r>
        <w:rPr>
          <w:rStyle w:val="HTMLCode"/>
          <w:lang w:val="es-ES"/>
        </w:rPr>
        <w:t>00</w:t>
      </w:r>
      <w:r>
        <w:rPr>
          <w:rFonts w:ascii="Calibri" w:eastAsia="Times New Roman" w:hAnsi="Calibri" w:cs="Calibri"/>
          <w:color w:val="222222"/>
          <w:sz w:val="21"/>
          <w:szCs w:val="21"/>
          <w:lang w:val="es-ES"/>
        </w:rPr>
        <w:t xml:space="preserve">. Agrega </w:t>
      </w:r>
      <w:r>
        <w:rPr>
          <w:rStyle w:val="HTMLCode"/>
          <w:lang w:val="es-ES"/>
        </w:rPr>
        <w:t>Importe</w:t>
      </w:r>
      <w:r>
        <w:rPr>
          <w:rFonts w:ascii="Calibri" w:eastAsia="Times New Roman" w:hAnsi="Calibri" w:cs="Calibri"/>
          <w:color w:val="222222"/>
          <w:sz w:val="21"/>
          <w:szCs w:val="21"/>
          <w:lang w:val="es-ES"/>
        </w:rPr>
        <w:t xml:space="preserve">, </w:t>
      </w:r>
      <w:r>
        <w:rPr>
          <w:rStyle w:val="HTMLCode"/>
          <w:lang w:val="es-ES"/>
        </w:rPr>
        <w:t>DescuentoAplicado</w:t>
      </w:r>
      <w:r>
        <w:rPr>
          <w:rFonts w:ascii="Calibri" w:eastAsia="Times New Roman" w:hAnsi="Calibri" w:cs="Calibri"/>
          <w:color w:val="222222"/>
          <w:sz w:val="21"/>
          <w:szCs w:val="21"/>
          <w:lang w:val="es-ES"/>
        </w:rPr>
        <w:t xml:space="preserve"> e </w:t>
      </w:r>
      <w:r>
        <w:rPr>
          <w:rStyle w:val="HTMLCode"/>
          <w:lang w:val="es-ES"/>
        </w:rPr>
        <w:t>IdPromocion</w:t>
      </w:r>
      <w:r>
        <w:rPr>
          <w:rFonts w:ascii="Calibri" w:eastAsia="Times New Roman" w:hAnsi="Calibri" w:cs="Calibri"/>
          <w:color w:val="222222"/>
          <w:sz w:val="21"/>
          <w:szCs w:val="21"/>
          <w:lang w:val="es-ES"/>
        </w:rPr>
        <w:t xml:space="preserve"> a </w:t>
      </w:r>
      <w:r>
        <w:rPr>
          <w:rStyle w:val="HTMLCode"/>
          <w:lang w:val="es-ES"/>
        </w:rPr>
        <w:t>Contratacion</w:t>
      </w:r>
      <w:r>
        <w:rPr>
          <w:rFonts w:ascii="Calibri" w:eastAsia="Times New Roman" w:hAnsi="Calibri" w:cs="Calibri"/>
          <w:color w:val="222222"/>
          <w:sz w:val="21"/>
          <w:szCs w:val="21"/>
          <w:lang w:val="es-ES"/>
        </w:rPr>
        <w:t xml:space="preserve"> (lo que realmente se cobró), los </w:t>
      </w:r>
      <w:r>
        <w:rPr>
          <w:rStyle w:val="HTMLCode"/>
          <w:lang w:val="es-ES"/>
        </w:rPr>
        <w:t>CHECK</w:t>
      </w:r>
      <w:r>
        <w:rPr>
          <w:rFonts w:ascii="Calibri" w:eastAsia="Times New Roman" w:hAnsi="Calibri" w:cs="Calibri"/>
          <w:color w:val="222222"/>
          <w:sz w:val="21"/>
          <w:szCs w:val="21"/>
          <w:lang w:val="es-ES"/>
        </w:rPr>
        <w:t xml:space="preserve"> de </w:t>
      </w:r>
      <w:r>
        <w:rPr>
          <w:rStyle w:val="HTMLCode"/>
          <w:lang w:val="es-ES"/>
        </w:rPr>
        <w:t>CargoPrenda.Monto</w:t>
      </w:r>
      <w:r>
        <w:rPr>
          <w:rFonts w:ascii="Calibri" w:eastAsia="Times New Roman" w:hAnsi="Calibri" w:cs="Calibri"/>
          <w:color w:val="222222"/>
          <w:sz w:val="21"/>
          <w:szCs w:val="21"/>
          <w:lang w:val="es-ES"/>
        </w:rPr>
        <w:t xml:space="preserve"> e </w:t>
      </w:r>
      <w:r>
        <w:rPr>
          <w:rStyle w:val="HTMLCode"/>
          <w:lang w:val="es-ES"/>
        </w:rPr>
        <w:t>IntentosPago</w:t>
      </w:r>
      <w:r>
        <w:rPr>
          <w:rFonts w:ascii="Calibri" w:eastAsia="Times New Roman" w:hAnsi="Calibri" w:cs="Calibri"/>
          <w:color w:val="222222"/>
          <w:sz w:val="21"/>
          <w:szCs w:val="21"/>
          <w:lang w:val="es-ES"/>
        </w:rPr>
        <w:t>, las restricciones únicas (una contratación pendiente por cliente, una anotación activa por prenda y cliente) y los índices de las tablas nuevas.</w:t>
      </w:r>
    </w:p>
    <w:p w14:paraId="68C830B2" w14:textId="77777777" w:rsidR="005354E5" w:rsidRDefault="005354E5">
      <w:pPr>
        <w:numPr>
          <w:ilvl w:val="0"/>
          <w:numId w:val="4"/>
        </w:numPr>
        <w:spacing w:before="100" w:beforeAutospacing="1" w:after="100" w:afterAutospacing="1"/>
        <w:rPr>
          <w:rFonts w:ascii="Calibri" w:eastAsia="Times New Roman" w:hAnsi="Calibri" w:cs="Calibri"/>
          <w:color w:val="222222"/>
          <w:sz w:val="21"/>
          <w:szCs w:val="21"/>
          <w:lang w:val="es-ES"/>
        </w:rPr>
      </w:pPr>
      <w:r>
        <w:rPr>
          <w:rStyle w:val="Strong"/>
          <w:rFonts w:ascii="Calibri" w:eastAsia="Times New Roman" w:hAnsi="Calibri" w:cs="Calibri"/>
          <w:color w:val="222222"/>
          <w:sz w:val="21"/>
          <w:szCs w:val="21"/>
          <w:lang w:val="es-ES"/>
        </w:rPr>
        <w:t>Hardening de integridad (auditoría de BD)</w:t>
      </w:r>
      <w:r>
        <w:rPr>
          <w:rFonts w:ascii="Calibri" w:eastAsia="Times New Roman" w:hAnsi="Calibri" w:cs="Calibri"/>
          <w:color w:val="222222"/>
          <w:sz w:val="21"/>
          <w:szCs w:val="21"/>
          <w:lang w:val="es-ES"/>
        </w:rPr>
        <w:t xml:space="preserve"> — sección 20 en </w:t>
      </w:r>
      <w:r>
        <w:rPr>
          <w:rStyle w:val="HTMLCode"/>
          <w:lang w:val="es-ES"/>
        </w:rPr>
        <w:t>00</w:t>
      </w:r>
      <w:r>
        <w:rPr>
          <w:rFonts w:ascii="Calibri" w:eastAsia="Times New Roman" w:hAnsi="Calibri" w:cs="Calibri"/>
          <w:color w:val="222222"/>
          <w:sz w:val="21"/>
          <w:szCs w:val="21"/>
          <w:lang w:val="es-ES"/>
        </w:rPr>
        <w:t xml:space="preserve">. Agrega los CHECK constraints que faltaban en columnas </w:t>
      </w:r>
      <w:r>
        <w:rPr>
          <w:rStyle w:val="HTMLCode"/>
          <w:lang w:val="es-ES"/>
        </w:rPr>
        <w:t>Estado</w:t>
      </w:r>
      <w:r>
        <w:rPr>
          <w:rFonts w:ascii="Calibri" w:eastAsia="Times New Roman" w:hAnsi="Calibri" w:cs="Calibri"/>
          <w:color w:val="222222"/>
          <w:sz w:val="21"/>
          <w:szCs w:val="21"/>
          <w:lang w:val="es-ES"/>
        </w:rPr>
        <w:t>/</w:t>
      </w:r>
      <w:r>
        <w:rPr>
          <w:rStyle w:val="HTMLCode"/>
          <w:lang w:val="es-ES"/>
        </w:rPr>
        <w:t>Resultado</w:t>
      </w:r>
      <w:r>
        <w:rPr>
          <w:rFonts w:ascii="Calibri" w:eastAsia="Times New Roman" w:hAnsi="Calibri" w:cs="Calibri"/>
          <w:color w:val="222222"/>
          <w:sz w:val="21"/>
          <w:szCs w:val="21"/>
          <w:lang w:val="es-ES"/>
        </w:rPr>
        <w:t xml:space="preserve"> respaldadas por enum (</w:t>
      </w:r>
      <w:r>
        <w:rPr>
          <w:rStyle w:val="HTMLCode"/>
          <w:lang w:val="es-ES"/>
        </w:rPr>
        <w:t>Prenda</w:t>
      </w:r>
      <w:r>
        <w:rPr>
          <w:rFonts w:ascii="Calibri" w:eastAsia="Times New Roman" w:hAnsi="Calibri" w:cs="Calibri"/>
          <w:color w:val="222222"/>
          <w:sz w:val="21"/>
          <w:szCs w:val="21"/>
          <w:lang w:val="es-ES"/>
        </w:rPr>
        <w:t xml:space="preserve">, </w:t>
      </w:r>
      <w:r>
        <w:rPr>
          <w:rStyle w:val="HTMLCode"/>
          <w:lang w:val="es-ES"/>
        </w:rPr>
        <w:t>Pedido</w:t>
      </w:r>
      <w:r>
        <w:rPr>
          <w:rFonts w:ascii="Calibri" w:eastAsia="Times New Roman" w:hAnsi="Calibri" w:cs="Calibri"/>
          <w:color w:val="222222"/>
          <w:sz w:val="21"/>
          <w:szCs w:val="21"/>
          <w:lang w:val="es-ES"/>
        </w:rPr>
        <w:t xml:space="preserve">, </w:t>
      </w:r>
      <w:r>
        <w:rPr>
          <w:rStyle w:val="HTMLCode"/>
          <w:lang w:val="es-ES"/>
        </w:rPr>
        <w:t>HistorialRenovacion</w:t>
      </w:r>
      <w:r>
        <w:rPr>
          <w:rFonts w:ascii="Calibri" w:eastAsia="Times New Roman" w:hAnsi="Calibri" w:cs="Calibri"/>
          <w:color w:val="222222"/>
          <w:sz w:val="21"/>
          <w:szCs w:val="21"/>
          <w:lang w:val="es-ES"/>
        </w:rPr>
        <w:t xml:space="preserve">, </w:t>
      </w:r>
      <w:r>
        <w:rPr>
          <w:rStyle w:val="HTMLCode"/>
          <w:lang w:val="es-ES"/>
        </w:rPr>
        <w:t>HistorialCobro</w:t>
      </w:r>
      <w:r>
        <w:rPr>
          <w:rFonts w:ascii="Calibri" w:eastAsia="Times New Roman" w:hAnsi="Calibri" w:cs="Calibri"/>
          <w:color w:val="222222"/>
          <w:sz w:val="21"/>
          <w:szCs w:val="21"/>
          <w:lang w:val="es-ES"/>
        </w:rPr>
        <w:t xml:space="preserve">, </w:t>
      </w:r>
      <w:r>
        <w:rPr>
          <w:rStyle w:val="HTMLCode"/>
          <w:lang w:val="es-ES"/>
        </w:rPr>
        <w:t>ListaEspera</w:t>
      </w:r>
      <w:r>
        <w:rPr>
          <w:rFonts w:ascii="Calibri" w:eastAsia="Times New Roman" w:hAnsi="Calibri" w:cs="Calibri"/>
          <w:color w:val="222222"/>
          <w:sz w:val="21"/>
          <w:szCs w:val="21"/>
          <w:lang w:val="es-ES"/>
        </w:rPr>
        <w:t xml:space="preserve">, </w:t>
      </w:r>
      <w:r>
        <w:rPr>
          <w:rStyle w:val="HTMLCode"/>
          <w:lang w:val="es-ES"/>
        </w:rPr>
        <w:t>CargoPrenda</w:t>
      </w:r>
      <w:r>
        <w:rPr>
          <w:rFonts w:ascii="Calibri" w:eastAsia="Times New Roman" w:hAnsi="Calibri" w:cs="Calibri"/>
          <w:color w:val="222222"/>
          <w:sz w:val="21"/>
          <w:szCs w:val="21"/>
          <w:lang w:val="es-ES"/>
        </w:rPr>
        <w:t xml:space="preserve">, </w:t>
      </w:r>
      <w:r>
        <w:rPr>
          <w:rStyle w:val="HTMLCode"/>
          <w:lang w:val="es-ES"/>
        </w:rPr>
        <w:t>Bitacora</w:t>
      </w:r>
      <w:r>
        <w:rPr>
          <w:rFonts w:ascii="Calibri" w:eastAsia="Times New Roman" w:hAnsi="Calibri" w:cs="Calibri"/>
          <w:color w:val="222222"/>
          <w:sz w:val="21"/>
          <w:szCs w:val="21"/>
          <w:lang w:val="es-ES"/>
        </w:rPr>
        <w:t xml:space="preserve">) y los índices sobre </w:t>
      </w:r>
      <w:r>
        <w:rPr>
          <w:rStyle w:val="HTMLCode"/>
          <w:lang w:val="es-ES"/>
        </w:rPr>
        <w:t>Prenda.Estado</w:t>
      </w:r>
      <w:r>
        <w:rPr>
          <w:rFonts w:ascii="Calibri" w:eastAsia="Times New Roman" w:hAnsi="Calibri" w:cs="Calibri"/>
          <w:color w:val="222222"/>
          <w:sz w:val="21"/>
          <w:szCs w:val="21"/>
          <w:lang w:val="es-ES"/>
        </w:rPr>
        <w:t>/</w:t>
      </w:r>
      <w:r>
        <w:rPr>
          <w:rStyle w:val="HTMLCode"/>
          <w:lang w:val="es-ES"/>
        </w:rPr>
        <w:t>Pedido.Estado</w:t>
      </w:r>
      <w:r>
        <w:rPr>
          <w:rFonts w:ascii="Calibri" w:eastAsia="Times New Roman" w:hAnsi="Calibri" w:cs="Calibri"/>
          <w:color w:val="222222"/>
          <w:sz w:val="21"/>
          <w:szCs w:val="21"/>
          <w:lang w:val="es-ES"/>
        </w:rPr>
        <w:t>.</w:t>
      </w:r>
    </w:p>
    <w:p w14:paraId="63011CDD" w14:textId="77777777" w:rsidR="005354E5" w:rsidRDefault="005354E5">
      <w:pPr>
        <w:pStyle w:val="Heading3"/>
        <w:rPr>
          <w:rFonts w:ascii="Calibri" w:eastAsia="Times New Roman" w:hAnsi="Calibri" w:cs="Calibri"/>
          <w:lang w:val="es-ES"/>
        </w:rPr>
      </w:pPr>
      <w:r>
        <w:rPr>
          <w:rFonts w:ascii="Calibri" w:eastAsia="Times New Roman" w:hAnsi="Calibri" w:cs="Calibri"/>
          <w:lang w:val="es-ES"/>
        </w:rPr>
        <w:t>Cadena de conexión</w:t>
      </w:r>
    </w:p>
    <w:p w14:paraId="3CBD4252" w14:textId="77777777" w:rsidR="005354E5" w:rsidRDefault="005354E5">
      <w:pPr>
        <w:pStyle w:val="NormalWeb"/>
        <w:rPr>
          <w:rFonts w:ascii="Calibri" w:hAnsi="Calibri" w:cs="Calibri"/>
          <w:color w:val="222222"/>
          <w:sz w:val="21"/>
          <w:szCs w:val="21"/>
          <w:lang w:val="es-ES"/>
        </w:rPr>
      </w:pPr>
      <w:r>
        <w:rPr>
          <w:rFonts w:ascii="Calibri" w:hAnsi="Calibri" w:cs="Calibri"/>
          <w:color w:val="222222"/>
          <w:sz w:val="21"/>
          <w:szCs w:val="21"/>
          <w:lang w:val="es-ES"/>
        </w:rPr>
        <w:t xml:space="preserve">Configurar en </w:t>
      </w:r>
      <w:r>
        <w:rPr>
          <w:rStyle w:val="HTMLCode"/>
          <w:lang w:val="es-ES"/>
        </w:rPr>
        <w:t>GUI/App.config</w:t>
      </w:r>
      <w:r>
        <w:rPr>
          <w:rFonts w:ascii="Calibri" w:hAnsi="Calibri" w:cs="Calibri"/>
          <w:color w:val="222222"/>
          <w:sz w:val="21"/>
          <w:szCs w:val="21"/>
          <w:lang w:val="es-ES"/>
        </w:rPr>
        <w:t>:</w:t>
      </w:r>
    </w:p>
    <w:p w14:paraId="43A61D2E" w14:textId="77777777" w:rsidR="005354E5" w:rsidRDefault="005354E5">
      <w:pPr>
        <w:pStyle w:val="HTMLPreformatted"/>
        <w:rPr>
          <w:color w:val="222222"/>
          <w:sz w:val="19"/>
          <w:szCs w:val="19"/>
          <w:lang w:val="es-ES"/>
        </w:rPr>
      </w:pPr>
      <w:r>
        <w:rPr>
          <w:color w:val="222222"/>
          <w:sz w:val="19"/>
          <w:szCs w:val="19"/>
          <w:lang w:val="es-ES"/>
        </w:rPr>
        <w:t>&lt;connectionStrings&gt;</w:t>
      </w:r>
    </w:p>
    <w:p w14:paraId="56BA3BEF" w14:textId="77777777" w:rsidR="005354E5" w:rsidRDefault="005354E5">
      <w:pPr>
        <w:pStyle w:val="HTMLPreformatted"/>
        <w:rPr>
          <w:color w:val="222222"/>
          <w:sz w:val="19"/>
          <w:szCs w:val="19"/>
          <w:lang w:val="es-ES"/>
        </w:rPr>
      </w:pPr>
      <w:r>
        <w:rPr>
          <w:color w:val="222222"/>
          <w:sz w:val="19"/>
          <w:szCs w:val="19"/>
          <w:lang w:val="es-ES"/>
        </w:rPr>
        <w:t xml:space="preserve">  &lt;</w:t>
      </w:r>
      <w:r>
        <w:rPr>
          <w:color w:val="222222"/>
          <w:sz w:val="19"/>
          <w:szCs w:val="19"/>
          <w:lang w:val="es-ES"/>
        </w:rPr>
        <w:t>add name="WardrobeFlowDB"</w:t>
      </w:r>
    </w:p>
    <w:p w14:paraId="419A31F1" w14:textId="77777777" w:rsidR="005354E5" w:rsidRDefault="005354E5">
      <w:pPr>
        <w:pStyle w:val="HTMLPreformatted"/>
        <w:rPr>
          <w:color w:val="222222"/>
          <w:sz w:val="19"/>
          <w:szCs w:val="19"/>
          <w:lang w:val="es-ES"/>
        </w:rPr>
      </w:pPr>
      <w:r>
        <w:rPr>
          <w:color w:val="222222"/>
          <w:sz w:val="19"/>
          <w:szCs w:val="19"/>
          <w:lang w:val="es-ES"/>
        </w:rPr>
        <w:t xml:space="preserve">       connectionString="Data Source=.\SQLEXPRESS;Initial Catalog=WardrobeFlowDB;Integrated Security=True;TrustServerCertificate=True"</w:t>
      </w:r>
    </w:p>
    <w:p w14:paraId="537AB687" w14:textId="77777777" w:rsidR="005354E5" w:rsidRDefault="005354E5">
      <w:pPr>
        <w:pStyle w:val="HTMLPreformatted"/>
        <w:rPr>
          <w:color w:val="222222"/>
          <w:sz w:val="19"/>
          <w:szCs w:val="19"/>
          <w:lang w:val="es-ES"/>
        </w:rPr>
      </w:pPr>
      <w:r>
        <w:rPr>
          <w:color w:val="222222"/>
          <w:sz w:val="19"/>
          <w:szCs w:val="19"/>
          <w:lang w:val="es-ES"/>
        </w:rPr>
        <w:t xml:space="preserve">       providerName="System.Data.SqlClient" /&gt;</w:t>
      </w:r>
    </w:p>
    <w:p w14:paraId="25B939ED" w14:textId="77777777" w:rsidR="005354E5" w:rsidRDefault="005354E5">
      <w:pPr>
        <w:pStyle w:val="HTMLPreformatted"/>
        <w:rPr>
          <w:color w:val="222222"/>
          <w:sz w:val="19"/>
          <w:szCs w:val="19"/>
          <w:lang w:val="es-ES"/>
        </w:rPr>
      </w:pPr>
      <w:r>
        <w:rPr>
          <w:color w:val="222222"/>
          <w:sz w:val="19"/>
          <w:szCs w:val="19"/>
          <w:lang w:val="es-ES"/>
        </w:rPr>
        <w:t>&lt;/connectionStrings&gt;</w:t>
      </w:r>
    </w:p>
    <w:p w14:paraId="4DF00D9E" w14:textId="77777777" w:rsidR="005354E5" w:rsidRDefault="005354E5">
      <w:pPr>
        <w:pStyle w:val="Heading3"/>
        <w:rPr>
          <w:rFonts w:ascii="Calibri" w:eastAsia="Times New Roman" w:hAnsi="Calibri" w:cs="Calibri"/>
          <w:lang w:val="es-ES"/>
        </w:rPr>
      </w:pPr>
      <w:r>
        <w:rPr>
          <w:rFonts w:ascii="Calibri" w:eastAsia="Times New Roman" w:hAnsi="Calibri" w:cs="Calibri"/>
          <w:lang w:val="es-ES"/>
        </w:rPr>
        <w:t>Pasos</w:t>
      </w:r>
    </w:p>
    <w:p w14:paraId="0D473C0B" w14:textId="77777777" w:rsidR="005354E5" w:rsidRDefault="005354E5">
      <w:pPr>
        <w:pStyle w:val="HTMLPreformatted"/>
        <w:rPr>
          <w:color w:val="222222"/>
          <w:sz w:val="19"/>
          <w:szCs w:val="19"/>
          <w:lang w:val="es-ES"/>
        </w:rPr>
      </w:pPr>
      <w:r>
        <w:rPr>
          <w:color w:val="222222"/>
          <w:sz w:val="19"/>
          <w:szCs w:val="19"/>
          <w:lang w:val="es-ES"/>
        </w:rPr>
        <w:t>1. Clonar el repositorio</w:t>
      </w:r>
    </w:p>
    <w:p w14:paraId="00D73D14" w14:textId="77777777" w:rsidR="005354E5" w:rsidRDefault="005354E5">
      <w:pPr>
        <w:pStyle w:val="HTMLPreformatted"/>
        <w:rPr>
          <w:color w:val="222222"/>
          <w:sz w:val="19"/>
          <w:szCs w:val="19"/>
          <w:lang w:val="es-ES"/>
        </w:rPr>
      </w:pPr>
      <w:r>
        <w:rPr>
          <w:color w:val="222222"/>
          <w:sz w:val="19"/>
          <w:szCs w:val="19"/>
          <w:lang w:val="es-ES"/>
        </w:rPr>
        <w:t>2. Abrir WardrobeFlow.slnx en Visual Studio</w:t>
      </w:r>
    </w:p>
    <w:p w14:paraId="5C4EDBE4" w14:textId="77777777" w:rsidR="005354E5" w:rsidRDefault="005354E5">
      <w:pPr>
        <w:pStyle w:val="HTMLPreformatted"/>
        <w:rPr>
          <w:color w:val="222222"/>
          <w:sz w:val="19"/>
          <w:szCs w:val="19"/>
          <w:lang w:val="es-ES"/>
        </w:rPr>
      </w:pPr>
      <w:r>
        <w:rPr>
          <w:color w:val="222222"/>
          <w:sz w:val="19"/>
          <w:szCs w:val="19"/>
          <w:lang w:val="es-ES"/>
        </w:rPr>
        <w:t>3. Configurar la cadena de conexión en GUI/App.config</w:t>
      </w:r>
    </w:p>
    <w:p w14:paraId="58569970" w14:textId="77777777" w:rsidR="005354E5" w:rsidRDefault="005354E5">
      <w:pPr>
        <w:pStyle w:val="HTMLPreformatted"/>
        <w:rPr>
          <w:color w:val="222222"/>
          <w:sz w:val="19"/>
          <w:szCs w:val="19"/>
          <w:lang w:val="es-ES"/>
        </w:rPr>
      </w:pPr>
      <w:r>
        <w:rPr>
          <w:color w:val="222222"/>
          <w:sz w:val="19"/>
          <w:szCs w:val="19"/>
          <w:lang w:val="es-ES"/>
        </w:rPr>
        <w:t>4. Ejecutar BD/00_Instalacion_Completa.sql (o usar el instalador)</w:t>
      </w:r>
    </w:p>
    <w:p w14:paraId="0D493A4D" w14:textId="77777777" w:rsidR="005354E5" w:rsidRDefault="005354E5">
      <w:pPr>
        <w:pStyle w:val="HTMLPreformatted"/>
        <w:rPr>
          <w:color w:val="222222"/>
          <w:sz w:val="19"/>
          <w:szCs w:val="19"/>
          <w:lang w:val="es-ES"/>
        </w:rPr>
      </w:pPr>
      <w:r>
        <w:rPr>
          <w:color w:val="222222"/>
          <w:sz w:val="19"/>
          <w:szCs w:val="19"/>
          <w:lang w:val="es-ES"/>
        </w:rPr>
        <w:t>5. Compilar y ejecutar GUI como proyecto de inicio</w:t>
      </w:r>
    </w:p>
    <w:p w14:paraId="4D4E62EE" w14:textId="77777777" w:rsidR="005354E5" w:rsidRDefault="005354E5">
      <w:pPr>
        <w:pStyle w:val="NormalWeb"/>
        <w:rPr>
          <w:rFonts w:ascii="Calibri" w:hAnsi="Calibri" w:cs="Calibri"/>
          <w:color w:val="222222"/>
          <w:sz w:val="21"/>
          <w:szCs w:val="21"/>
          <w:lang w:val="es-ES"/>
        </w:rPr>
      </w:pPr>
      <w:r>
        <w:rPr>
          <w:rFonts w:ascii="Calibri" w:hAnsi="Calibri" w:cs="Calibri"/>
          <w:color w:val="222222"/>
          <w:sz w:val="21"/>
          <w:szCs w:val="21"/>
          <w:lang w:val="es-ES"/>
        </w:rPr>
        <w:t xml:space="preserve">En el primer arranque el sistema seedea automáticamente las tablas de traducciones, idiomas, permisos y el usuario </w:t>
      </w:r>
      <w:r>
        <w:rPr>
          <w:rStyle w:val="HTMLCode"/>
          <w:lang w:val="es-ES"/>
        </w:rPr>
        <w:t>admin2</w:t>
      </w:r>
      <w:r>
        <w:rPr>
          <w:rFonts w:ascii="Calibri" w:hAnsi="Calibri" w:cs="Calibri"/>
          <w:color w:val="222222"/>
          <w:sz w:val="21"/>
          <w:szCs w:val="21"/>
          <w:lang w:val="es-ES"/>
        </w:rPr>
        <w:t xml:space="preserve"> de respaldo (se crea en el primer arranque; no figura en </w:t>
      </w:r>
      <w:r>
        <w:rPr>
          <w:rStyle w:val="HTMLCode"/>
          <w:lang w:val="es-ES"/>
        </w:rPr>
        <w:t>Instalador/Credenciales_Iniciales.txt</w:t>
      </w:r>
      <w:r>
        <w:rPr>
          <w:rFonts w:ascii="Calibri" w:hAnsi="Calibri" w:cs="Calibri"/>
          <w:color w:val="222222"/>
          <w:sz w:val="21"/>
          <w:szCs w:val="21"/>
          <w:lang w:val="es-ES"/>
        </w:rPr>
        <w:t>).</w:t>
      </w:r>
    </w:p>
    <w:p w14:paraId="53361ED3" w14:textId="77777777" w:rsidR="005354E5" w:rsidRDefault="005354E5">
      <w:pPr>
        <w:pStyle w:val="Heading3"/>
        <w:rPr>
          <w:rFonts w:ascii="Calibri" w:eastAsia="Times New Roman" w:hAnsi="Calibri" w:cs="Calibri"/>
          <w:lang w:val="es-ES"/>
        </w:rPr>
      </w:pPr>
      <w:r>
        <w:rPr>
          <w:rFonts w:ascii="Calibri" w:eastAsia="Times New Roman" w:hAnsi="Calibri" w:cs="Calibri"/>
          <w:lang w:val="es-ES"/>
        </w:rPr>
        <w:t>Build y tests</w:t>
      </w:r>
    </w:p>
    <w:p w14:paraId="5E4960BD" w14:textId="77777777" w:rsidR="005354E5" w:rsidRDefault="005354E5">
      <w:pPr>
        <w:pStyle w:val="NormalWeb"/>
        <w:rPr>
          <w:rFonts w:ascii="Calibri" w:hAnsi="Calibri" w:cs="Calibri"/>
          <w:color w:val="222222"/>
          <w:sz w:val="21"/>
          <w:szCs w:val="21"/>
          <w:lang w:val="es-ES"/>
        </w:rPr>
      </w:pPr>
      <w:r>
        <w:rPr>
          <w:rFonts w:ascii="Calibri" w:hAnsi="Calibri" w:cs="Calibri"/>
          <w:color w:val="222222"/>
          <w:sz w:val="21"/>
          <w:szCs w:val="21"/>
          <w:lang w:val="es-ES"/>
        </w:rPr>
        <w:t xml:space="preserve">Abrir </w:t>
      </w:r>
      <w:r>
        <w:rPr>
          <w:rStyle w:val="HTMLCode"/>
          <w:lang w:val="es-ES"/>
        </w:rPr>
        <w:t>WardrobeFlow.slnx</w:t>
      </w:r>
      <w:r>
        <w:rPr>
          <w:rFonts w:ascii="Calibri" w:hAnsi="Calibri" w:cs="Calibri"/>
          <w:color w:val="222222"/>
          <w:sz w:val="21"/>
          <w:szCs w:val="21"/>
          <w:lang w:val="es-ES"/>
        </w:rPr>
        <w:t xml:space="preserve"> en Visual Studio, compilar la solución (8 proyectos: BE, Seguridad, DAL, Servicios, BLL, GUI, Tests e Instalador/DbInstaller) y correr los tests desde el Explorador de pruebas (suite MSTest sobre </w:t>
      </w:r>
      <w:r>
        <w:rPr>
          <w:rStyle w:val="HTMLCode"/>
          <w:lang w:val="es-ES"/>
        </w:rPr>
        <w:t>Tests.dll</w:t>
      </w:r>
      <w:r>
        <w:rPr>
          <w:rFonts w:ascii="Calibri" w:hAnsi="Calibri" w:cs="Calibri"/>
          <w:color w:val="222222"/>
          <w:sz w:val="21"/>
          <w:szCs w:val="21"/>
          <w:lang w:val="es-ES"/>
        </w:rPr>
        <w:t>).</w:t>
      </w:r>
    </w:p>
    <w:p w14:paraId="40111591" w14:textId="77777777" w:rsidR="005354E5" w:rsidRDefault="005354E5">
      <w:pPr>
        <w:pStyle w:val="Heading3"/>
        <w:rPr>
          <w:rFonts w:ascii="Calibri" w:eastAsia="Times New Roman" w:hAnsi="Calibri" w:cs="Calibri"/>
          <w:lang w:val="es-ES"/>
        </w:rPr>
      </w:pPr>
      <w:r>
        <w:rPr>
          <w:rFonts w:ascii="Calibri" w:eastAsia="Times New Roman" w:hAnsi="Calibri" w:cs="Calibri"/>
          <w:lang w:val="es-ES"/>
        </w:rPr>
        <w:t>Generar el instalador</w:t>
      </w:r>
    </w:p>
    <w:p w14:paraId="6A752C85" w14:textId="77777777" w:rsidR="005354E5" w:rsidRDefault="005354E5">
      <w:pPr>
        <w:numPr>
          <w:ilvl w:val="0"/>
          <w:numId w:val="5"/>
        </w:numPr>
        <w:spacing w:before="100" w:beforeAutospacing="1" w:after="100" w:afterAutospacing="1"/>
        <w:rPr>
          <w:rFonts w:ascii="Calibri" w:eastAsia="Times New Roman" w:hAnsi="Calibri" w:cs="Calibri"/>
          <w:color w:val="222222"/>
          <w:sz w:val="21"/>
          <w:szCs w:val="21"/>
          <w:lang w:val="es-ES"/>
        </w:rPr>
      </w:pPr>
      <w:r>
        <w:rPr>
          <w:rFonts w:ascii="Calibri" w:eastAsia="Times New Roman" w:hAnsi="Calibri" w:cs="Calibri"/>
          <w:color w:val="222222"/>
          <w:sz w:val="21"/>
          <w:szCs w:val="21"/>
          <w:lang w:val="es-ES"/>
        </w:rPr>
        <w:t xml:space="preserve">Compilar la solución en modo </w:t>
      </w:r>
      <w:r>
        <w:rPr>
          <w:rStyle w:val="Strong"/>
          <w:rFonts w:ascii="Calibri" w:eastAsia="Times New Roman" w:hAnsi="Calibri" w:cs="Calibri"/>
          <w:color w:val="222222"/>
          <w:sz w:val="21"/>
          <w:szCs w:val="21"/>
          <w:lang w:val="es-ES"/>
        </w:rPr>
        <w:t>Release</w:t>
      </w:r>
      <w:r>
        <w:rPr>
          <w:rFonts w:ascii="Calibri" w:eastAsia="Times New Roman" w:hAnsi="Calibri" w:cs="Calibri"/>
          <w:color w:val="222222"/>
          <w:sz w:val="21"/>
          <w:szCs w:val="21"/>
          <w:lang w:val="es-ES"/>
        </w:rPr>
        <w:t xml:space="preserve"> (y </w:t>
      </w:r>
      <w:r>
        <w:rPr>
          <w:rStyle w:val="HTMLCode"/>
          <w:lang w:val="es-ES"/>
        </w:rPr>
        <w:t>Instalador/DbInstaller</w:t>
      </w:r>
      <w:r>
        <w:rPr>
          <w:rFonts w:ascii="Calibri" w:eastAsia="Times New Roman" w:hAnsi="Calibri" w:cs="Calibri"/>
          <w:color w:val="222222"/>
          <w:sz w:val="21"/>
          <w:szCs w:val="21"/>
          <w:lang w:val="es-ES"/>
        </w:rPr>
        <w:t xml:space="preserve"> en Release).</w:t>
      </w:r>
    </w:p>
    <w:p w14:paraId="2C39EA25" w14:textId="77777777" w:rsidR="005354E5" w:rsidRDefault="005354E5">
      <w:pPr>
        <w:numPr>
          <w:ilvl w:val="0"/>
          <w:numId w:val="5"/>
        </w:numPr>
        <w:spacing w:before="100" w:beforeAutospacing="1" w:after="100" w:afterAutospacing="1"/>
        <w:rPr>
          <w:rFonts w:ascii="Calibri" w:eastAsia="Times New Roman" w:hAnsi="Calibri" w:cs="Calibri"/>
          <w:color w:val="222222"/>
          <w:sz w:val="21"/>
          <w:szCs w:val="21"/>
          <w:lang w:val="es-ES"/>
        </w:rPr>
      </w:pPr>
      <w:r>
        <w:rPr>
          <w:rFonts w:ascii="Calibri" w:eastAsia="Times New Roman" w:hAnsi="Calibri" w:cs="Calibri"/>
          <w:color w:val="222222"/>
          <w:sz w:val="21"/>
          <w:szCs w:val="21"/>
          <w:lang w:val="es-ES"/>
        </w:rPr>
        <w:t xml:space="preserve">Ejecutar </w:t>
      </w:r>
      <w:r>
        <w:rPr>
          <w:rStyle w:val="HTMLCode"/>
          <w:lang w:val="es-ES"/>
        </w:rPr>
        <w:t>Instalador/compilar-y-firmar.ps1</w:t>
      </w:r>
      <w:r>
        <w:rPr>
          <w:rFonts w:ascii="Calibri" w:eastAsia="Times New Roman" w:hAnsi="Calibri" w:cs="Calibri"/>
          <w:color w:val="222222"/>
          <w:sz w:val="21"/>
          <w:szCs w:val="21"/>
          <w:lang w:val="es-ES"/>
        </w:rPr>
        <w:t xml:space="preserve">: compila </w:t>
      </w:r>
      <w:r>
        <w:rPr>
          <w:rStyle w:val="HTMLCode"/>
          <w:lang w:val="es-ES"/>
        </w:rPr>
        <w:t>WardrobeFlow_Setup.iss</w:t>
      </w:r>
      <w:r>
        <w:rPr>
          <w:rFonts w:ascii="Calibri" w:eastAsia="Times New Roman" w:hAnsi="Calibri" w:cs="Calibri"/>
          <w:color w:val="222222"/>
          <w:sz w:val="21"/>
          <w:szCs w:val="21"/>
          <w:lang w:val="es-ES"/>
        </w:rPr>
        <w:t xml:space="preserve"> con Inno Setup y firma el </w:t>
      </w:r>
      <w:r>
        <w:rPr>
          <w:rStyle w:val="HTMLCode"/>
          <w:lang w:val="es-ES"/>
        </w:rPr>
        <w:t>.exe</w:t>
      </w:r>
      <w:r>
        <w:rPr>
          <w:rFonts w:ascii="Calibri" w:eastAsia="Times New Roman" w:hAnsi="Calibri" w:cs="Calibri"/>
          <w:color w:val="222222"/>
          <w:sz w:val="21"/>
          <w:szCs w:val="21"/>
          <w:lang w:val="es-ES"/>
        </w:rPr>
        <w:t xml:space="preserve"> con SignTool. El certificado (</w:t>
      </w:r>
      <w:r>
        <w:rPr>
          <w:rStyle w:val="HTMLCode"/>
          <w:lang w:val="es-ES"/>
        </w:rPr>
        <w:t>wardrobeflow.pfx</w:t>
      </w:r>
      <w:r>
        <w:rPr>
          <w:rFonts w:ascii="Calibri" w:eastAsia="Times New Roman" w:hAnsi="Calibri" w:cs="Calibri"/>
          <w:color w:val="222222"/>
          <w:sz w:val="21"/>
          <w:szCs w:val="21"/>
          <w:lang w:val="es-ES"/>
        </w:rPr>
        <w:t xml:space="preserve">) se busca en </w:t>
      </w:r>
      <w:r>
        <w:rPr>
          <w:rStyle w:val="HTMLCode"/>
          <w:lang w:val="es-ES"/>
        </w:rPr>
        <w:t>%USERPROFILE%</w:t>
      </w:r>
      <w:r>
        <w:rPr>
          <w:rFonts w:ascii="Calibri" w:eastAsia="Times New Roman" w:hAnsi="Calibri" w:cs="Calibri"/>
          <w:color w:val="222222"/>
          <w:sz w:val="21"/>
          <w:szCs w:val="21"/>
          <w:lang w:val="es-ES"/>
        </w:rPr>
        <w:t xml:space="preserve"> y no se versiona; si no está, el instalador queda compilado sin firmar.</w:t>
      </w:r>
    </w:p>
    <w:p w14:paraId="44D862A3" w14:textId="77777777" w:rsidR="005354E5" w:rsidRDefault="005354E5">
      <w:pPr>
        <w:numPr>
          <w:ilvl w:val="0"/>
          <w:numId w:val="5"/>
        </w:numPr>
        <w:spacing w:before="100" w:beforeAutospacing="1" w:after="100" w:afterAutospacing="1"/>
        <w:rPr>
          <w:rFonts w:ascii="Calibri" w:eastAsia="Times New Roman" w:hAnsi="Calibri" w:cs="Calibri"/>
          <w:color w:val="222222"/>
          <w:sz w:val="21"/>
          <w:szCs w:val="21"/>
          <w:lang w:val="es-ES"/>
        </w:rPr>
      </w:pPr>
      <w:r>
        <w:rPr>
          <w:rFonts w:ascii="Calibri" w:eastAsia="Times New Roman" w:hAnsi="Calibri" w:cs="Calibri"/>
          <w:color w:val="222222"/>
          <w:sz w:val="21"/>
          <w:szCs w:val="21"/>
          <w:lang w:val="es-ES"/>
        </w:rPr>
        <w:t xml:space="preserve">Sale un único archivo: </w:t>
      </w:r>
      <w:r>
        <w:rPr>
          <w:rStyle w:val="HTMLCode"/>
          <w:lang w:val="es-ES"/>
        </w:rPr>
        <w:t>Instalador/Salida/Instalador_WardrobeFlow_V1.exe</w:t>
      </w:r>
      <w:r>
        <w:rPr>
          <w:rFonts w:ascii="Calibri" w:eastAsia="Times New Roman" w:hAnsi="Calibri" w:cs="Calibri"/>
          <w:color w:val="222222"/>
          <w:sz w:val="21"/>
          <w:szCs w:val="21"/>
          <w:lang w:val="es-ES"/>
        </w:rPr>
        <w:t>, con la aplicación, la base de datos y los datos de prueba adentro.</w:t>
      </w:r>
    </w:p>
    <w:sectPr w:rsidR="005354E5" w:rsidSect="00C213EB">
      <w:pgSz w:w="11906" w:h="16838"/>
      <w:pgMar w:top="1000" w:right="840" w:bottom="1000" w:left="8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B112D"/>
    <w:multiLevelType w:val="multilevel"/>
    <w:tmpl w:val="ACF4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E14E4B"/>
    <w:multiLevelType w:val="multilevel"/>
    <w:tmpl w:val="C87A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5446AC"/>
    <w:multiLevelType w:val="multilevel"/>
    <w:tmpl w:val="149C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4C1522"/>
    <w:multiLevelType w:val="multilevel"/>
    <w:tmpl w:val="CC76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D85111"/>
    <w:multiLevelType w:val="multilevel"/>
    <w:tmpl w:val="7FB26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4661791">
    <w:abstractNumId w:val="0"/>
  </w:num>
  <w:num w:numId="2" w16cid:durableId="684597591">
    <w:abstractNumId w:val="3"/>
  </w:num>
  <w:num w:numId="3" w16cid:durableId="258491998">
    <w:abstractNumId w:val="2"/>
  </w:num>
  <w:num w:numId="4" w16cid:durableId="1769618804">
    <w:abstractNumId w:val="1"/>
  </w:num>
  <w:num w:numId="5" w16cid:durableId="10439474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213EB"/>
    <w:rsid w:val="000A777F"/>
    <w:rsid w:val="005354E5"/>
    <w:rsid w:val="00C213E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1EB73B"/>
  <w15:chartTrackingRefBased/>
  <w15:docId w15:val="{5D34B7AF-4BBF-4F08-AECD-18A021CF6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3" w:color="5B2A4E"/>
      </w:pBdr>
      <w:spacing w:before="100" w:beforeAutospacing="1" w:after="100" w:afterAutospacing="1"/>
      <w:outlineLvl w:val="0"/>
    </w:pPr>
    <w:rPr>
      <w:b/>
      <w:bCs/>
      <w:color w:val="5B2A4E"/>
      <w:kern w:val="36"/>
      <w:sz w:val="44"/>
      <w:szCs w:val="44"/>
    </w:rPr>
  </w:style>
  <w:style w:type="paragraph" w:styleId="Heading2">
    <w:name w:val="heading 2"/>
    <w:basedOn w:val="Normal"/>
    <w:link w:val="Heading2Char"/>
    <w:uiPriority w:val="9"/>
    <w:qFormat/>
    <w:pPr>
      <w:spacing w:before="400" w:after="100" w:afterAutospacing="1"/>
      <w:outlineLvl w:val="1"/>
    </w:pPr>
    <w:rPr>
      <w:b/>
      <w:bCs/>
      <w:color w:val="5B2A4E"/>
      <w:sz w:val="32"/>
      <w:szCs w:val="32"/>
    </w:rPr>
  </w:style>
  <w:style w:type="paragraph" w:styleId="Heading3">
    <w:name w:val="heading 3"/>
    <w:basedOn w:val="Normal"/>
    <w:link w:val="Heading3Char"/>
    <w:uiPriority w:val="9"/>
    <w:qFormat/>
    <w:pPr>
      <w:spacing w:before="280" w:after="100" w:afterAutospacing="1"/>
      <w:outlineLvl w:val="2"/>
    </w:pPr>
    <w:rPr>
      <w:b/>
      <w:bCs/>
      <w:color w:val="7A3D68"/>
      <w:sz w:val="26"/>
      <w:szCs w:val="26"/>
    </w:rPr>
  </w:style>
  <w:style w:type="paragraph" w:styleId="Heading4">
    <w:name w:val="heading 4"/>
    <w:basedOn w:val="Normal"/>
    <w:link w:val="Heading4Char"/>
    <w:uiPriority w:val="9"/>
    <w:qFormat/>
    <w:pPr>
      <w:spacing w:before="100" w:beforeAutospacing="1" w:after="100" w:afterAutospacing="1"/>
      <w:outlineLvl w:val="3"/>
    </w:pPr>
    <w:rPr>
      <w:b/>
      <w:bCs/>
      <w:color w:val="7A3D6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color w:val="7A1F4D"/>
      <w:sz w:val="19"/>
      <w:szCs w:val="19"/>
      <w:shd w:val="clear" w:color="auto" w:fill="F3EEF2"/>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styleId="HTMLPreformatted">
    <w:name w:val="HTML Preformatted"/>
    <w:basedOn w:val="Normal"/>
    <w:link w:val="HTMLPreformattedChar"/>
    <w:uiPriority w:val="99"/>
    <w:semiHidden/>
    <w:unhideWhenUsed/>
    <w:pPr>
      <w:pBdr>
        <w:top w:val="single" w:sz="6" w:space="5" w:color="D8CCD4"/>
        <w:left w:val="single" w:sz="6" w:space="5" w:color="D8CCD4"/>
        <w:bottom w:val="single" w:sz="6" w:space="5" w:color="D8CCD4"/>
        <w:right w:val="single" w:sz="6" w:space="5" w:color="D8CCD4"/>
      </w:pBdr>
      <w:shd w:val="clear" w:color="auto" w:fill="F3E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8"/>
      <w:szCs w:val="18"/>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3212</Words>
  <Characters>17671</Characters>
  <Application>Microsoft Office Word</Application>
  <DocSecurity>4</DocSecurity>
  <Lines>147</Lines>
  <Paragraphs>41</Paragraphs>
  <ScaleCrop>false</ScaleCrop>
  <Company/>
  <LinksUpToDate>false</LinksUpToDate>
  <CharactersWithSpaces>20842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WardrobeFlow - README</dc:title>
  <dc:subject/>
  <dc:creator>Valentina Morana</dc:creator>
  <cp:keywords/>
  <dc:description/>
  <cp:lastModifiedBy>Valentina Morana</cp:lastModifiedBy>
  <cp:revision>2</cp:revision>
  <dcterms:created xsi:type="dcterms:W3CDTF">2026-09-21T15:12:00Z</dcterms:created>
  <dcterms:modified xsi:type="dcterms:W3CDTF">2026-09-21T15:12:00Z</dcterms:modified>
</cp:coreProperties>
</file>