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A40BD2" w:rsidP="00A40BD2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libresoft</w:t>
            </w:r>
            <w:r w:rsidRPr="00675531">
              <w:rPr>
                <w:rFonts w:cs="Arial"/>
                <w:b/>
                <w:sz w:val="24"/>
                <w:szCs w:val="16"/>
              </w:rPr>
              <w:t xml:space="preserve"> 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323ED4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ESPECIFICACIÓN DE CÁ</w:t>
      </w:r>
      <w:r w:rsidR="00B30956" w:rsidRPr="00D34953">
        <w:rPr>
          <w:b/>
          <w:sz w:val="28"/>
          <w:szCs w:val="28"/>
        </w:rPr>
        <w:t>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EF612C">
        <w:rPr>
          <w:b/>
          <w:sz w:val="24"/>
          <w:szCs w:val="24"/>
        </w:rPr>
        <w:t>PrestaSoft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0B6FBF" w:rsidRPr="000B6FBF" w:rsidRDefault="00AD6B5C" w:rsidP="00D34953">
      <w:pPr>
        <w:contextualSpacing/>
        <w:jc w:val="both"/>
        <w:rPr>
          <w:i/>
          <w:color w:val="000000" w:themeColor="text1"/>
          <w:sz w:val="20"/>
          <w:szCs w:val="20"/>
        </w:rPr>
      </w:pPr>
      <w:r>
        <w:rPr>
          <w:b/>
          <w:sz w:val="24"/>
          <w:szCs w:val="24"/>
        </w:rPr>
        <w:t xml:space="preserve">ID Requerimiento: </w:t>
      </w:r>
      <w:r w:rsidR="000E0135">
        <w:rPr>
          <w:i/>
          <w:color w:val="A6A6A6" w:themeColor="background1" w:themeShade="A6"/>
          <w:sz w:val="20"/>
          <w:szCs w:val="20"/>
        </w:rPr>
        <w:t xml:space="preserve"> </w:t>
      </w:r>
      <w:r w:rsidR="001A7282">
        <w:rPr>
          <w:i/>
          <w:color w:val="000000" w:themeColor="text1"/>
          <w:sz w:val="20"/>
          <w:szCs w:val="20"/>
        </w:rPr>
        <w:t>diseño  de interfaz</w:t>
      </w:r>
      <w:r w:rsidR="000B6FBF">
        <w:rPr>
          <w:i/>
          <w:color w:val="000000" w:themeColor="text1"/>
          <w:sz w:val="20"/>
          <w:szCs w:val="20"/>
        </w:rPr>
        <w:t>.</w:t>
      </w:r>
    </w:p>
    <w:p w:rsidR="00D34953" w:rsidRPr="00212854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0E0135" w:rsidRPr="00212854">
        <w:rPr>
          <w:i/>
          <w:color w:val="000000" w:themeColor="text1"/>
          <w:sz w:val="20"/>
          <w:szCs w:val="20"/>
        </w:rPr>
        <w:t>Cesar Adrian Mahecha Marin</w:t>
      </w:r>
      <w:r w:rsidR="00581D5C" w:rsidRPr="00212854">
        <w:rPr>
          <w:i/>
          <w:color w:val="000000" w:themeColor="text1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9"/>
        <w:gridCol w:w="7136"/>
        <w:gridCol w:w="3087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A40BD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 xml:space="preserve">Paquete numero </w:t>
            </w:r>
            <w:r w:rsidR="0080325D">
              <w:rPr>
                <w:i/>
                <w:color w:val="000000" w:themeColor="text1"/>
                <w:sz w:val="20"/>
                <w:szCs w:val="20"/>
              </w:rPr>
              <w:t>7</w:t>
            </w:r>
            <w:r w:rsidR="006572C1">
              <w:rPr>
                <w:i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DA63BC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DA63BC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A40BD2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40BD2" w:rsidRDefault="001A7282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 xml:space="preserve">Diseño de interfaz </w:t>
            </w:r>
          </w:p>
        </w:tc>
      </w:tr>
      <w:tr w:rsidR="00D34953" w:rsidTr="00A247F1">
        <w:tc>
          <w:tcPr>
            <w:tcW w:w="3369" w:type="dxa"/>
          </w:tcPr>
          <w:p w:rsidR="00D34953" w:rsidRDefault="000B6FBF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D34953"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Pr="00261F68" w:rsidRDefault="001A7282" w:rsidP="00581D5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 cuente con color de interfaz cyan4 (45818b), que cuente con el logo del sofware y con el logo de la empresa desarrolladora</w:t>
            </w:r>
            <w:r w:rsidR="00362E1A">
              <w:rPr>
                <w:sz w:val="24"/>
                <w:szCs w:val="24"/>
              </w:rPr>
              <w:t>, que cuente con diseño para computadores, celulares y tablets.</w:t>
            </w:r>
            <w:bookmarkStart w:id="0" w:name="_GoBack"/>
            <w:bookmarkEnd w:id="0"/>
          </w:p>
        </w:tc>
      </w:tr>
      <w:tr w:rsidR="00D34953" w:rsidTr="00A40BD2">
        <w:trPr>
          <w:trHeight w:val="264"/>
        </w:trPr>
        <w:tc>
          <w:tcPr>
            <w:tcW w:w="3369" w:type="dxa"/>
          </w:tcPr>
          <w:p w:rsidR="00D34953" w:rsidRPr="00A40BD2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40BD2" w:rsidRDefault="00A40BD2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>N.A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3BC" w:rsidRDefault="00DA63BC" w:rsidP="0050111F">
      <w:pPr>
        <w:spacing w:after="0"/>
      </w:pPr>
      <w:r>
        <w:separator/>
      </w:r>
    </w:p>
  </w:endnote>
  <w:endnote w:type="continuationSeparator" w:id="0">
    <w:p w:rsidR="00DA63BC" w:rsidRDefault="00DA63BC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3BC" w:rsidRDefault="00DA63BC" w:rsidP="0050111F">
      <w:pPr>
        <w:spacing w:after="0"/>
      </w:pPr>
      <w:r>
        <w:separator/>
      </w:r>
    </w:p>
  </w:footnote>
  <w:footnote w:type="continuationSeparator" w:id="0">
    <w:p w:rsidR="00DA63BC" w:rsidRDefault="00DA63BC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1716B"/>
    <w:rsid w:val="00030DCF"/>
    <w:rsid w:val="00043E54"/>
    <w:rsid w:val="000B58ED"/>
    <w:rsid w:val="000B6FBF"/>
    <w:rsid w:val="000C0B12"/>
    <w:rsid w:val="000E0135"/>
    <w:rsid w:val="001472C1"/>
    <w:rsid w:val="00165125"/>
    <w:rsid w:val="00192CB0"/>
    <w:rsid w:val="0019364E"/>
    <w:rsid w:val="001A7282"/>
    <w:rsid w:val="001C31C0"/>
    <w:rsid w:val="001D7FE7"/>
    <w:rsid w:val="002012FC"/>
    <w:rsid w:val="00212854"/>
    <w:rsid w:val="00216D6D"/>
    <w:rsid w:val="00240C43"/>
    <w:rsid w:val="00261F68"/>
    <w:rsid w:val="002E1A19"/>
    <w:rsid w:val="00323ED4"/>
    <w:rsid w:val="00362E1A"/>
    <w:rsid w:val="003C6A1C"/>
    <w:rsid w:val="00447E1B"/>
    <w:rsid w:val="004622B9"/>
    <w:rsid w:val="004A1B6E"/>
    <w:rsid w:val="004B4BC0"/>
    <w:rsid w:val="0050111F"/>
    <w:rsid w:val="00510C01"/>
    <w:rsid w:val="00581D5C"/>
    <w:rsid w:val="00582A9E"/>
    <w:rsid w:val="00585C7C"/>
    <w:rsid w:val="00615006"/>
    <w:rsid w:val="00626060"/>
    <w:rsid w:val="0065245A"/>
    <w:rsid w:val="006572C1"/>
    <w:rsid w:val="00675531"/>
    <w:rsid w:val="006F1A7D"/>
    <w:rsid w:val="007B1E1C"/>
    <w:rsid w:val="007C05EB"/>
    <w:rsid w:val="007E04DE"/>
    <w:rsid w:val="0080325D"/>
    <w:rsid w:val="0083315C"/>
    <w:rsid w:val="0090567F"/>
    <w:rsid w:val="00937F47"/>
    <w:rsid w:val="009447FD"/>
    <w:rsid w:val="00994C49"/>
    <w:rsid w:val="009E3B8C"/>
    <w:rsid w:val="00A40BD2"/>
    <w:rsid w:val="00A42E49"/>
    <w:rsid w:val="00A61EA4"/>
    <w:rsid w:val="00A70130"/>
    <w:rsid w:val="00AA05F7"/>
    <w:rsid w:val="00AD6B5C"/>
    <w:rsid w:val="00B20FA5"/>
    <w:rsid w:val="00B30956"/>
    <w:rsid w:val="00C34346"/>
    <w:rsid w:val="00C437BA"/>
    <w:rsid w:val="00C64FEA"/>
    <w:rsid w:val="00C866A2"/>
    <w:rsid w:val="00CE486D"/>
    <w:rsid w:val="00D25945"/>
    <w:rsid w:val="00D34953"/>
    <w:rsid w:val="00DA63BC"/>
    <w:rsid w:val="00DB466E"/>
    <w:rsid w:val="00DD2CD2"/>
    <w:rsid w:val="00E656CE"/>
    <w:rsid w:val="00E908C1"/>
    <w:rsid w:val="00ED300B"/>
    <w:rsid w:val="00EE47BF"/>
    <w:rsid w:val="00EF612C"/>
    <w:rsid w:val="00F02F31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1EF3543"/>
  <w15:docId w15:val="{C8E31B2A-D47B-A842-9B9C-D803F178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FDE07-C469-0346-B99C-39CED9431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Cesar Adrian Mahecha Marin</cp:lastModifiedBy>
  <cp:revision>3</cp:revision>
  <dcterms:created xsi:type="dcterms:W3CDTF">2018-05-24T18:18:00Z</dcterms:created>
  <dcterms:modified xsi:type="dcterms:W3CDTF">2018-05-24T18:24:00Z</dcterms:modified>
</cp:coreProperties>
</file>