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FCF53" w14:textId="7BF96F33" w:rsidR="0092234E" w:rsidRPr="00490374" w:rsidRDefault="00490374" w:rsidP="00490374">
      <w:pPr>
        <w:pStyle w:val="Heading1"/>
        <w:spacing w:after="120"/>
        <w:rPr>
          <w:rFonts w:cs="Arial"/>
          <w:sz w:val="32"/>
        </w:rPr>
      </w:pPr>
      <w:r w:rsidRPr="00490374">
        <w:rPr>
          <w:rFonts w:cs="Arial"/>
          <w:sz w:val="32"/>
        </w:rPr>
        <w:t>Self-assessment form</w:t>
      </w:r>
    </w:p>
    <w:p w14:paraId="3853E787" w14:textId="77777777" w:rsidR="00490374" w:rsidRDefault="00490374" w:rsidP="00490374">
      <w:pPr>
        <w:rPr>
          <w:rFonts w:ascii="Arial" w:hAnsi="Arial" w:cs="Arial"/>
          <w:sz w:val="24"/>
          <w:szCs w:val="24"/>
        </w:rPr>
      </w:pPr>
      <w:r w:rsidRPr="00490374">
        <w:rPr>
          <w:rFonts w:ascii="Arial" w:hAnsi="Arial" w:cs="Arial"/>
          <w:sz w:val="24"/>
          <w:szCs w:val="24"/>
        </w:rPr>
        <w:t xml:space="preserve">This self-assessment form should be completed by the complaints </w:t>
      </w:r>
      <w:proofErr w:type="gramStart"/>
      <w:r w:rsidRPr="00490374">
        <w:rPr>
          <w:rFonts w:ascii="Arial" w:hAnsi="Arial" w:cs="Arial"/>
          <w:sz w:val="24"/>
          <w:szCs w:val="24"/>
        </w:rPr>
        <w:t>officer</w:t>
      </w:r>
      <w:proofErr w:type="gramEnd"/>
      <w:r w:rsidRPr="00490374">
        <w:rPr>
          <w:rFonts w:ascii="Arial" w:hAnsi="Arial" w:cs="Arial"/>
          <w:sz w:val="24"/>
          <w:szCs w:val="24"/>
        </w:rPr>
        <w:t xml:space="preserve"> and </w:t>
      </w:r>
      <w:r>
        <w:rPr>
          <w:rFonts w:ascii="Arial" w:hAnsi="Arial" w:cs="Arial"/>
          <w:sz w:val="24"/>
          <w:szCs w:val="24"/>
        </w:rPr>
        <w:t xml:space="preserve">it must be reviewed and </w:t>
      </w:r>
      <w:r w:rsidRPr="00490374">
        <w:rPr>
          <w:rFonts w:ascii="Arial" w:hAnsi="Arial" w:cs="Arial"/>
          <w:sz w:val="24"/>
          <w:szCs w:val="24"/>
        </w:rPr>
        <w:t>approved by the landlord’s governing body at least annually.</w:t>
      </w:r>
      <w:r>
        <w:rPr>
          <w:rFonts w:ascii="Arial" w:hAnsi="Arial" w:cs="Arial"/>
          <w:sz w:val="24"/>
          <w:szCs w:val="24"/>
        </w:rPr>
        <w:t xml:space="preserve"> </w:t>
      </w:r>
    </w:p>
    <w:p w14:paraId="6E292D65" w14:textId="53A23063" w:rsidR="00490374" w:rsidRDefault="00490374" w:rsidP="00490374">
      <w:pPr>
        <w:rPr>
          <w:rFonts w:ascii="Arial" w:hAnsi="Arial" w:cs="Arial"/>
          <w:sz w:val="24"/>
          <w:szCs w:val="24"/>
        </w:rPr>
      </w:pPr>
      <w:r>
        <w:rPr>
          <w:rFonts w:ascii="Arial" w:hAnsi="Arial" w:cs="Arial"/>
          <w:sz w:val="24"/>
          <w:szCs w:val="24"/>
        </w:rPr>
        <w:t xml:space="preserve">Once approved, landlords must publish the self-assessment as part of the annual </w:t>
      </w:r>
      <w:proofErr w:type="gramStart"/>
      <w:r>
        <w:rPr>
          <w:rFonts w:ascii="Arial" w:hAnsi="Arial" w:cs="Arial"/>
          <w:sz w:val="24"/>
          <w:szCs w:val="24"/>
        </w:rPr>
        <w:t>complaints</w:t>
      </w:r>
      <w:proofErr w:type="gramEnd"/>
      <w:r>
        <w:rPr>
          <w:rFonts w:ascii="Arial" w:hAnsi="Arial" w:cs="Arial"/>
          <w:sz w:val="24"/>
          <w:szCs w:val="24"/>
        </w:rPr>
        <w:t xml:space="preserve"> performance and service improvement report on their website. The governing body’s response to the report must be published alongside this.</w:t>
      </w:r>
    </w:p>
    <w:p w14:paraId="3971DDF6" w14:textId="5694E33E" w:rsidR="00490374" w:rsidRDefault="00490374" w:rsidP="00490374">
      <w:pPr>
        <w:rPr>
          <w:rFonts w:ascii="Arial" w:hAnsi="Arial" w:cs="Arial"/>
          <w:sz w:val="24"/>
          <w:szCs w:val="24"/>
        </w:rPr>
      </w:pPr>
      <w:r>
        <w:rPr>
          <w:rFonts w:ascii="Arial" w:hAnsi="Arial" w:cs="Arial"/>
          <w:sz w:val="24"/>
          <w:szCs w:val="24"/>
        </w:rPr>
        <w:t xml:space="preserve">Landlords are required to complete the self-assessment in full and support all statements with evidence, with additional commentary as necessary. </w:t>
      </w:r>
    </w:p>
    <w:p w14:paraId="00DDFABC" w14:textId="7CF15BC9" w:rsidR="00490374" w:rsidRDefault="00490374" w:rsidP="00490374">
      <w:pPr>
        <w:rPr>
          <w:rFonts w:ascii="Arial" w:hAnsi="Arial" w:cs="Arial"/>
          <w:sz w:val="24"/>
          <w:szCs w:val="24"/>
        </w:rPr>
      </w:pPr>
      <w:r w:rsidRPr="00490374">
        <w:rPr>
          <w:rFonts w:ascii="Arial" w:hAnsi="Arial" w:cs="Arial"/>
          <w:sz w:val="24"/>
          <w:szCs w:val="24"/>
        </w:rPr>
        <w:t>We recognise</w:t>
      </w:r>
      <w:r w:rsidR="006C0F91">
        <w:rPr>
          <w:rFonts w:ascii="Arial" w:hAnsi="Arial" w:cs="Arial"/>
          <w:sz w:val="24"/>
          <w:szCs w:val="24"/>
        </w:rPr>
        <w:t xml:space="preserve"> </w:t>
      </w:r>
      <w:r w:rsidRPr="00490374">
        <w:rPr>
          <w:rFonts w:ascii="Arial" w:hAnsi="Arial" w:cs="Arial"/>
          <w:sz w:val="24"/>
          <w:szCs w:val="24"/>
        </w:rPr>
        <w:t>that there may be a small number of circumstances where landlords are unable to meet the requirements, for example, if they do not have a website. In these circumstances, we expect landlords to deliver the intentions of the Code in an alternative way, for example by publishing information in a public area so that it is easily accessible.</w:t>
      </w:r>
    </w:p>
    <w:p w14:paraId="6762AB04" w14:textId="77777777" w:rsidR="00490374" w:rsidRDefault="00490374" w:rsidP="00490374">
      <w:pPr>
        <w:rPr>
          <w:rFonts w:ascii="Arial" w:hAnsi="Arial" w:cs="Arial"/>
          <w:sz w:val="24"/>
          <w:szCs w:val="24"/>
        </w:rPr>
      </w:pPr>
    </w:p>
    <w:p w14:paraId="096D85C8" w14:textId="77777777" w:rsidR="00490374" w:rsidRDefault="00490374" w:rsidP="00490374">
      <w:pPr>
        <w:rPr>
          <w:rFonts w:ascii="Arial" w:hAnsi="Arial" w:cs="Arial"/>
          <w:sz w:val="24"/>
          <w:szCs w:val="24"/>
        </w:rPr>
      </w:pPr>
    </w:p>
    <w:p w14:paraId="4CCD0D13" w14:textId="77777777" w:rsidR="00490374" w:rsidRDefault="00490374" w:rsidP="00490374">
      <w:pPr>
        <w:rPr>
          <w:rFonts w:ascii="Arial" w:hAnsi="Arial" w:cs="Arial"/>
          <w:sz w:val="24"/>
          <w:szCs w:val="24"/>
        </w:rPr>
      </w:pPr>
    </w:p>
    <w:p w14:paraId="27262698" w14:textId="77777777" w:rsidR="00490374" w:rsidRDefault="00490374">
      <w:pPr>
        <w:rPr>
          <w:rFonts w:ascii="Arial" w:hAnsi="Arial" w:cs="Arial"/>
          <w:sz w:val="24"/>
          <w:szCs w:val="24"/>
        </w:rPr>
      </w:pPr>
      <w:r>
        <w:rPr>
          <w:rFonts w:ascii="Arial" w:hAnsi="Arial" w:cs="Arial"/>
          <w:sz w:val="24"/>
          <w:szCs w:val="24"/>
        </w:rPr>
        <w:br w:type="page"/>
      </w:r>
    </w:p>
    <w:p w14:paraId="4F710632" w14:textId="7D786750" w:rsidR="00490374" w:rsidRDefault="00490374" w:rsidP="00490374">
      <w:pPr>
        <w:pStyle w:val="Heading1"/>
        <w:spacing w:after="120"/>
        <w:rPr>
          <w:rFonts w:cs="Arial"/>
          <w:szCs w:val="24"/>
        </w:rPr>
      </w:pPr>
      <w:r w:rsidRPr="00490374">
        <w:rPr>
          <w:rFonts w:cs="Arial"/>
          <w:szCs w:val="24"/>
        </w:rPr>
        <w:lastRenderedPageBreak/>
        <w:t xml:space="preserve"> </w:t>
      </w:r>
      <w:r>
        <w:rPr>
          <w:rFonts w:cs="Arial"/>
          <w:szCs w:val="24"/>
        </w:rPr>
        <w:t>Section 1: Definition of a complaint</w:t>
      </w:r>
    </w:p>
    <w:p w14:paraId="663C0DD4" w14:textId="77777777" w:rsidR="00490374" w:rsidRPr="00490374" w:rsidRDefault="00490374" w:rsidP="00490374"/>
    <w:tbl>
      <w:tblPr>
        <w:tblStyle w:val="TableGrid"/>
        <w:tblW w:w="0" w:type="auto"/>
        <w:tblLook w:val="04A0" w:firstRow="1" w:lastRow="0" w:firstColumn="1" w:lastColumn="0" w:noHBand="0" w:noVBand="1"/>
      </w:tblPr>
      <w:tblGrid>
        <w:gridCol w:w="1177"/>
        <w:gridCol w:w="4464"/>
        <w:gridCol w:w="1332"/>
        <w:gridCol w:w="3739"/>
        <w:gridCol w:w="3236"/>
      </w:tblGrid>
      <w:tr w:rsidR="00490374" w:rsidRPr="00EB5DC1" w14:paraId="46BE8FFA" w14:textId="77777777" w:rsidTr="00A92193">
        <w:tc>
          <w:tcPr>
            <w:tcW w:w="1177" w:type="dxa"/>
            <w:vAlign w:val="center"/>
          </w:tcPr>
          <w:p w14:paraId="239879D8" w14:textId="47E0BC46" w:rsidR="00490374" w:rsidRPr="00EB5DC1" w:rsidRDefault="00490374" w:rsidP="00490374">
            <w:pPr>
              <w:jc w:val="center"/>
              <w:rPr>
                <w:rFonts w:ascii="Arial" w:hAnsi="Arial" w:cs="Arial"/>
                <w:sz w:val="24"/>
                <w:szCs w:val="24"/>
              </w:rPr>
            </w:pPr>
            <w:r w:rsidRPr="00EB5DC1">
              <w:rPr>
                <w:rFonts w:ascii="Arial" w:hAnsi="Arial" w:cs="Arial"/>
                <w:sz w:val="24"/>
                <w:szCs w:val="24"/>
              </w:rPr>
              <w:t>Code provision</w:t>
            </w:r>
          </w:p>
        </w:tc>
        <w:tc>
          <w:tcPr>
            <w:tcW w:w="4464" w:type="dxa"/>
            <w:vAlign w:val="center"/>
          </w:tcPr>
          <w:p w14:paraId="2B87206D" w14:textId="61A83BD5" w:rsidR="00490374" w:rsidRPr="00EB5DC1" w:rsidRDefault="00490374" w:rsidP="00490374">
            <w:pPr>
              <w:jc w:val="center"/>
              <w:rPr>
                <w:rFonts w:ascii="Arial" w:hAnsi="Arial" w:cs="Arial"/>
                <w:sz w:val="24"/>
                <w:szCs w:val="24"/>
              </w:rPr>
            </w:pPr>
            <w:r w:rsidRPr="00EB5DC1">
              <w:rPr>
                <w:rFonts w:ascii="Arial" w:hAnsi="Arial" w:cs="Arial"/>
                <w:sz w:val="24"/>
                <w:szCs w:val="24"/>
              </w:rPr>
              <w:t>Code requirement</w:t>
            </w:r>
          </w:p>
        </w:tc>
        <w:tc>
          <w:tcPr>
            <w:tcW w:w="1332" w:type="dxa"/>
            <w:vAlign w:val="center"/>
          </w:tcPr>
          <w:p w14:paraId="79F3AE9D" w14:textId="5A76913E" w:rsidR="00490374" w:rsidRPr="00EB5DC1" w:rsidRDefault="00490374" w:rsidP="00490374">
            <w:pPr>
              <w:jc w:val="center"/>
              <w:rPr>
                <w:rFonts w:ascii="Arial" w:hAnsi="Arial" w:cs="Arial"/>
                <w:sz w:val="24"/>
                <w:szCs w:val="24"/>
              </w:rPr>
            </w:pPr>
            <w:r w:rsidRPr="00EB5DC1">
              <w:rPr>
                <w:rFonts w:ascii="Arial" w:hAnsi="Arial" w:cs="Arial"/>
                <w:sz w:val="24"/>
                <w:szCs w:val="24"/>
              </w:rPr>
              <w:t>Comply: Yes / No</w:t>
            </w:r>
          </w:p>
        </w:tc>
        <w:tc>
          <w:tcPr>
            <w:tcW w:w="3739" w:type="dxa"/>
            <w:vAlign w:val="center"/>
          </w:tcPr>
          <w:p w14:paraId="147EC602" w14:textId="63EB2293" w:rsidR="00490374" w:rsidRPr="00EB5DC1" w:rsidRDefault="00490374" w:rsidP="00490374">
            <w:pPr>
              <w:jc w:val="center"/>
              <w:rPr>
                <w:rFonts w:ascii="Arial" w:hAnsi="Arial" w:cs="Arial"/>
                <w:sz w:val="24"/>
                <w:szCs w:val="24"/>
              </w:rPr>
            </w:pPr>
            <w:r w:rsidRPr="00EB5DC1">
              <w:rPr>
                <w:rFonts w:ascii="Arial" w:hAnsi="Arial" w:cs="Arial"/>
                <w:sz w:val="24"/>
                <w:szCs w:val="24"/>
              </w:rPr>
              <w:t>Evidence</w:t>
            </w:r>
          </w:p>
        </w:tc>
        <w:tc>
          <w:tcPr>
            <w:tcW w:w="3236" w:type="dxa"/>
            <w:vAlign w:val="center"/>
          </w:tcPr>
          <w:p w14:paraId="5E7EEFB3" w14:textId="3AA9D856" w:rsidR="00490374" w:rsidRPr="00EB5DC1" w:rsidRDefault="00490374" w:rsidP="00490374">
            <w:pPr>
              <w:jc w:val="center"/>
              <w:rPr>
                <w:rFonts w:ascii="Arial" w:hAnsi="Arial" w:cs="Arial"/>
                <w:sz w:val="24"/>
                <w:szCs w:val="24"/>
              </w:rPr>
            </w:pPr>
            <w:r w:rsidRPr="00FC4F5C">
              <w:rPr>
                <w:rFonts w:ascii="Arial" w:hAnsi="Arial" w:cs="Arial"/>
                <w:sz w:val="24"/>
                <w:szCs w:val="24"/>
              </w:rPr>
              <w:t>Commentary / explanation</w:t>
            </w:r>
          </w:p>
        </w:tc>
      </w:tr>
      <w:tr w:rsidR="00A92193" w:rsidRPr="00EB5DC1" w14:paraId="72C09958" w14:textId="77777777" w:rsidTr="00A92193">
        <w:tc>
          <w:tcPr>
            <w:tcW w:w="1177" w:type="dxa"/>
            <w:vAlign w:val="center"/>
          </w:tcPr>
          <w:p w14:paraId="4297BC8F" w14:textId="22C9EEBC" w:rsidR="00A92193" w:rsidRPr="00EB5DC1" w:rsidRDefault="00A92193" w:rsidP="00A92193">
            <w:pPr>
              <w:jc w:val="center"/>
              <w:rPr>
                <w:rFonts w:ascii="Arial" w:hAnsi="Arial" w:cs="Arial"/>
                <w:sz w:val="24"/>
                <w:szCs w:val="24"/>
              </w:rPr>
            </w:pPr>
            <w:r w:rsidRPr="00EB5DC1">
              <w:rPr>
                <w:rFonts w:ascii="Arial" w:hAnsi="Arial" w:cs="Arial"/>
                <w:sz w:val="24"/>
                <w:szCs w:val="24"/>
              </w:rPr>
              <w:t>1.2</w:t>
            </w:r>
          </w:p>
        </w:tc>
        <w:tc>
          <w:tcPr>
            <w:tcW w:w="4464" w:type="dxa"/>
            <w:vAlign w:val="center"/>
          </w:tcPr>
          <w:p w14:paraId="6337877E" w14:textId="77777777" w:rsidR="00A92193" w:rsidRPr="00EB5DC1" w:rsidRDefault="00A92193" w:rsidP="00A92193">
            <w:pPr>
              <w:pStyle w:val="NoSpacing"/>
              <w:numPr>
                <w:ilvl w:val="0"/>
                <w:numId w:val="0"/>
              </w:numPr>
              <w:spacing w:after="120"/>
            </w:pPr>
            <w:r w:rsidRPr="00EB5DC1">
              <w:t>A complaint must be defined as:</w:t>
            </w:r>
            <w:bookmarkStart w:id="0" w:name="_Hlk108509032"/>
          </w:p>
          <w:p w14:paraId="6455CDCE" w14:textId="77777777" w:rsidR="00A92193" w:rsidRPr="00EB5DC1" w:rsidRDefault="00A92193" w:rsidP="00A92193">
            <w:pPr>
              <w:spacing w:after="120"/>
              <w:ind w:left="567"/>
              <w:rPr>
                <w:rFonts w:ascii="Arial" w:hAnsi="Arial" w:cs="Arial"/>
                <w:i/>
                <w:iCs/>
                <w:sz w:val="24"/>
                <w:szCs w:val="24"/>
              </w:rPr>
            </w:pPr>
            <w:r w:rsidRPr="00EB5DC1">
              <w:rPr>
                <w:rFonts w:ascii="Arial" w:hAnsi="Arial" w:cs="Arial"/>
                <w:i/>
                <w:iCs/>
                <w:sz w:val="24"/>
                <w:szCs w:val="24"/>
              </w:rPr>
              <w:t>‘</w:t>
            </w:r>
            <w:proofErr w:type="gramStart"/>
            <w:r w:rsidRPr="00EB5DC1">
              <w:rPr>
                <w:rFonts w:ascii="Arial" w:hAnsi="Arial" w:cs="Arial"/>
                <w:i/>
                <w:iCs/>
                <w:sz w:val="24"/>
                <w:szCs w:val="24"/>
              </w:rPr>
              <w:t>an</w:t>
            </w:r>
            <w:proofErr w:type="gramEnd"/>
            <w:r w:rsidRPr="00EB5DC1">
              <w:rPr>
                <w:rFonts w:ascii="Arial" w:hAnsi="Arial" w:cs="Arial"/>
                <w:i/>
                <w:iCs/>
                <w:sz w:val="24"/>
                <w:szCs w:val="24"/>
              </w:rPr>
              <w:t xml:space="preserve"> expression of dissatisfaction, however made, about the standard of service, actions or lack of action by the landlord, its own staff, or those acting on its behalf, affecting </w:t>
            </w:r>
            <w:r w:rsidRPr="00EB5DC1">
              <w:rPr>
                <w:rFonts w:ascii="Arial" w:hAnsi="Arial" w:cs="Arial"/>
                <w:i/>
                <w:sz w:val="24"/>
                <w:szCs w:val="24"/>
              </w:rPr>
              <w:t>a resident or group of residents</w:t>
            </w:r>
            <w:r w:rsidRPr="00EB5DC1">
              <w:rPr>
                <w:rFonts w:ascii="Arial" w:hAnsi="Arial" w:cs="Arial"/>
                <w:i/>
                <w:iCs/>
                <w:sz w:val="24"/>
                <w:szCs w:val="24"/>
              </w:rPr>
              <w:t xml:space="preserve">.’ </w:t>
            </w:r>
            <w:bookmarkEnd w:id="0"/>
          </w:p>
          <w:p w14:paraId="522985ED" w14:textId="77777777" w:rsidR="00A92193" w:rsidRPr="00EB5DC1" w:rsidRDefault="00A92193" w:rsidP="00A92193">
            <w:pPr>
              <w:rPr>
                <w:rFonts w:ascii="Arial" w:hAnsi="Arial" w:cs="Arial"/>
                <w:sz w:val="24"/>
                <w:szCs w:val="24"/>
              </w:rPr>
            </w:pPr>
          </w:p>
        </w:tc>
        <w:tc>
          <w:tcPr>
            <w:tcW w:w="1332" w:type="dxa"/>
            <w:vAlign w:val="center"/>
          </w:tcPr>
          <w:p w14:paraId="1E03B5FB" w14:textId="29A89A19" w:rsidR="00A92193" w:rsidRPr="00EB5DC1" w:rsidRDefault="00A92193" w:rsidP="00A92193">
            <w:pPr>
              <w:jc w:val="center"/>
              <w:rPr>
                <w:rFonts w:ascii="Arial" w:hAnsi="Arial" w:cs="Arial"/>
                <w:sz w:val="24"/>
                <w:szCs w:val="24"/>
              </w:rPr>
            </w:pPr>
            <w:r>
              <w:rPr>
                <w:rFonts w:ascii="Arial" w:hAnsi="Arial" w:cs="Arial"/>
                <w:sz w:val="24"/>
                <w:szCs w:val="24"/>
              </w:rPr>
              <w:t>Yes</w:t>
            </w:r>
          </w:p>
        </w:tc>
        <w:tc>
          <w:tcPr>
            <w:tcW w:w="3739" w:type="dxa"/>
            <w:tcBorders>
              <w:top w:val="single" w:sz="5" w:space="0" w:color="000000"/>
              <w:left w:val="single" w:sz="5" w:space="0" w:color="000000"/>
              <w:bottom w:val="single" w:sz="5" w:space="0" w:color="000000"/>
              <w:right w:val="single" w:sz="5" w:space="0" w:color="000000"/>
            </w:tcBorders>
          </w:tcPr>
          <w:p w14:paraId="0F6932B5" w14:textId="64BD9666" w:rsidR="00A92193" w:rsidRPr="00EB5DC1" w:rsidRDefault="00A92193" w:rsidP="00A92193">
            <w:pPr>
              <w:jc w:val="center"/>
              <w:rPr>
                <w:rFonts w:ascii="Arial" w:hAnsi="Arial" w:cs="Arial"/>
                <w:sz w:val="24"/>
                <w:szCs w:val="24"/>
              </w:rPr>
            </w:pPr>
            <w:r w:rsidRPr="008C19E8">
              <w:rPr>
                <w:rFonts w:ascii="Arial" w:hAnsi="Arial" w:cs="Arial"/>
                <w:sz w:val="24"/>
                <w:szCs w:val="24"/>
              </w:rPr>
              <w:t>Habitare Homes Complaints policy.</w:t>
            </w:r>
          </w:p>
        </w:tc>
        <w:tc>
          <w:tcPr>
            <w:tcW w:w="3236" w:type="dxa"/>
            <w:tcBorders>
              <w:top w:val="single" w:sz="5" w:space="0" w:color="000000"/>
              <w:left w:val="single" w:sz="5" w:space="0" w:color="000000"/>
              <w:bottom w:val="single" w:sz="5" w:space="0" w:color="000000"/>
              <w:right w:val="single" w:sz="5" w:space="0" w:color="000000"/>
            </w:tcBorders>
          </w:tcPr>
          <w:p w14:paraId="51CAF908" w14:textId="1F5691AB" w:rsidR="00A92193" w:rsidRPr="00EB5DC1" w:rsidRDefault="00A92193" w:rsidP="00A92193">
            <w:pPr>
              <w:jc w:val="center"/>
              <w:rPr>
                <w:rFonts w:ascii="Arial" w:hAnsi="Arial" w:cs="Arial"/>
                <w:sz w:val="24"/>
                <w:szCs w:val="24"/>
              </w:rPr>
            </w:pPr>
            <w:r w:rsidRPr="008C19E8">
              <w:rPr>
                <w:rFonts w:ascii="Arial" w:hAnsi="Arial" w:cs="Arial"/>
                <w:sz w:val="24"/>
                <w:szCs w:val="24"/>
              </w:rPr>
              <w:t xml:space="preserve">The Housing Ombudsman’s complaint </w:t>
            </w:r>
            <w:r>
              <w:rPr>
                <w:rFonts w:ascii="Arial" w:hAnsi="Arial" w:cs="Arial"/>
                <w:sz w:val="24"/>
                <w:szCs w:val="24"/>
              </w:rPr>
              <w:t>definition</w:t>
            </w:r>
            <w:r w:rsidRPr="008C19E8">
              <w:rPr>
                <w:rFonts w:ascii="Arial" w:hAnsi="Arial" w:cs="Arial"/>
                <w:sz w:val="24"/>
                <w:szCs w:val="24"/>
              </w:rPr>
              <w:t xml:space="preserve"> is used within our </w:t>
            </w:r>
            <w:r>
              <w:rPr>
                <w:rFonts w:ascii="Arial" w:hAnsi="Arial" w:cs="Arial"/>
                <w:sz w:val="24"/>
                <w:szCs w:val="24"/>
              </w:rPr>
              <w:t>policy</w:t>
            </w:r>
            <w:r w:rsidR="00540FAC">
              <w:rPr>
                <w:rFonts w:ascii="Arial" w:hAnsi="Arial" w:cs="Arial"/>
                <w:sz w:val="24"/>
                <w:szCs w:val="24"/>
              </w:rPr>
              <w:t xml:space="preserve">, </w:t>
            </w:r>
            <w:r w:rsidR="00540FAC" w:rsidRPr="009B1AA0">
              <w:rPr>
                <w:rFonts w:ascii="Arial" w:hAnsi="Arial" w:cs="Arial"/>
                <w:sz w:val="24"/>
                <w:szCs w:val="24"/>
                <w:highlight w:val="yellow"/>
              </w:rPr>
              <w:t xml:space="preserve">para </w:t>
            </w:r>
            <w:r w:rsidR="00520AE2" w:rsidRPr="009B1AA0">
              <w:rPr>
                <w:rFonts w:ascii="Arial" w:hAnsi="Arial" w:cs="Arial"/>
                <w:sz w:val="24"/>
                <w:szCs w:val="24"/>
                <w:highlight w:val="yellow"/>
              </w:rPr>
              <w:t>4.2</w:t>
            </w:r>
            <w:r w:rsidRPr="009B1AA0">
              <w:rPr>
                <w:rFonts w:ascii="Arial" w:hAnsi="Arial" w:cs="Arial"/>
                <w:sz w:val="24"/>
                <w:szCs w:val="24"/>
                <w:highlight w:val="yellow"/>
              </w:rPr>
              <w:t>.</w:t>
            </w:r>
          </w:p>
        </w:tc>
      </w:tr>
      <w:tr w:rsidR="00A92193" w:rsidRPr="00EB5DC1" w14:paraId="0B332C87" w14:textId="77777777" w:rsidTr="00A92193">
        <w:tc>
          <w:tcPr>
            <w:tcW w:w="1177" w:type="dxa"/>
            <w:vAlign w:val="center"/>
          </w:tcPr>
          <w:p w14:paraId="5F720BCA" w14:textId="2FAE55F0" w:rsidR="00A92193" w:rsidRPr="00EB5DC1" w:rsidRDefault="00A92193" w:rsidP="00A92193">
            <w:pPr>
              <w:jc w:val="center"/>
              <w:rPr>
                <w:rFonts w:ascii="Arial" w:hAnsi="Arial" w:cs="Arial"/>
                <w:sz w:val="24"/>
                <w:szCs w:val="24"/>
              </w:rPr>
            </w:pPr>
            <w:r w:rsidRPr="00EB5DC1">
              <w:rPr>
                <w:rFonts w:ascii="Arial" w:hAnsi="Arial" w:cs="Arial"/>
                <w:sz w:val="24"/>
                <w:szCs w:val="24"/>
              </w:rPr>
              <w:t>1.3</w:t>
            </w:r>
          </w:p>
        </w:tc>
        <w:tc>
          <w:tcPr>
            <w:tcW w:w="4464" w:type="dxa"/>
            <w:vAlign w:val="center"/>
          </w:tcPr>
          <w:p w14:paraId="353B36A6" w14:textId="1AC79132" w:rsidR="00A92193" w:rsidRPr="00EB5DC1" w:rsidRDefault="00A92193" w:rsidP="00A92193">
            <w:pPr>
              <w:pStyle w:val="NoSpacing"/>
              <w:numPr>
                <w:ilvl w:val="0"/>
                <w:numId w:val="0"/>
              </w:numPr>
              <w:spacing w:after="120"/>
            </w:pPr>
            <w:r w:rsidRPr="00EB5DC1">
              <w:t>A resident does not have to use the word ‘complaint’ for it to be treated as such. Whenever a resident expresses dissatisfaction landlords must give them the choice to make complaint. A complaint that is submitted via a third party or representative must be handled in line with the landlord’s complaints policy.</w:t>
            </w:r>
          </w:p>
        </w:tc>
        <w:tc>
          <w:tcPr>
            <w:tcW w:w="1332" w:type="dxa"/>
            <w:vAlign w:val="center"/>
          </w:tcPr>
          <w:p w14:paraId="3BAC5838" w14:textId="3E7868F8" w:rsidR="00A92193" w:rsidRPr="00EB5DC1" w:rsidRDefault="00A92193" w:rsidP="00A92193">
            <w:pPr>
              <w:jc w:val="center"/>
              <w:rPr>
                <w:rFonts w:ascii="Arial" w:hAnsi="Arial" w:cs="Arial"/>
                <w:sz w:val="24"/>
                <w:szCs w:val="24"/>
              </w:rPr>
            </w:pPr>
            <w:r>
              <w:rPr>
                <w:rFonts w:ascii="Arial" w:hAnsi="Arial" w:cs="Arial"/>
                <w:sz w:val="24"/>
                <w:szCs w:val="24"/>
              </w:rPr>
              <w:t>Yes</w:t>
            </w:r>
          </w:p>
        </w:tc>
        <w:tc>
          <w:tcPr>
            <w:tcW w:w="3739" w:type="dxa"/>
            <w:tcBorders>
              <w:top w:val="single" w:sz="5" w:space="0" w:color="000000"/>
              <w:left w:val="single" w:sz="5" w:space="0" w:color="000000"/>
              <w:bottom w:val="single" w:sz="5" w:space="0" w:color="000000"/>
              <w:right w:val="single" w:sz="5" w:space="0" w:color="000000"/>
            </w:tcBorders>
          </w:tcPr>
          <w:p w14:paraId="5DC134FC" w14:textId="208A0F23" w:rsidR="00A92193" w:rsidRPr="00EB5DC1" w:rsidRDefault="00A92193" w:rsidP="00A92193">
            <w:pPr>
              <w:jc w:val="center"/>
              <w:rPr>
                <w:rFonts w:ascii="Arial" w:hAnsi="Arial" w:cs="Arial"/>
                <w:sz w:val="24"/>
                <w:szCs w:val="24"/>
              </w:rPr>
            </w:pPr>
            <w:r w:rsidRPr="008C19E8">
              <w:rPr>
                <w:rFonts w:ascii="Arial" w:hAnsi="Arial" w:cs="Arial"/>
                <w:sz w:val="24"/>
                <w:szCs w:val="24"/>
              </w:rPr>
              <w:t>Habitare Homes Complaints policy.</w:t>
            </w:r>
          </w:p>
        </w:tc>
        <w:tc>
          <w:tcPr>
            <w:tcW w:w="3236" w:type="dxa"/>
            <w:tcBorders>
              <w:top w:val="single" w:sz="5" w:space="0" w:color="000000"/>
              <w:left w:val="single" w:sz="5" w:space="0" w:color="000000"/>
              <w:bottom w:val="single" w:sz="5" w:space="0" w:color="000000"/>
              <w:right w:val="single" w:sz="5" w:space="0" w:color="000000"/>
            </w:tcBorders>
          </w:tcPr>
          <w:p w14:paraId="581A7CD0" w14:textId="09A7D1FB" w:rsidR="00A92193" w:rsidRPr="00EB5DC1" w:rsidRDefault="00A92193" w:rsidP="00A92193">
            <w:pPr>
              <w:jc w:val="center"/>
              <w:rPr>
                <w:rFonts w:ascii="Arial" w:hAnsi="Arial" w:cs="Arial"/>
                <w:sz w:val="24"/>
                <w:szCs w:val="24"/>
              </w:rPr>
            </w:pPr>
            <w:r w:rsidRPr="008C19E8">
              <w:rPr>
                <w:rFonts w:ascii="Arial" w:hAnsi="Arial" w:cs="Arial"/>
                <w:sz w:val="24"/>
                <w:szCs w:val="24"/>
              </w:rPr>
              <w:t>The Housing Ombudsman’s wording is used within our definitions.</w:t>
            </w:r>
            <w:r>
              <w:rPr>
                <w:rFonts w:ascii="Arial" w:hAnsi="Arial" w:cs="Arial"/>
                <w:sz w:val="24"/>
                <w:szCs w:val="24"/>
              </w:rPr>
              <w:t xml:space="preserve"> Third parties are also included</w:t>
            </w:r>
            <w:r w:rsidR="001879C8">
              <w:rPr>
                <w:rFonts w:ascii="Arial" w:hAnsi="Arial" w:cs="Arial"/>
                <w:sz w:val="24"/>
                <w:szCs w:val="24"/>
              </w:rPr>
              <w:t xml:space="preserve">, </w:t>
            </w:r>
            <w:r w:rsidR="001879C8" w:rsidRPr="009B1AA0">
              <w:rPr>
                <w:rFonts w:ascii="Arial" w:hAnsi="Arial" w:cs="Arial"/>
                <w:sz w:val="24"/>
                <w:szCs w:val="24"/>
                <w:highlight w:val="yellow"/>
              </w:rPr>
              <w:t>para 4.2</w:t>
            </w:r>
            <w:r w:rsidRPr="009B1AA0">
              <w:rPr>
                <w:rFonts w:ascii="Arial" w:hAnsi="Arial" w:cs="Arial"/>
                <w:sz w:val="24"/>
                <w:szCs w:val="24"/>
                <w:highlight w:val="yellow"/>
              </w:rPr>
              <w:t>.</w:t>
            </w:r>
          </w:p>
        </w:tc>
      </w:tr>
      <w:tr w:rsidR="00A92193" w:rsidRPr="00EB5DC1" w14:paraId="3296A97F" w14:textId="77777777" w:rsidTr="00A92193">
        <w:tc>
          <w:tcPr>
            <w:tcW w:w="1177" w:type="dxa"/>
            <w:vAlign w:val="center"/>
          </w:tcPr>
          <w:p w14:paraId="6BCE2337" w14:textId="5A2E7FA3" w:rsidR="00A92193" w:rsidRPr="00EB5DC1" w:rsidRDefault="00A92193" w:rsidP="00A92193">
            <w:pPr>
              <w:jc w:val="center"/>
              <w:rPr>
                <w:rFonts w:ascii="Arial" w:hAnsi="Arial" w:cs="Arial"/>
                <w:sz w:val="24"/>
                <w:szCs w:val="24"/>
              </w:rPr>
            </w:pPr>
            <w:r w:rsidRPr="00EB5DC1">
              <w:rPr>
                <w:rFonts w:ascii="Arial" w:hAnsi="Arial" w:cs="Arial"/>
                <w:sz w:val="24"/>
                <w:szCs w:val="24"/>
              </w:rPr>
              <w:t>1.4</w:t>
            </w:r>
          </w:p>
        </w:tc>
        <w:tc>
          <w:tcPr>
            <w:tcW w:w="4464" w:type="dxa"/>
            <w:vAlign w:val="center"/>
          </w:tcPr>
          <w:p w14:paraId="5E29EA04" w14:textId="1C446933" w:rsidR="00A92193" w:rsidRPr="00EB5DC1" w:rsidRDefault="00A92193" w:rsidP="00A92193">
            <w:pPr>
              <w:rPr>
                <w:rFonts w:ascii="Arial" w:hAnsi="Arial" w:cs="Arial"/>
                <w:sz w:val="24"/>
                <w:szCs w:val="24"/>
              </w:rPr>
            </w:pPr>
            <w:r w:rsidRPr="00EB5DC1">
              <w:rPr>
                <w:rFonts w:ascii="Arial" w:hAnsi="Arial" w:cs="Arial"/>
                <w:sz w:val="24"/>
                <w:szCs w:val="24"/>
              </w:rPr>
              <w:t xml:space="preserve">Landlords must recognise the difference between a service request and a complaint. This must be set out in their complaints policy. A service request is a request from a resident to the landlord requiring action to be taken to put something right. Service requests are not complaints, but must be </w:t>
            </w:r>
            <w:r w:rsidRPr="00EB5DC1">
              <w:rPr>
                <w:rFonts w:ascii="Arial" w:hAnsi="Arial" w:cs="Arial"/>
                <w:sz w:val="24"/>
                <w:szCs w:val="24"/>
              </w:rPr>
              <w:lastRenderedPageBreak/>
              <w:t>recorded, monitored and reviewed regularly.</w:t>
            </w:r>
          </w:p>
        </w:tc>
        <w:tc>
          <w:tcPr>
            <w:tcW w:w="1332" w:type="dxa"/>
            <w:vAlign w:val="center"/>
          </w:tcPr>
          <w:p w14:paraId="0903912B" w14:textId="256AC176" w:rsidR="00A92193" w:rsidRPr="00EB5DC1" w:rsidRDefault="00A92193" w:rsidP="00A92193">
            <w:pPr>
              <w:jc w:val="center"/>
              <w:rPr>
                <w:rFonts w:ascii="Arial" w:hAnsi="Arial" w:cs="Arial"/>
                <w:sz w:val="24"/>
                <w:szCs w:val="24"/>
              </w:rPr>
            </w:pPr>
            <w:r>
              <w:rPr>
                <w:rFonts w:ascii="Arial" w:hAnsi="Arial" w:cs="Arial"/>
                <w:sz w:val="24"/>
                <w:szCs w:val="24"/>
              </w:rPr>
              <w:lastRenderedPageBreak/>
              <w:t>Yes</w:t>
            </w:r>
          </w:p>
        </w:tc>
        <w:tc>
          <w:tcPr>
            <w:tcW w:w="3739" w:type="dxa"/>
            <w:tcBorders>
              <w:top w:val="single" w:sz="5" w:space="0" w:color="000000"/>
              <w:left w:val="single" w:sz="5" w:space="0" w:color="000000"/>
              <w:bottom w:val="single" w:sz="5" w:space="0" w:color="000000"/>
              <w:right w:val="single" w:sz="5" w:space="0" w:color="000000"/>
            </w:tcBorders>
          </w:tcPr>
          <w:p w14:paraId="68E4DFCE" w14:textId="451A992E" w:rsidR="00A92193" w:rsidRPr="00EB5DC1" w:rsidRDefault="00A92193" w:rsidP="00A92193">
            <w:pPr>
              <w:jc w:val="center"/>
              <w:rPr>
                <w:rFonts w:ascii="Arial" w:hAnsi="Arial" w:cs="Arial"/>
                <w:sz w:val="24"/>
                <w:szCs w:val="24"/>
              </w:rPr>
            </w:pPr>
            <w:r w:rsidRPr="008C19E8">
              <w:rPr>
                <w:rFonts w:ascii="Arial" w:hAnsi="Arial" w:cs="Arial"/>
                <w:sz w:val="24"/>
                <w:szCs w:val="24"/>
              </w:rPr>
              <w:t>Habitare Homes Complaints policy.</w:t>
            </w:r>
          </w:p>
        </w:tc>
        <w:tc>
          <w:tcPr>
            <w:tcW w:w="3236" w:type="dxa"/>
            <w:tcBorders>
              <w:top w:val="single" w:sz="5" w:space="0" w:color="000000"/>
              <w:left w:val="single" w:sz="5" w:space="0" w:color="000000"/>
              <w:bottom w:val="single" w:sz="5" w:space="0" w:color="000000"/>
              <w:right w:val="single" w:sz="5" w:space="0" w:color="000000"/>
            </w:tcBorders>
          </w:tcPr>
          <w:p w14:paraId="2F6AE317" w14:textId="7AE61A92" w:rsidR="00A92193" w:rsidRPr="00EB5DC1" w:rsidRDefault="00A92193" w:rsidP="00A92193">
            <w:pPr>
              <w:jc w:val="center"/>
              <w:rPr>
                <w:rFonts w:ascii="Arial" w:hAnsi="Arial" w:cs="Arial"/>
                <w:sz w:val="24"/>
                <w:szCs w:val="24"/>
              </w:rPr>
            </w:pPr>
            <w:r>
              <w:rPr>
                <w:rFonts w:ascii="Arial" w:hAnsi="Arial" w:cs="Arial"/>
                <w:sz w:val="24"/>
                <w:szCs w:val="24"/>
              </w:rPr>
              <w:t xml:space="preserve">The difference between </w:t>
            </w:r>
            <w:r w:rsidRPr="006F46D6">
              <w:rPr>
                <w:rFonts w:ascii="Arial" w:hAnsi="Arial" w:cs="Arial"/>
                <w:sz w:val="24"/>
                <w:szCs w:val="24"/>
              </w:rPr>
              <w:t>a service request versus a complaint</w:t>
            </w:r>
            <w:r>
              <w:rPr>
                <w:rFonts w:ascii="Arial" w:hAnsi="Arial" w:cs="Arial"/>
                <w:sz w:val="24"/>
                <w:szCs w:val="24"/>
              </w:rPr>
              <w:t xml:space="preserve"> is defined within the policy</w:t>
            </w:r>
            <w:r w:rsidR="00FC4F5C" w:rsidRPr="009B1AA0">
              <w:rPr>
                <w:rFonts w:ascii="Arial" w:hAnsi="Arial" w:cs="Arial"/>
                <w:sz w:val="24"/>
                <w:szCs w:val="24"/>
                <w:highlight w:val="yellow"/>
              </w:rPr>
              <w:t>, para 4.1 &amp; 4.2</w:t>
            </w:r>
            <w:r>
              <w:rPr>
                <w:rFonts w:ascii="Arial" w:hAnsi="Arial" w:cs="Arial"/>
                <w:sz w:val="24"/>
                <w:szCs w:val="24"/>
              </w:rPr>
              <w:t>.</w:t>
            </w:r>
          </w:p>
        </w:tc>
      </w:tr>
      <w:tr w:rsidR="00786F23" w:rsidRPr="00EB5DC1" w14:paraId="4EC13BF5" w14:textId="77777777" w:rsidTr="00AA4329">
        <w:tc>
          <w:tcPr>
            <w:tcW w:w="1177" w:type="dxa"/>
            <w:vAlign w:val="center"/>
          </w:tcPr>
          <w:p w14:paraId="73514326" w14:textId="3DD5D40F" w:rsidR="00786F23" w:rsidRPr="00EB5DC1" w:rsidRDefault="00786F23" w:rsidP="00786F23">
            <w:pPr>
              <w:jc w:val="center"/>
              <w:rPr>
                <w:rFonts w:ascii="Arial" w:hAnsi="Arial" w:cs="Arial"/>
                <w:sz w:val="24"/>
                <w:szCs w:val="24"/>
              </w:rPr>
            </w:pPr>
            <w:r w:rsidRPr="00EB5DC1">
              <w:rPr>
                <w:rFonts w:ascii="Arial" w:hAnsi="Arial" w:cs="Arial"/>
                <w:sz w:val="24"/>
                <w:szCs w:val="24"/>
              </w:rPr>
              <w:t>1.5</w:t>
            </w:r>
          </w:p>
        </w:tc>
        <w:tc>
          <w:tcPr>
            <w:tcW w:w="4464" w:type="dxa"/>
            <w:vAlign w:val="center"/>
          </w:tcPr>
          <w:p w14:paraId="02D5E8DB" w14:textId="77777777" w:rsidR="00786F23" w:rsidRPr="00EB5DC1" w:rsidRDefault="00786F23" w:rsidP="00786F23">
            <w:pPr>
              <w:pStyle w:val="NoSpacing"/>
              <w:numPr>
                <w:ilvl w:val="0"/>
                <w:numId w:val="0"/>
              </w:numPr>
              <w:spacing w:after="120"/>
            </w:pPr>
            <w:r w:rsidRPr="00EB5DC1">
              <w:t xml:space="preserve">A complaint must be raised when the resident expresses dissatisfaction with the response to their service request, even if the handling of the service request remains ongoing. Landlords must not stop their efforts to address the service request if the resident complains. </w:t>
            </w:r>
          </w:p>
          <w:p w14:paraId="0F89EDE3" w14:textId="77777777" w:rsidR="00786F23" w:rsidRPr="00EB5DC1" w:rsidRDefault="00786F23" w:rsidP="00786F23">
            <w:pPr>
              <w:jc w:val="center"/>
              <w:rPr>
                <w:rFonts w:ascii="Arial" w:hAnsi="Arial" w:cs="Arial"/>
                <w:sz w:val="24"/>
                <w:szCs w:val="24"/>
              </w:rPr>
            </w:pPr>
          </w:p>
        </w:tc>
        <w:tc>
          <w:tcPr>
            <w:tcW w:w="1332" w:type="dxa"/>
            <w:vAlign w:val="center"/>
          </w:tcPr>
          <w:p w14:paraId="3977D24A" w14:textId="3D958C83" w:rsidR="00786F23" w:rsidRPr="00EB5DC1" w:rsidRDefault="00786F23" w:rsidP="00786F23">
            <w:pPr>
              <w:jc w:val="center"/>
              <w:rPr>
                <w:rFonts w:ascii="Arial" w:hAnsi="Arial" w:cs="Arial"/>
                <w:sz w:val="24"/>
                <w:szCs w:val="24"/>
              </w:rPr>
            </w:pPr>
            <w:r>
              <w:rPr>
                <w:rFonts w:ascii="Arial" w:hAnsi="Arial" w:cs="Arial"/>
                <w:sz w:val="24"/>
                <w:szCs w:val="24"/>
              </w:rPr>
              <w:t>Yes</w:t>
            </w:r>
          </w:p>
        </w:tc>
        <w:tc>
          <w:tcPr>
            <w:tcW w:w="3739" w:type="dxa"/>
            <w:tcBorders>
              <w:top w:val="single" w:sz="5" w:space="0" w:color="000000"/>
              <w:left w:val="single" w:sz="5" w:space="0" w:color="000000"/>
              <w:bottom w:val="single" w:sz="5" w:space="0" w:color="000000"/>
              <w:right w:val="single" w:sz="5" w:space="0" w:color="000000"/>
            </w:tcBorders>
          </w:tcPr>
          <w:p w14:paraId="44CB3CE5" w14:textId="49FD85AC" w:rsidR="00786F23" w:rsidRPr="00EB5DC1" w:rsidRDefault="00786F23" w:rsidP="00786F23">
            <w:pPr>
              <w:jc w:val="center"/>
              <w:rPr>
                <w:rFonts w:ascii="Arial" w:hAnsi="Arial" w:cs="Arial"/>
                <w:sz w:val="24"/>
                <w:szCs w:val="24"/>
              </w:rPr>
            </w:pPr>
            <w:r w:rsidRPr="008C19E8">
              <w:rPr>
                <w:rFonts w:ascii="Arial" w:hAnsi="Arial" w:cs="Arial"/>
                <w:sz w:val="24"/>
                <w:szCs w:val="24"/>
              </w:rPr>
              <w:t>Habitare Homes Complaints policy.</w:t>
            </w:r>
          </w:p>
        </w:tc>
        <w:tc>
          <w:tcPr>
            <w:tcW w:w="3236" w:type="dxa"/>
            <w:tcBorders>
              <w:top w:val="single" w:sz="5" w:space="0" w:color="000000"/>
              <w:left w:val="single" w:sz="5" w:space="0" w:color="000000"/>
              <w:bottom w:val="single" w:sz="5" w:space="0" w:color="000000"/>
              <w:right w:val="single" w:sz="5" w:space="0" w:color="000000"/>
            </w:tcBorders>
          </w:tcPr>
          <w:p w14:paraId="43EBF921" w14:textId="73DF646B" w:rsidR="00786F23" w:rsidRPr="00EB5DC1" w:rsidRDefault="00786F23" w:rsidP="00786F23">
            <w:pPr>
              <w:jc w:val="center"/>
              <w:rPr>
                <w:rFonts w:ascii="Arial" w:hAnsi="Arial" w:cs="Arial"/>
                <w:sz w:val="24"/>
                <w:szCs w:val="24"/>
              </w:rPr>
            </w:pPr>
            <w:r>
              <w:rPr>
                <w:rFonts w:ascii="Arial" w:hAnsi="Arial" w:cs="Arial"/>
                <w:sz w:val="24"/>
                <w:szCs w:val="24"/>
              </w:rPr>
              <w:t>This is included within the policy</w:t>
            </w:r>
            <w:r w:rsidR="00434440">
              <w:rPr>
                <w:rFonts w:ascii="Arial" w:hAnsi="Arial" w:cs="Arial"/>
                <w:sz w:val="24"/>
                <w:szCs w:val="24"/>
              </w:rPr>
              <w:t xml:space="preserve">, </w:t>
            </w:r>
            <w:r w:rsidR="00434440" w:rsidRPr="009B1AA0">
              <w:rPr>
                <w:rFonts w:ascii="Arial" w:hAnsi="Arial" w:cs="Arial"/>
                <w:sz w:val="24"/>
                <w:szCs w:val="24"/>
                <w:highlight w:val="yellow"/>
              </w:rPr>
              <w:t>para 3.3</w:t>
            </w:r>
            <w:r w:rsidRPr="009B1AA0">
              <w:rPr>
                <w:rFonts w:ascii="Arial" w:hAnsi="Arial" w:cs="Arial"/>
                <w:sz w:val="24"/>
                <w:szCs w:val="24"/>
                <w:highlight w:val="yellow"/>
              </w:rPr>
              <w:t>.</w:t>
            </w:r>
          </w:p>
        </w:tc>
      </w:tr>
      <w:tr w:rsidR="00786F23" w:rsidRPr="00EB5DC1" w14:paraId="1C51C85F" w14:textId="77777777" w:rsidTr="00AA4329">
        <w:tc>
          <w:tcPr>
            <w:tcW w:w="1177" w:type="dxa"/>
            <w:vAlign w:val="center"/>
          </w:tcPr>
          <w:p w14:paraId="3F3DD2E9" w14:textId="36925AF6" w:rsidR="00786F23" w:rsidRPr="00EB5DC1" w:rsidRDefault="00786F23" w:rsidP="00786F23">
            <w:pPr>
              <w:jc w:val="center"/>
              <w:rPr>
                <w:rFonts w:ascii="Arial" w:hAnsi="Arial" w:cs="Arial"/>
                <w:sz w:val="24"/>
                <w:szCs w:val="24"/>
              </w:rPr>
            </w:pPr>
            <w:r w:rsidRPr="00EB5DC1">
              <w:rPr>
                <w:rFonts w:ascii="Arial" w:hAnsi="Arial" w:cs="Arial"/>
                <w:sz w:val="24"/>
                <w:szCs w:val="24"/>
              </w:rPr>
              <w:t>1.6</w:t>
            </w:r>
          </w:p>
        </w:tc>
        <w:tc>
          <w:tcPr>
            <w:tcW w:w="4464" w:type="dxa"/>
            <w:vAlign w:val="center"/>
          </w:tcPr>
          <w:p w14:paraId="2499E3D1" w14:textId="77777777" w:rsidR="00786F23" w:rsidRPr="00EB5DC1" w:rsidRDefault="00786F23" w:rsidP="00786F23">
            <w:pPr>
              <w:pStyle w:val="NoSpacing"/>
              <w:numPr>
                <w:ilvl w:val="0"/>
                <w:numId w:val="0"/>
              </w:numPr>
              <w:spacing w:after="120"/>
            </w:pPr>
            <w:r w:rsidRPr="00EB5DC1">
              <w:t xml:space="preserve">An expression of dissatisfaction with services made through a survey is not defined as a complaint, though wherever possible, the person completing the survey should be made aware of how they can pursue a complaint if they wish to. Where landlords ask for wider feedback about their services, they also must provide details of how residents can complain. </w:t>
            </w:r>
          </w:p>
          <w:p w14:paraId="41D102CC" w14:textId="77777777" w:rsidR="00786F23" w:rsidRPr="00EB5DC1" w:rsidRDefault="00786F23" w:rsidP="00786F23">
            <w:pPr>
              <w:jc w:val="center"/>
              <w:rPr>
                <w:rFonts w:ascii="Arial" w:hAnsi="Arial" w:cs="Arial"/>
                <w:sz w:val="24"/>
                <w:szCs w:val="24"/>
              </w:rPr>
            </w:pPr>
          </w:p>
        </w:tc>
        <w:tc>
          <w:tcPr>
            <w:tcW w:w="1332" w:type="dxa"/>
            <w:vAlign w:val="center"/>
          </w:tcPr>
          <w:p w14:paraId="0A6510E6" w14:textId="458F2CDB" w:rsidR="00786F23" w:rsidRPr="00EB5DC1" w:rsidRDefault="00786F23" w:rsidP="00786F23">
            <w:pPr>
              <w:jc w:val="center"/>
              <w:rPr>
                <w:rFonts w:ascii="Arial" w:hAnsi="Arial" w:cs="Arial"/>
                <w:sz w:val="24"/>
                <w:szCs w:val="24"/>
              </w:rPr>
            </w:pPr>
            <w:r>
              <w:rPr>
                <w:rFonts w:ascii="Arial" w:hAnsi="Arial" w:cs="Arial"/>
                <w:sz w:val="24"/>
                <w:szCs w:val="24"/>
              </w:rPr>
              <w:t>Yes</w:t>
            </w:r>
          </w:p>
        </w:tc>
        <w:tc>
          <w:tcPr>
            <w:tcW w:w="3739" w:type="dxa"/>
            <w:tcBorders>
              <w:top w:val="single" w:sz="5" w:space="0" w:color="000000"/>
              <w:left w:val="single" w:sz="5" w:space="0" w:color="000000"/>
              <w:bottom w:val="single" w:sz="5" w:space="0" w:color="000000"/>
              <w:right w:val="single" w:sz="5" w:space="0" w:color="000000"/>
            </w:tcBorders>
          </w:tcPr>
          <w:p w14:paraId="6245F14A" w14:textId="2FC14A1D" w:rsidR="00786F23" w:rsidRPr="00EB5DC1" w:rsidRDefault="00786F23" w:rsidP="00786F23">
            <w:pPr>
              <w:jc w:val="center"/>
              <w:rPr>
                <w:rFonts w:ascii="Arial" w:hAnsi="Arial" w:cs="Arial"/>
                <w:sz w:val="24"/>
                <w:szCs w:val="24"/>
              </w:rPr>
            </w:pPr>
            <w:r w:rsidRPr="008C19E8">
              <w:rPr>
                <w:rFonts w:ascii="Arial" w:hAnsi="Arial" w:cs="Arial"/>
                <w:sz w:val="24"/>
                <w:szCs w:val="24"/>
              </w:rPr>
              <w:t>Habitare Homes Complaints policy.</w:t>
            </w:r>
          </w:p>
        </w:tc>
        <w:tc>
          <w:tcPr>
            <w:tcW w:w="3236" w:type="dxa"/>
            <w:tcBorders>
              <w:top w:val="single" w:sz="5" w:space="0" w:color="000000"/>
              <w:left w:val="single" w:sz="5" w:space="0" w:color="000000"/>
              <w:bottom w:val="single" w:sz="5" w:space="0" w:color="000000"/>
              <w:right w:val="single" w:sz="5" w:space="0" w:color="000000"/>
            </w:tcBorders>
          </w:tcPr>
          <w:p w14:paraId="30468464" w14:textId="33393DCB" w:rsidR="00786F23" w:rsidRPr="00EB5DC1" w:rsidRDefault="00786F23" w:rsidP="00786F23">
            <w:pPr>
              <w:jc w:val="center"/>
              <w:rPr>
                <w:rFonts w:ascii="Arial" w:hAnsi="Arial" w:cs="Arial"/>
                <w:sz w:val="24"/>
                <w:szCs w:val="24"/>
              </w:rPr>
            </w:pPr>
            <w:r>
              <w:rPr>
                <w:rFonts w:ascii="Arial" w:hAnsi="Arial" w:cs="Arial"/>
                <w:sz w:val="24"/>
                <w:szCs w:val="24"/>
              </w:rPr>
              <w:t>These are defined within the list of exclusions</w:t>
            </w:r>
            <w:r w:rsidR="00434440">
              <w:rPr>
                <w:rFonts w:ascii="Arial" w:hAnsi="Arial" w:cs="Arial"/>
                <w:sz w:val="24"/>
                <w:szCs w:val="24"/>
              </w:rPr>
              <w:t xml:space="preserve">, </w:t>
            </w:r>
            <w:r w:rsidR="00434440" w:rsidRPr="009B1AA0">
              <w:rPr>
                <w:rFonts w:ascii="Arial" w:hAnsi="Arial" w:cs="Arial"/>
                <w:sz w:val="24"/>
                <w:szCs w:val="24"/>
                <w:highlight w:val="yellow"/>
              </w:rPr>
              <w:t>para 6.5g</w:t>
            </w:r>
            <w:r>
              <w:rPr>
                <w:rFonts w:ascii="Arial" w:hAnsi="Arial" w:cs="Arial"/>
                <w:sz w:val="24"/>
                <w:szCs w:val="24"/>
              </w:rPr>
              <w:t>.</w:t>
            </w:r>
          </w:p>
        </w:tc>
      </w:tr>
    </w:tbl>
    <w:p w14:paraId="47A2D784" w14:textId="7848C409" w:rsidR="002B4327" w:rsidRDefault="002B4327" w:rsidP="00490374">
      <w:pPr>
        <w:rPr>
          <w:rFonts w:ascii="Arial" w:hAnsi="Arial" w:cs="Arial"/>
          <w:sz w:val="24"/>
          <w:szCs w:val="24"/>
        </w:rPr>
      </w:pPr>
    </w:p>
    <w:p w14:paraId="1A958801" w14:textId="77777777" w:rsidR="002B4327" w:rsidRDefault="002B4327">
      <w:pPr>
        <w:rPr>
          <w:rFonts w:ascii="Arial" w:hAnsi="Arial" w:cs="Arial"/>
          <w:sz w:val="24"/>
          <w:szCs w:val="24"/>
        </w:rPr>
      </w:pPr>
      <w:r>
        <w:rPr>
          <w:rFonts w:ascii="Arial" w:hAnsi="Arial" w:cs="Arial"/>
          <w:sz w:val="24"/>
          <w:szCs w:val="24"/>
        </w:rPr>
        <w:br w:type="page"/>
      </w:r>
    </w:p>
    <w:p w14:paraId="453E0B6A" w14:textId="77777777" w:rsidR="00490374" w:rsidRDefault="00490374" w:rsidP="00490374">
      <w:pPr>
        <w:rPr>
          <w:rFonts w:ascii="Arial" w:hAnsi="Arial" w:cs="Arial"/>
          <w:sz w:val="24"/>
          <w:szCs w:val="24"/>
        </w:rPr>
      </w:pPr>
    </w:p>
    <w:p w14:paraId="02B28E15" w14:textId="5D1E73F1" w:rsidR="00EB5DC1" w:rsidRDefault="00EB5DC1" w:rsidP="00EB5DC1">
      <w:pPr>
        <w:pStyle w:val="Heading1"/>
        <w:spacing w:after="120"/>
        <w:rPr>
          <w:rFonts w:cs="Arial"/>
          <w:szCs w:val="24"/>
        </w:rPr>
      </w:pPr>
      <w:r>
        <w:rPr>
          <w:rFonts w:cs="Arial"/>
          <w:szCs w:val="24"/>
        </w:rPr>
        <w:t>Section 2: Exclusions</w:t>
      </w:r>
    </w:p>
    <w:p w14:paraId="17017C98" w14:textId="77777777" w:rsidR="00EB5DC1" w:rsidRPr="00490374" w:rsidRDefault="00EB5DC1" w:rsidP="00EB5DC1"/>
    <w:tbl>
      <w:tblPr>
        <w:tblStyle w:val="TableGrid"/>
        <w:tblW w:w="0" w:type="auto"/>
        <w:tblLook w:val="04A0" w:firstRow="1" w:lastRow="0" w:firstColumn="1" w:lastColumn="0" w:noHBand="0" w:noVBand="1"/>
      </w:tblPr>
      <w:tblGrid>
        <w:gridCol w:w="1177"/>
        <w:gridCol w:w="4454"/>
        <w:gridCol w:w="1332"/>
        <w:gridCol w:w="3745"/>
        <w:gridCol w:w="3240"/>
      </w:tblGrid>
      <w:tr w:rsidR="00EB5DC1" w:rsidRPr="00EB5DC1" w14:paraId="4FBD33F7" w14:textId="77777777" w:rsidTr="009F6579">
        <w:tc>
          <w:tcPr>
            <w:tcW w:w="1177" w:type="dxa"/>
            <w:vAlign w:val="center"/>
          </w:tcPr>
          <w:p w14:paraId="2F159935"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provision</w:t>
            </w:r>
          </w:p>
        </w:tc>
        <w:tc>
          <w:tcPr>
            <w:tcW w:w="4454" w:type="dxa"/>
            <w:vAlign w:val="center"/>
          </w:tcPr>
          <w:p w14:paraId="6AA34365"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requirement</w:t>
            </w:r>
          </w:p>
        </w:tc>
        <w:tc>
          <w:tcPr>
            <w:tcW w:w="1332" w:type="dxa"/>
            <w:vAlign w:val="center"/>
          </w:tcPr>
          <w:p w14:paraId="145D5BED"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Comply: Yes / No</w:t>
            </w:r>
          </w:p>
        </w:tc>
        <w:tc>
          <w:tcPr>
            <w:tcW w:w="3745" w:type="dxa"/>
            <w:vAlign w:val="center"/>
          </w:tcPr>
          <w:p w14:paraId="5C9C4B98"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Evidence</w:t>
            </w:r>
          </w:p>
        </w:tc>
        <w:tc>
          <w:tcPr>
            <w:tcW w:w="3240" w:type="dxa"/>
            <w:vAlign w:val="center"/>
          </w:tcPr>
          <w:p w14:paraId="730CDE68"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Commentary / explanation</w:t>
            </w:r>
          </w:p>
        </w:tc>
      </w:tr>
      <w:tr w:rsidR="009F6579" w:rsidRPr="00EB5DC1" w14:paraId="6E72118A" w14:textId="77777777" w:rsidTr="009F6579">
        <w:tc>
          <w:tcPr>
            <w:tcW w:w="1177" w:type="dxa"/>
            <w:vAlign w:val="center"/>
          </w:tcPr>
          <w:p w14:paraId="287F720F" w14:textId="045DFBB3" w:rsidR="009F6579" w:rsidRPr="00EB5DC1" w:rsidRDefault="009F6579" w:rsidP="009F6579">
            <w:pPr>
              <w:jc w:val="center"/>
              <w:rPr>
                <w:rFonts w:ascii="Arial" w:hAnsi="Arial" w:cs="Arial"/>
                <w:sz w:val="24"/>
                <w:szCs w:val="24"/>
              </w:rPr>
            </w:pPr>
            <w:r>
              <w:rPr>
                <w:rFonts w:ascii="Arial" w:hAnsi="Arial" w:cs="Arial"/>
                <w:sz w:val="24"/>
                <w:szCs w:val="24"/>
              </w:rPr>
              <w:t>2.1</w:t>
            </w:r>
          </w:p>
        </w:tc>
        <w:tc>
          <w:tcPr>
            <w:tcW w:w="4454" w:type="dxa"/>
            <w:vAlign w:val="center"/>
          </w:tcPr>
          <w:p w14:paraId="353AA6F3" w14:textId="1A2B1BA1" w:rsidR="009F6579" w:rsidRPr="00EB5DC1" w:rsidRDefault="009F6579" w:rsidP="009F6579">
            <w:pPr>
              <w:rPr>
                <w:rFonts w:ascii="Arial" w:hAnsi="Arial" w:cs="Arial"/>
                <w:sz w:val="24"/>
                <w:szCs w:val="24"/>
              </w:rPr>
            </w:pPr>
            <w:r w:rsidRPr="00EB5DC1">
              <w:rPr>
                <w:rFonts w:ascii="Arial" w:hAnsi="Arial" w:cs="Arial"/>
                <w:sz w:val="24"/>
                <w:szCs w:val="24"/>
              </w:rPr>
              <w:t xml:space="preserve">Landlords must accept a complaint unless there is a valid reason not to do so. If landlords decide not to accept a </w:t>
            </w:r>
            <w:proofErr w:type="gramStart"/>
            <w:r w:rsidRPr="00EB5DC1">
              <w:rPr>
                <w:rFonts w:ascii="Arial" w:hAnsi="Arial" w:cs="Arial"/>
                <w:sz w:val="24"/>
                <w:szCs w:val="24"/>
              </w:rPr>
              <w:t>complaint</w:t>
            </w:r>
            <w:proofErr w:type="gramEnd"/>
            <w:r w:rsidRPr="00EB5DC1">
              <w:rPr>
                <w:rFonts w:ascii="Arial" w:hAnsi="Arial" w:cs="Arial"/>
                <w:sz w:val="24"/>
                <w:szCs w:val="24"/>
              </w:rPr>
              <w:t xml:space="preserve"> they must be able to evidence their reasoning. Each complaint must be considered on its own merits</w:t>
            </w:r>
          </w:p>
        </w:tc>
        <w:tc>
          <w:tcPr>
            <w:tcW w:w="1332" w:type="dxa"/>
            <w:vAlign w:val="center"/>
          </w:tcPr>
          <w:p w14:paraId="26239650" w14:textId="686F5B9B" w:rsidR="009F6579" w:rsidRPr="00EB5DC1" w:rsidRDefault="00486BB7" w:rsidP="009F6579">
            <w:pPr>
              <w:jc w:val="center"/>
              <w:rPr>
                <w:rFonts w:ascii="Arial" w:hAnsi="Arial" w:cs="Arial"/>
                <w:sz w:val="24"/>
                <w:szCs w:val="24"/>
              </w:rPr>
            </w:pPr>
            <w:r>
              <w:rPr>
                <w:rFonts w:ascii="Arial" w:hAnsi="Arial" w:cs="Arial"/>
                <w:sz w:val="24"/>
                <w:szCs w:val="24"/>
              </w:rPr>
              <w:t>Yes</w:t>
            </w:r>
          </w:p>
        </w:tc>
        <w:tc>
          <w:tcPr>
            <w:tcW w:w="3745" w:type="dxa"/>
            <w:tcBorders>
              <w:top w:val="single" w:sz="5" w:space="0" w:color="000000"/>
              <w:left w:val="single" w:sz="5" w:space="0" w:color="000000"/>
              <w:bottom w:val="single" w:sz="5" w:space="0" w:color="000000"/>
              <w:right w:val="single" w:sz="5" w:space="0" w:color="000000"/>
            </w:tcBorders>
          </w:tcPr>
          <w:p w14:paraId="3E4A5354" w14:textId="62308C76" w:rsidR="009F6579" w:rsidRPr="00EB5DC1" w:rsidRDefault="009F6579" w:rsidP="009F6579">
            <w:pPr>
              <w:jc w:val="center"/>
              <w:rPr>
                <w:rFonts w:ascii="Arial" w:hAnsi="Arial" w:cs="Arial"/>
                <w:sz w:val="24"/>
                <w:szCs w:val="24"/>
              </w:rPr>
            </w:pPr>
            <w:r w:rsidRPr="008C19E8">
              <w:rPr>
                <w:rFonts w:ascii="Arial" w:hAnsi="Arial" w:cs="Arial"/>
                <w:sz w:val="24"/>
                <w:szCs w:val="24"/>
              </w:rPr>
              <w:t>Habitare Homes Complaints policy.</w:t>
            </w:r>
          </w:p>
        </w:tc>
        <w:tc>
          <w:tcPr>
            <w:tcW w:w="3240" w:type="dxa"/>
            <w:tcBorders>
              <w:top w:val="single" w:sz="5" w:space="0" w:color="000000"/>
              <w:left w:val="single" w:sz="5" w:space="0" w:color="000000"/>
              <w:bottom w:val="single" w:sz="5" w:space="0" w:color="000000"/>
              <w:right w:val="single" w:sz="5" w:space="0" w:color="000000"/>
            </w:tcBorders>
          </w:tcPr>
          <w:p w14:paraId="446B964E" w14:textId="22909F8F" w:rsidR="009F6579" w:rsidRPr="00EB5DC1" w:rsidRDefault="009F6579" w:rsidP="009F6579">
            <w:pPr>
              <w:jc w:val="center"/>
              <w:rPr>
                <w:rFonts w:ascii="Arial" w:hAnsi="Arial" w:cs="Arial"/>
                <w:sz w:val="24"/>
                <w:szCs w:val="24"/>
              </w:rPr>
            </w:pPr>
            <w:r>
              <w:rPr>
                <w:rFonts w:ascii="Arial" w:hAnsi="Arial" w:cs="Arial"/>
                <w:sz w:val="24"/>
                <w:szCs w:val="24"/>
              </w:rPr>
              <w:t>These are defined within the list of exclusions</w:t>
            </w:r>
            <w:r w:rsidR="00434440">
              <w:rPr>
                <w:rFonts w:ascii="Arial" w:hAnsi="Arial" w:cs="Arial"/>
                <w:sz w:val="24"/>
                <w:szCs w:val="24"/>
              </w:rPr>
              <w:t xml:space="preserve">, </w:t>
            </w:r>
            <w:r w:rsidR="00434440" w:rsidRPr="009B1AA0">
              <w:rPr>
                <w:rFonts w:ascii="Arial" w:hAnsi="Arial" w:cs="Arial"/>
                <w:sz w:val="24"/>
                <w:szCs w:val="24"/>
                <w:highlight w:val="yellow"/>
              </w:rPr>
              <w:t>para 6.5</w:t>
            </w:r>
            <w:r>
              <w:rPr>
                <w:rFonts w:ascii="Arial" w:hAnsi="Arial" w:cs="Arial"/>
                <w:sz w:val="24"/>
                <w:szCs w:val="24"/>
              </w:rPr>
              <w:t>.</w:t>
            </w:r>
          </w:p>
        </w:tc>
      </w:tr>
      <w:tr w:rsidR="009F6579" w:rsidRPr="00EB5DC1" w14:paraId="56BE0F51" w14:textId="77777777" w:rsidTr="009F6579">
        <w:tc>
          <w:tcPr>
            <w:tcW w:w="1177" w:type="dxa"/>
            <w:vAlign w:val="center"/>
          </w:tcPr>
          <w:p w14:paraId="2917C7DB" w14:textId="1A1F131E" w:rsidR="009F6579" w:rsidRPr="00EB5DC1" w:rsidRDefault="009F6579" w:rsidP="009F6579">
            <w:pPr>
              <w:jc w:val="center"/>
              <w:rPr>
                <w:rFonts w:ascii="Arial" w:hAnsi="Arial" w:cs="Arial"/>
                <w:sz w:val="24"/>
                <w:szCs w:val="24"/>
              </w:rPr>
            </w:pPr>
            <w:r>
              <w:rPr>
                <w:rFonts w:ascii="Arial" w:hAnsi="Arial" w:cs="Arial"/>
                <w:sz w:val="24"/>
                <w:szCs w:val="24"/>
              </w:rPr>
              <w:t>2.2</w:t>
            </w:r>
          </w:p>
        </w:tc>
        <w:tc>
          <w:tcPr>
            <w:tcW w:w="4454" w:type="dxa"/>
            <w:vAlign w:val="center"/>
          </w:tcPr>
          <w:p w14:paraId="1FD0B6F9" w14:textId="77777777" w:rsidR="009F6579" w:rsidRPr="008254CC" w:rsidRDefault="009F6579" w:rsidP="009F6579">
            <w:pPr>
              <w:pStyle w:val="NoSpacing"/>
              <w:numPr>
                <w:ilvl w:val="0"/>
                <w:numId w:val="0"/>
              </w:numPr>
              <w:spacing w:after="120"/>
            </w:pPr>
            <w:r w:rsidRPr="008254CC">
              <w:t>A complaints policy must set out the circumstances in which a matter will not be considered as a complaint or escalated, and these circumstances must be fair and reasonable to residents. Acceptable exclusions include:</w:t>
            </w:r>
          </w:p>
          <w:p w14:paraId="25083591" w14:textId="77777777" w:rsidR="009F6579" w:rsidRPr="008254CC" w:rsidRDefault="009F6579" w:rsidP="009F6579">
            <w:pPr>
              <w:pStyle w:val="NoSpacing"/>
              <w:numPr>
                <w:ilvl w:val="0"/>
                <w:numId w:val="2"/>
              </w:numPr>
              <w:spacing w:after="120"/>
            </w:pPr>
            <w:r w:rsidRPr="008254CC">
              <w:t xml:space="preserve">The issue giving rise to the complaint occurred over twelve months ago. </w:t>
            </w:r>
          </w:p>
          <w:p w14:paraId="46FBBD9D" w14:textId="77777777" w:rsidR="009F6579" w:rsidRPr="008254CC" w:rsidRDefault="009F6579" w:rsidP="009F6579">
            <w:pPr>
              <w:pStyle w:val="NoSpacing"/>
              <w:numPr>
                <w:ilvl w:val="0"/>
                <w:numId w:val="2"/>
              </w:numPr>
              <w:spacing w:after="120"/>
            </w:pPr>
            <w:r w:rsidRPr="008254CC">
              <w:t>Legal proceedings have started. This is defined as details of the claim, such as the Claim Form and Particulars of Claim, having been filed at court.</w:t>
            </w:r>
          </w:p>
          <w:p w14:paraId="105AE59E" w14:textId="17A12BB2" w:rsidR="009F6579" w:rsidRPr="00EB5DC1" w:rsidRDefault="009F6579" w:rsidP="009F6579">
            <w:pPr>
              <w:pStyle w:val="NoSpacing"/>
              <w:numPr>
                <w:ilvl w:val="0"/>
                <w:numId w:val="2"/>
              </w:numPr>
              <w:spacing w:after="120"/>
            </w:pPr>
            <w:r w:rsidRPr="008254CC">
              <w:lastRenderedPageBreak/>
              <w:t xml:space="preserve">Matters that have previously been considered under the complaints policy. </w:t>
            </w:r>
          </w:p>
        </w:tc>
        <w:tc>
          <w:tcPr>
            <w:tcW w:w="1332" w:type="dxa"/>
            <w:vAlign w:val="center"/>
          </w:tcPr>
          <w:p w14:paraId="0A2795B3" w14:textId="5B051560" w:rsidR="009F6579" w:rsidRPr="00EB5DC1" w:rsidRDefault="00486BB7" w:rsidP="009F6579">
            <w:pPr>
              <w:jc w:val="center"/>
              <w:rPr>
                <w:rFonts w:ascii="Arial" w:hAnsi="Arial" w:cs="Arial"/>
                <w:sz w:val="24"/>
                <w:szCs w:val="24"/>
              </w:rPr>
            </w:pPr>
            <w:r>
              <w:rPr>
                <w:rFonts w:ascii="Arial" w:hAnsi="Arial" w:cs="Arial"/>
                <w:sz w:val="24"/>
                <w:szCs w:val="24"/>
              </w:rPr>
              <w:lastRenderedPageBreak/>
              <w:t>Yes</w:t>
            </w:r>
          </w:p>
        </w:tc>
        <w:tc>
          <w:tcPr>
            <w:tcW w:w="3745" w:type="dxa"/>
            <w:tcBorders>
              <w:top w:val="single" w:sz="5" w:space="0" w:color="000000"/>
              <w:left w:val="single" w:sz="5" w:space="0" w:color="000000"/>
              <w:bottom w:val="nil"/>
              <w:right w:val="single" w:sz="5" w:space="0" w:color="000000"/>
            </w:tcBorders>
          </w:tcPr>
          <w:p w14:paraId="2BA6A974" w14:textId="60CF6697" w:rsidR="009F6579" w:rsidRPr="00EB5DC1" w:rsidRDefault="009F6579" w:rsidP="009F6579">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33BF8E2C" w14:textId="535C3934" w:rsidR="009F6579" w:rsidRPr="00EB5DC1" w:rsidRDefault="009F6579" w:rsidP="009F6579">
            <w:pPr>
              <w:jc w:val="center"/>
              <w:rPr>
                <w:rFonts w:ascii="Arial" w:hAnsi="Arial" w:cs="Arial"/>
                <w:sz w:val="24"/>
                <w:szCs w:val="24"/>
              </w:rPr>
            </w:pPr>
            <w:r w:rsidRPr="00CC2CB6">
              <w:rPr>
                <w:rFonts w:ascii="Arial" w:hAnsi="Arial" w:cs="Arial"/>
                <w:sz w:val="24"/>
                <w:szCs w:val="24"/>
              </w:rPr>
              <w:t>These are defined within the list of exclusions</w:t>
            </w:r>
            <w:r w:rsidR="00794628">
              <w:rPr>
                <w:rFonts w:ascii="Arial" w:hAnsi="Arial" w:cs="Arial"/>
                <w:sz w:val="24"/>
                <w:szCs w:val="24"/>
              </w:rPr>
              <w:t xml:space="preserve"> at </w:t>
            </w:r>
            <w:r w:rsidR="00794628" w:rsidRPr="009B1AA0">
              <w:rPr>
                <w:rFonts w:ascii="Arial" w:hAnsi="Arial" w:cs="Arial"/>
                <w:sz w:val="24"/>
                <w:szCs w:val="24"/>
                <w:highlight w:val="yellow"/>
              </w:rPr>
              <w:t>para 6.5 and in para 3.2</w:t>
            </w:r>
            <w:r w:rsidRPr="009B1AA0">
              <w:rPr>
                <w:rFonts w:ascii="Arial" w:hAnsi="Arial" w:cs="Arial"/>
                <w:sz w:val="24"/>
                <w:szCs w:val="24"/>
                <w:highlight w:val="yellow"/>
              </w:rPr>
              <w:t>.</w:t>
            </w:r>
          </w:p>
        </w:tc>
      </w:tr>
      <w:tr w:rsidR="00486BB7" w:rsidRPr="00EB5DC1" w14:paraId="53774B4C" w14:textId="77777777" w:rsidTr="004A3C45">
        <w:tc>
          <w:tcPr>
            <w:tcW w:w="1177" w:type="dxa"/>
            <w:vAlign w:val="center"/>
          </w:tcPr>
          <w:p w14:paraId="545E6E64" w14:textId="516AF2C3" w:rsidR="00486BB7" w:rsidRPr="00EB5DC1" w:rsidRDefault="00486BB7" w:rsidP="00486BB7">
            <w:pPr>
              <w:jc w:val="center"/>
              <w:rPr>
                <w:rFonts w:ascii="Arial" w:hAnsi="Arial" w:cs="Arial"/>
                <w:sz w:val="24"/>
                <w:szCs w:val="24"/>
              </w:rPr>
            </w:pPr>
            <w:r>
              <w:rPr>
                <w:rFonts w:ascii="Arial" w:hAnsi="Arial" w:cs="Arial"/>
                <w:sz w:val="24"/>
                <w:szCs w:val="24"/>
              </w:rPr>
              <w:t>2.3</w:t>
            </w:r>
          </w:p>
        </w:tc>
        <w:tc>
          <w:tcPr>
            <w:tcW w:w="4454" w:type="dxa"/>
            <w:vAlign w:val="center"/>
          </w:tcPr>
          <w:p w14:paraId="45BDD59C" w14:textId="2EA30A3A" w:rsidR="00486BB7" w:rsidRPr="00EB5DC1" w:rsidRDefault="00486BB7" w:rsidP="00486BB7">
            <w:pPr>
              <w:pStyle w:val="NoSpacing"/>
              <w:numPr>
                <w:ilvl w:val="0"/>
                <w:numId w:val="0"/>
              </w:numPr>
              <w:spacing w:after="120"/>
            </w:pPr>
            <w:r>
              <w:t xml:space="preserve">Landlords must accept complaints referred to them within </w:t>
            </w:r>
            <w:r w:rsidRPr="008254CC">
              <w:t>12 months of the issue occurring or the resident becoming aware of the issue, unless they are excluded on other grounds. Landlords must consider whether to apply discretion to accept complaints made outside this time limit where</w:t>
            </w:r>
            <w:r w:rsidRPr="00023528">
              <w:t xml:space="preserve"> there are good reasons to do so. </w:t>
            </w:r>
          </w:p>
        </w:tc>
        <w:tc>
          <w:tcPr>
            <w:tcW w:w="1332" w:type="dxa"/>
            <w:vAlign w:val="center"/>
          </w:tcPr>
          <w:p w14:paraId="1EB88F00" w14:textId="03E6E1DA" w:rsidR="00486BB7" w:rsidRPr="00EB5DC1" w:rsidRDefault="00486BB7" w:rsidP="00486BB7">
            <w:pPr>
              <w:jc w:val="center"/>
              <w:rPr>
                <w:rFonts w:ascii="Arial" w:hAnsi="Arial" w:cs="Arial"/>
                <w:sz w:val="24"/>
                <w:szCs w:val="24"/>
              </w:rPr>
            </w:pPr>
            <w:r>
              <w:rPr>
                <w:rFonts w:ascii="Arial" w:hAnsi="Arial" w:cs="Arial"/>
                <w:sz w:val="24"/>
                <w:szCs w:val="24"/>
              </w:rPr>
              <w:t>Yes</w:t>
            </w:r>
          </w:p>
        </w:tc>
        <w:tc>
          <w:tcPr>
            <w:tcW w:w="3745" w:type="dxa"/>
            <w:tcBorders>
              <w:top w:val="single" w:sz="5" w:space="0" w:color="000000"/>
              <w:left w:val="single" w:sz="5" w:space="0" w:color="000000"/>
              <w:bottom w:val="nil"/>
              <w:right w:val="single" w:sz="5" w:space="0" w:color="000000"/>
            </w:tcBorders>
          </w:tcPr>
          <w:p w14:paraId="2952B7DC" w14:textId="717A4448" w:rsidR="00486BB7" w:rsidRPr="00EB5DC1" w:rsidRDefault="00486BB7" w:rsidP="00486BB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656449FD" w14:textId="377093C9" w:rsidR="00486BB7" w:rsidRPr="00EB5DC1" w:rsidRDefault="00486BB7" w:rsidP="00486BB7">
            <w:pPr>
              <w:jc w:val="center"/>
              <w:rPr>
                <w:rFonts w:ascii="Arial" w:hAnsi="Arial" w:cs="Arial"/>
                <w:sz w:val="24"/>
                <w:szCs w:val="24"/>
              </w:rPr>
            </w:pPr>
            <w:r>
              <w:rPr>
                <w:rFonts w:ascii="Arial" w:hAnsi="Arial" w:cs="Arial"/>
                <w:sz w:val="24"/>
                <w:szCs w:val="24"/>
              </w:rPr>
              <w:t>Included within the policy</w:t>
            </w:r>
            <w:r w:rsidR="00794628">
              <w:rPr>
                <w:rFonts w:ascii="Arial" w:hAnsi="Arial" w:cs="Arial"/>
                <w:sz w:val="24"/>
                <w:szCs w:val="24"/>
              </w:rPr>
              <w:t xml:space="preserve">, </w:t>
            </w:r>
            <w:r w:rsidR="00794628" w:rsidRPr="009B1AA0">
              <w:rPr>
                <w:rFonts w:ascii="Arial" w:hAnsi="Arial" w:cs="Arial"/>
                <w:sz w:val="24"/>
                <w:szCs w:val="24"/>
                <w:highlight w:val="yellow"/>
              </w:rPr>
              <w:t>para 3.2</w:t>
            </w:r>
            <w:r w:rsidRPr="00CC2CB6">
              <w:rPr>
                <w:rFonts w:ascii="Arial" w:hAnsi="Arial" w:cs="Arial"/>
                <w:sz w:val="24"/>
                <w:szCs w:val="24"/>
              </w:rPr>
              <w:t>.</w:t>
            </w:r>
          </w:p>
        </w:tc>
      </w:tr>
      <w:tr w:rsidR="00486BB7" w:rsidRPr="00EB5DC1" w14:paraId="1A415C8B" w14:textId="77777777" w:rsidTr="004A3C45">
        <w:tc>
          <w:tcPr>
            <w:tcW w:w="1177" w:type="dxa"/>
            <w:vAlign w:val="center"/>
          </w:tcPr>
          <w:p w14:paraId="22907B07" w14:textId="629AF1F2" w:rsidR="00486BB7" w:rsidRPr="00EB5DC1" w:rsidRDefault="00486BB7" w:rsidP="00486BB7">
            <w:pPr>
              <w:jc w:val="center"/>
              <w:rPr>
                <w:rFonts w:ascii="Arial" w:hAnsi="Arial" w:cs="Arial"/>
                <w:sz w:val="24"/>
                <w:szCs w:val="24"/>
              </w:rPr>
            </w:pPr>
            <w:r>
              <w:rPr>
                <w:rFonts w:ascii="Arial" w:hAnsi="Arial" w:cs="Arial"/>
                <w:sz w:val="24"/>
                <w:szCs w:val="24"/>
              </w:rPr>
              <w:t>2.4</w:t>
            </w:r>
          </w:p>
        </w:tc>
        <w:tc>
          <w:tcPr>
            <w:tcW w:w="4454" w:type="dxa"/>
            <w:vAlign w:val="center"/>
          </w:tcPr>
          <w:p w14:paraId="0EBA4E3F" w14:textId="5969104C" w:rsidR="00486BB7" w:rsidRPr="00EB5DC1" w:rsidRDefault="00486BB7" w:rsidP="00486BB7">
            <w:pPr>
              <w:pStyle w:val="NoSpacing"/>
              <w:numPr>
                <w:ilvl w:val="0"/>
                <w:numId w:val="0"/>
              </w:numPr>
              <w:spacing w:after="120"/>
            </w:pPr>
            <w:r w:rsidRPr="001057D8">
              <w:t xml:space="preserve">If a </w:t>
            </w:r>
            <w:r>
              <w:t>landlord</w:t>
            </w:r>
            <w:r w:rsidRPr="001057D8">
              <w:t xml:space="preserve"> decides not to accept a complaint, a</w:t>
            </w:r>
            <w:r>
              <w:t xml:space="preserve">n </w:t>
            </w:r>
            <w:r w:rsidRPr="001057D8">
              <w:t xml:space="preserve">explanation must be provided to the </w:t>
            </w:r>
            <w:r>
              <w:t>resident</w:t>
            </w:r>
            <w:r w:rsidRPr="001057D8">
              <w:t xml:space="preserve"> setting out the reasons why the matter is not suitable for the complaints process and the right to take that decision to the </w:t>
            </w:r>
            <w:r>
              <w:t>Ombudsman</w:t>
            </w:r>
            <w:r w:rsidRPr="001057D8">
              <w:t xml:space="preserve">. </w:t>
            </w:r>
            <w:r w:rsidRPr="00F93DFE">
              <w:t>If the</w:t>
            </w:r>
            <w:r>
              <w:t xml:space="preserve"> Ombudsman</w:t>
            </w:r>
            <w:r w:rsidRPr="00F93DFE">
              <w:t xml:space="preserve"> does not agree that the exclusion has been </w:t>
            </w:r>
            <w:r w:rsidRPr="00677E13">
              <w:t>fairly applied</w:t>
            </w:r>
            <w:r w:rsidRPr="002F470D">
              <w:t xml:space="preserve">, the Ombudsman may tell the </w:t>
            </w:r>
            <w:r>
              <w:t>landlord</w:t>
            </w:r>
            <w:r w:rsidRPr="002F470D">
              <w:t xml:space="preserve"> to take on the complaint.</w:t>
            </w:r>
            <w:r w:rsidRPr="001057D8">
              <w:t xml:space="preserve"> </w:t>
            </w:r>
          </w:p>
        </w:tc>
        <w:tc>
          <w:tcPr>
            <w:tcW w:w="1332" w:type="dxa"/>
            <w:vAlign w:val="center"/>
          </w:tcPr>
          <w:p w14:paraId="1C588DFF" w14:textId="0249AF28" w:rsidR="00486BB7" w:rsidRPr="00EB5DC1" w:rsidRDefault="00486BB7" w:rsidP="00486BB7">
            <w:pPr>
              <w:jc w:val="center"/>
              <w:rPr>
                <w:rFonts w:ascii="Arial" w:hAnsi="Arial" w:cs="Arial"/>
                <w:sz w:val="24"/>
                <w:szCs w:val="24"/>
              </w:rPr>
            </w:pPr>
            <w:r>
              <w:rPr>
                <w:rFonts w:ascii="Arial" w:hAnsi="Arial" w:cs="Arial"/>
                <w:sz w:val="24"/>
                <w:szCs w:val="24"/>
              </w:rPr>
              <w:t>Yes</w:t>
            </w:r>
          </w:p>
        </w:tc>
        <w:tc>
          <w:tcPr>
            <w:tcW w:w="3745" w:type="dxa"/>
            <w:tcBorders>
              <w:top w:val="single" w:sz="5" w:space="0" w:color="000000"/>
              <w:left w:val="single" w:sz="5" w:space="0" w:color="000000"/>
              <w:bottom w:val="nil"/>
              <w:right w:val="single" w:sz="5" w:space="0" w:color="000000"/>
            </w:tcBorders>
          </w:tcPr>
          <w:p w14:paraId="0C4C3194" w14:textId="14CBB723" w:rsidR="00486BB7" w:rsidRPr="00EB5DC1" w:rsidRDefault="00486BB7" w:rsidP="00486BB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6216A83F" w14:textId="495E53B1" w:rsidR="00486BB7" w:rsidRPr="00EB5DC1" w:rsidRDefault="00604651" w:rsidP="00486BB7">
            <w:pPr>
              <w:jc w:val="center"/>
              <w:rPr>
                <w:rFonts w:ascii="Arial" w:hAnsi="Arial" w:cs="Arial"/>
                <w:sz w:val="24"/>
                <w:szCs w:val="24"/>
              </w:rPr>
            </w:pPr>
            <w:r>
              <w:rPr>
                <w:rFonts w:ascii="Arial" w:hAnsi="Arial" w:cs="Arial"/>
                <w:sz w:val="24"/>
                <w:szCs w:val="24"/>
              </w:rPr>
              <w:t xml:space="preserve">Complaints will only be refused in accordance with the exclusions at </w:t>
            </w:r>
            <w:r w:rsidRPr="009B1AA0">
              <w:rPr>
                <w:rFonts w:ascii="Arial" w:hAnsi="Arial" w:cs="Arial"/>
                <w:sz w:val="24"/>
                <w:szCs w:val="24"/>
                <w:highlight w:val="yellow"/>
              </w:rPr>
              <w:t>para 6.5</w:t>
            </w:r>
            <w:r>
              <w:rPr>
                <w:rFonts w:ascii="Arial" w:hAnsi="Arial" w:cs="Arial"/>
                <w:sz w:val="24"/>
                <w:szCs w:val="24"/>
              </w:rPr>
              <w:t>.</w:t>
            </w:r>
          </w:p>
        </w:tc>
      </w:tr>
      <w:tr w:rsidR="00486BB7" w:rsidRPr="00EB5DC1" w14:paraId="2B6B93AF" w14:textId="77777777" w:rsidTr="004A3C45">
        <w:tc>
          <w:tcPr>
            <w:tcW w:w="1177" w:type="dxa"/>
            <w:vAlign w:val="center"/>
          </w:tcPr>
          <w:p w14:paraId="58880A4D" w14:textId="5EECB2A2" w:rsidR="00486BB7" w:rsidRPr="00EB5DC1" w:rsidRDefault="00486BB7" w:rsidP="00486BB7">
            <w:pPr>
              <w:jc w:val="center"/>
              <w:rPr>
                <w:rFonts w:ascii="Arial" w:hAnsi="Arial" w:cs="Arial"/>
                <w:sz w:val="24"/>
                <w:szCs w:val="24"/>
              </w:rPr>
            </w:pPr>
            <w:r>
              <w:rPr>
                <w:rFonts w:ascii="Arial" w:hAnsi="Arial" w:cs="Arial"/>
                <w:sz w:val="24"/>
                <w:szCs w:val="24"/>
              </w:rPr>
              <w:t>2.5</w:t>
            </w:r>
          </w:p>
        </w:tc>
        <w:tc>
          <w:tcPr>
            <w:tcW w:w="4454" w:type="dxa"/>
            <w:vAlign w:val="center"/>
          </w:tcPr>
          <w:p w14:paraId="797033CB" w14:textId="25E83C96" w:rsidR="00486BB7" w:rsidRPr="00EB5DC1" w:rsidRDefault="00486BB7" w:rsidP="00486BB7">
            <w:pPr>
              <w:pStyle w:val="NoSpacing"/>
              <w:numPr>
                <w:ilvl w:val="0"/>
                <w:numId w:val="0"/>
              </w:numPr>
              <w:spacing w:after="120"/>
            </w:pPr>
            <w:r>
              <w:t>Landlords must not take a blanket approach to excluding complaints; they must consider the individual circumstances of each complaint.</w:t>
            </w:r>
          </w:p>
        </w:tc>
        <w:tc>
          <w:tcPr>
            <w:tcW w:w="1332" w:type="dxa"/>
            <w:vAlign w:val="center"/>
          </w:tcPr>
          <w:p w14:paraId="607FE3F6" w14:textId="1B621494" w:rsidR="00486BB7" w:rsidRPr="00EB5DC1" w:rsidRDefault="00486BB7" w:rsidP="00486BB7">
            <w:pPr>
              <w:jc w:val="center"/>
              <w:rPr>
                <w:rFonts w:ascii="Arial" w:hAnsi="Arial" w:cs="Arial"/>
                <w:sz w:val="24"/>
                <w:szCs w:val="24"/>
              </w:rPr>
            </w:pPr>
            <w:r>
              <w:rPr>
                <w:rFonts w:ascii="Arial" w:hAnsi="Arial" w:cs="Arial"/>
                <w:sz w:val="24"/>
                <w:szCs w:val="24"/>
              </w:rPr>
              <w:t>Yes</w:t>
            </w:r>
          </w:p>
        </w:tc>
        <w:tc>
          <w:tcPr>
            <w:tcW w:w="3745" w:type="dxa"/>
            <w:tcBorders>
              <w:top w:val="single" w:sz="5" w:space="0" w:color="000000"/>
              <w:left w:val="single" w:sz="5" w:space="0" w:color="000000"/>
              <w:bottom w:val="nil"/>
              <w:right w:val="single" w:sz="5" w:space="0" w:color="000000"/>
            </w:tcBorders>
          </w:tcPr>
          <w:p w14:paraId="25593FE4" w14:textId="61B492E1" w:rsidR="00486BB7" w:rsidRPr="00EB5DC1" w:rsidRDefault="00486BB7" w:rsidP="00486BB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6BF4DA67" w14:textId="3BF43F30" w:rsidR="00486BB7" w:rsidRPr="00EB5DC1" w:rsidRDefault="00486BB7" w:rsidP="00486BB7">
            <w:pPr>
              <w:jc w:val="center"/>
              <w:rPr>
                <w:rFonts w:ascii="Arial" w:hAnsi="Arial" w:cs="Arial"/>
                <w:sz w:val="24"/>
                <w:szCs w:val="24"/>
              </w:rPr>
            </w:pPr>
            <w:r>
              <w:rPr>
                <w:rFonts w:ascii="Arial" w:hAnsi="Arial" w:cs="Arial"/>
                <w:sz w:val="24"/>
                <w:szCs w:val="24"/>
              </w:rPr>
              <w:t>Included within the policy</w:t>
            </w:r>
            <w:r w:rsidR="00604651">
              <w:rPr>
                <w:rFonts w:ascii="Arial" w:hAnsi="Arial" w:cs="Arial"/>
                <w:sz w:val="24"/>
                <w:szCs w:val="24"/>
              </w:rPr>
              <w:t xml:space="preserve"> </w:t>
            </w:r>
            <w:r w:rsidR="00604651" w:rsidRPr="00FB16CB">
              <w:rPr>
                <w:rFonts w:ascii="Arial" w:hAnsi="Arial" w:cs="Arial"/>
                <w:sz w:val="24"/>
                <w:szCs w:val="24"/>
                <w:highlight w:val="yellow"/>
              </w:rPr>
              <w:t>para</w:t>
            </w:r>
            <w:r w:rsidR="00EA68FB" w:rsidRPr="00FB16CB">
              <w:rPr>
                <w:rFonts w:ascii="Arial" w:hAnsi="Arial" w:cs="Arial"/>
                <w:sz w:val="24"/>
                <w:szCs w:val="24"/>
                <w:highlight w:val="yellow"/>
              </w:rPr>
              <w:t xml:space="preserve"> 6.2.5</w:t>
            </w:r>
            <w:r>
              <w:rPr>
                <w:rFonts w:ascii="Arial" w:hAnsi="Arial" w:cs="Arial"/>
                <w:sz w:val="24"/>
                <w:szCs w:val="24"/>
              </w:rPr>
              <w:t>.</w:t>
            </w:r>
          </w:p>
        </w:tc>
      </w:tr>
    </w:tbl>
    <w:p w14:paraId="590D7A90" w14:textId="77777777" w:rsidR="00EB5DC1" w:rsidRDefault="00EB5DC1" w:rsidP="00EB5DC1">
      <w:pPr>
        <w:rPr>
          <w:rFonts w:ascii="Arial" w:hAnsi="Arial" w:cs="Arial"/>
          <w:sz w:val="24"/>
          <w:szCs w:val="24"/>
        </w:rPr>
      </w:pPr>
    </w:p>
    <w:p w14:paraId="2F7F300A" w14:textId="77777777" w:rsidR="00EB5DC1" w:rsidRDefault="00EB5DC1" w:rsidP="00EB5DC1">
      <w:pPr>
        <w:rPr>
          <w:rFonts w:ascii="Arial" w:hAnsi="Arial" w:cs="Arial"/>
          <w:sz w:val="24"/>
          <w:szCs w:val="24"/>
        </w:rPr>
      </w:pPr>
    </w:p>
    <w:p w14:paraId="22319B5D" w14:textId="5E28B669" w:rsidR="002B4327" w:rsidRDefault="002B4327">
      <w:pPr>
        <w:rPr>
          <w:rFonts w:ascii="Arial" w:hAnsi="Arial" w:cs="Arial"/>
          <w:sz w:val="24"/>
          <w:szCs w:val="24"/>
        </w:rPr>
      </w:pPr>
      <w:r>
        <w:rPr>
          <w:rFonts w:ascii="Arial" w:hAnsi="Arial" w:cs="Arial"/>
          <w:sz w:val="24"/>
          <w:szCs w:val="24"/>
        </w:rPr>
        <w:br w:type="page"/>
      </w:r>
    </w:p>
    <w:p w14:paraId="5AEAC763" w14:textId="77777777" w:rsidR="00EB5DC1" w:rsidRDefault="00EB5DC1" w:rsidP="00EB5DC1">
      <w:pPr>
        <w:rPr>
          <w:rFonts w:ascii="Arial" w:hAnsi="Arial" w:cs="Arial"/>
          <w:sz w:val="24"/>
          <w:szCs w:val="24"/>
        </w:rPr>
      </w:pPr>
    </w:p>
    <w:p w14:paraId="3D62C07B" w14:textId="73DF3F85" w:rsidR="00EB5DC1" w:rsidRDefault="00EB5DC1" w:rsidP="00EB5DC1">
      <w:pPr>
        <w:pStyle w:val="Heading1"/>
        <w:spacing w:after="120"/>
        <w:rPr>
          <w:rFonts w:cs="Arial"/>
          <w:szCs w:val="24"/>
        </w:rPr>
      </w:pPr>
      <w:r>
        <w:rPr>
          <w:rFonts w:cs="Arial"/>
          <w:szCs w:val="24"/>
        </w:rPr>
        <w:t>Section 3: Accessibility and Awareness</w:t>
      </w:r>
    </w:p>
    <w:p w14:paraId="107F0827" w14:textId="77777777" w:rsidR="00EB5DC1" w:rsidRPr="00490374" w:rsidRDefault="00EB5DC1" w:rsidP="00EB5DC1"/>
    <w:tbl>
      <w:tblPr>
        <w:tblStyle w:val="TableGrid"/>
        <w:tblW w:w="0" w:type="auto"/>
        <w:tblLook w:val="04A0" w:firstRow="1" w:lastRow="0" w:firstColumn="1" w:lastColumn="0" w:noHBand="0" w:noVBand="1"/>
      </w:tblPr>
      <w:tblGrid>
        <w:gridCol w:w="1177"/>
        <w:gridCol w:w="4450"/>
        <w:gridCol w:w="1333"/>
        <w:gridCol w:w="3747"/>
        <w:gridCol w:w="3241"/>
      </w:tblGrid>
      <w:tr w:rsidR="00EB5DC1" w:rsidRPr="00EB5DC1" w14:paraId="4D5DFCA2" w14:textId="77777777" w:rsidTr="41EF8A70">
        <w:tc>
          <w:tcPr>
            <w:tcW w:w="1177" w:type="dxa"/>
            <w:vAlign w:val="center"/>
          </w:tcPr>
          <w:p w14:paraId="74686EFF"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provision</w:t>
            </w:r>
          </w:p>
        </w:tc>
        <w:tc>
          <w:tcPr>
            <w:tcW w:w="4450" w:type="dxa"/>
            <w:vAlign w:val="center"/>
          </w:tcPr>
          <w:p w14:paraId="65771AA1"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requirement</w:t>
            </w:r>
          </w:p>
        </w:tc>
        <w:tc>
          <w:tcPr>
            <w:tcW w:w="1333" w:type="dxa"/>
            <w:vAlign w:val="center"/>
          </w:tcPr>
          <w:p w14:paraId="25458535"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Comply: Yes / No</w:t>
            </w:r>
          </w:p>
        </w:tc>
        <w:tc>
          <w:tcPr>
            <w:tcW w:w="3747" w:type="dxa"/>
            <w:vAlign w:val="center"/>
          </w:tcPr>
          <w:p w14:paraId="7713F940"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Evidence</w:t>
            </w:r>
          </w:p>
        </w:tc>
        <w:tc>
          <w:tcPr>
            <w:tcW w:w="3241" w:type="dxa"/>
            <w:vAlign w:val="center"/>
          </w:tcPr>
          <w:p w14:paraId="544DF287"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Commentary / explanation</w:t>
            </w:r>
          </w:p>
        </w:tc>
      </w:tr>
      <w:tr w:rsidR="001F511C" w:rsidRPr="00EB5DC1" w14:paraId="301407AF" w14:textId="77777777" w:rsidTr="41EF8A70">
        <w:tc>
          <w:tcPr>
            <w:tcW w:w="1177" w:type="dxa"/>
            <w:vAlign w:val="center"/>
          </w:tcPr>
          <w:p w14:paraId="29B1B9A8" w14:textId="421BDF8E" w:rsidR="001F511C" w:rsidRPr="00EB5DC1" w:rsidRDefault="001F511C" w:rsidP="001F511C">
            <w:pPr>
              <w:jc w:val="center"/>
              <w:rPr>
                <w:rFonts w:ascii="Arial" w:hAnsi="Arial" w:cs="Arial"/>
                <w:sz w:val="24"/>
                <w:szCs w:val="24"/>
              </w:rPr>
            </w:pPr>
            <w:r>
              <w:rPr>
                <w:rFonts w:ascii="Arial" w:hAnsi="Arial" w:cs="Arial"/>
                <w:sz w:val="24"/>
                <w:szCs w:val="24"/>
              </w:rPr>
              <w:t>3.1</w:t>
            </w:r>
          </w:p>
        </w:tc>
        <w:tc>
          <w:tcPr>
            <w:tcW w:w="4450" w:type="dxa"/>
            <w:vAlign w:val="center"/>
          </w:tcPr>
          <w:p w14:paraId="222C1D9A" w14:textId="4FC57801" w:rsidR="001F511C" w:rsidRPr="00EB5DC1" w:rsidRDefault="001F511C" w:rsidP="001F511C">
            <w:pPr>
              <w:pStyle w:val="NoSpacing"/>
              <w:numPr>
                <w:ilvl w:val="0"/>
                <w:numId w:val="0"/>
              </w:numPr>
              <w:spacing w:after="120"/>
            </w:pPr>
            <w:r>
              <w:t>Landlord</w:t>
            </w:r>
            <w:r w:rsidRPr="001057D8">
              <w:t xml:space="preserve">s must make it easy for </w:t>
            </w:r>
            <w:r>
              <w:t>residents</w:t>
            </w:r>
            <w:r w:rsidRPr="001057D8">
              <w:t xml:space="preserve"> to complain by providing different channels through which they can make a complaint. </w:t>
            </w:r>
            <w:r>
              <w:t>Landlord</w:t>
            </w:r>
            <w:r w:rsidRPr="001057D8">
              <w:t>s must consider their duties under the Equality Act 2010 and anticipate the needs</w:t>
            </w:r>
            <w:r>
              <w:t xml:space="preserve"> and reasonable adjustments</w:t>
            </w:r>
            <w:r w:rsidRPr="001057D8">
              <w:t xml:space="preserve"> </w:t>
            </w:r>
            <w:r>
              <w:t>of</w:t>
            </w:r>
            <w:r w:rsidRPr="001057D8">
              <w:t xml:space="preserve"> </w:t>
            </w:r>
            <w:r>
              <w:t>residents</w:t>
            </w:r>
            <w:r w:rsidRPr="001057D8">
              <w:t xml:space="preserve"> who may need to access the complaints process. </w:t>
            </w:r>
          </w:p>
        </w:tc>
        <w:tc>
          <w:tcPr>
            <w:tcW w:w="1333" w:type="dxa"/>
            <w:vAlign w:val="center"/>
          </w:tcPr>
          <w:p w14:paraId="11785FEF" w14:textId="2C438F55" w:rsidR="001F511C" w:rsidRPr="00EB5DC1" w:rsidRDefault="001F511C" w:rsidP="001F511C">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52051623" w14:textId="17AF32A6" w:rsidR="001F511C" w:rsidRPr="00EB5DC1" w:rsidRDefault="001F511C" w:rsidP="001F511C">
            <w:pPr>
              <w:jc w:val="center"/>
              <w:rPr>
                <w:rFonts w:ascii="Arial" w:hAnsi="Arial" w:cs="Arial"/>
                <w:sz w:val="24"/>
                <w:szCs w:val="24"/>
              </w:rPr>
            </w:pPr>
            <w:r w:rsidRPr="00CC2CB6">
              <w:rPr>
                <w:rFonts w:ascii="Arial" w:hAnsi="Arial" w:cs="Arial"/>
                <w:sz w:val="24"/>
                <w:szCs w:val="24"/>
              </w:rPr>
              <w:t>Habitare Homes Complaints policy.</w:t>
            </w:r>
          </w:p>
        </w:tc>
        <w:tc>
          <w:tcPr>
            <w:tcW w:w="3241" w:type="dxa"/>
            <w:tcBorders>
              <w:top w:val="single" w:sz="5" w:space="0" w:color="000000" w:themeColor="text1"/>
              <w:left w:val="single" w:sz="5" w:space="0" w:color="000000" w:themeColor="text1"/>
              <w:bottom w:val="nil"/>
              <w:right w:val="single" w:sz="5" w:space="0" w:color="000000" w:themeColor="text1"/>
            </w:tcBorders>
          </w:tcPr>
          <w:p w14:paraId="282F0D0A" w14:textId="234A9360" w:rsidR="001F511C" w:rsidRPr="00EB5DC1" w:rsidRDefault="001F511C" w:rsidP="001F511C">
            <w:pPr>
              <w:jc w:val="center"/>
              <w:rPr>
                <w:rFonts w:ascii="Arial" w:hAnsi="Arial" w:cs="Arial"/>
                <w:sz w:val="24"/>
                <w:szCs w:val="24"/>
              </w:rPr>
            </w:pPr>
            <w:r>
              <w:rPr>
                <w:rFonts w:ascii="Arial" w:hAnsi="Arial" w:cs="Arial"/>
                <w:sz w:val="24"/>
                <w:szCs w:val="24"/>
              </w:rPr>
              <w:t>Included within the policy. Complaints can be made online, by email, phone or post</w:t>
            </w:r>
            <w:r w:rsidR="00EE4F45">
              <w:rPr>
                <w:rFonts w:ascii="Arial" w:hAnsi="Arial" w:cs="Arial"/>
                <w:sz w:val="24"/>
                <w:szCs w:val="24"/>
              </w:rPr>
              <w:t xml:space="preserve">, para </w:t>
            </w:r>
            <w:r w:rsidR="00EE4F45" w:rsidRPr="00EE4F45">
              <w:rPr>
                <w:rFonts w:ascii="Arial" w:hAnsi="Arial" w:cs="Arial"/>
                <w:sz w:val="24"/>
                <w:szCs w:val="24"/>
                <w:highlight w:val="yellow"/>
              </w:rPr>
              <w:t>5.1 &amp; 6.2.1</w:t>
            </w:r>
            <w:r w:rsidR="00EE4F45">
              <w:rPr>
                <w:rFonts w:ascii="Arial" w:hAnsi="Arial" w:cs="Arial"/>
                <w:sz w:val="24"/>
                <w:szCs w:val="24"/>
              </w:rPr>
              <w:t xml:space="preserve"> </w:t>
            </w:r>
          </w:p>
        </w:tc>
      </w:tr>
      <w:tr w:rsidR="001F511C" w:rsidRPr="00EB5DC1" w14:paraId="04D6E48B" w14:textId="77777777" w:rsidTr="41EF8A70">
        <w:tc>
          <w:tcPr>
            <w:tcW w:w="1177" w:type="dxa"/>
            <w:vAlign w:val="center"/>
          </w:tcPr>
          <w:p w14:paraId="0B779041" w14:textId="27C53C8A" w:rsidR="001F511C" w:rsidRPr="00EB5DC1" w:rsidRDefault="001F511C" w:rsidP="001F511C">
            <w:pPr>
              <w:jc w:val="center"/>
              <w:rPr>
                <w:rFonts w:ascii="Arial" w:hAnsi="Arial" w:cs="Arial"/>
                <w:sz w:val="24"/>
                <w:szCs w:val="24"/>
              </w:rPr>
            </w:pPr>
            <w:r>
              <w:rPr>
                <w:rFonts w:ascii="Arial" w:hAnsi="Arial" w:cs="Arial"/>
                <w:sz w:val="24"/>
                <w:szCs w:val="24"/>
              </w:rPr>
              <w:t>3.2</w:t>
            </w:r>
          </w:p>
        </w:tc>
        <w:tc>
          <w:tcPr>
            <w:tcW w:w="4450" w:type="dxa"/>
            <w:vAlign w:val="center"/>
          </w:tcPr>
          <w:p w14:paraId="2B3A4893" w14:textId="69F4EBD9" w:rsidR="001F511C" w:rsidRPr="00EB5DC1" w:rsidRDefault="001F511C" w:rsidP="001F511C">
            <w:pPr>
              <w:pStyle w:val="NoSpacing"/>
              <w:numPr>
                <w:ilvl w:val="0"/>
                <w:numId w:val="0"/>
              </w:numPr>
              <w:spacing w:after="120"/>
            </w:pPr>
            <w:r>
              <w:t>Residents</w:t>
            </w:r>
            <w:r w:rsidRPr="001057D8">
              <w:t xml:space="preserve"> must be able to raise their complaints in any way and with any member of staff. All staff </w:t>
            </w:r>
            <w:r>
              <w:t>must</w:t>
            </w:r>
            <w:r w:rsidRPr="001057D8">
              <w:t xml:space="preserve"> be aware of the complaint</w:t>
            </w:r>
            <w:r>
              <w:t>s</w:t>
            </w:r>
            <w:r w:rsidRPr="001057D8">
              <w:t xml:space="preserve"> process and</w:t>
            </w:r>
            <w:r>
              <w:t xml:space="preserve"> be</w:t>
            </w:r>
            <w:r w:rsidRPr="001057D8">
              <w:t xml:space="preserve"> able </w:t>
            </w:r>
            <w:r>
              <w:t xml:space="preserve">to </w:t>
            </w:r>
            <w:r w:rsidRPr="001057D8">
              <w:t xml:space="preserve">pass details of the complaint to the appropriate person within the </w:t>
            </w:r>
            <w:r>
              <w:t>landlord.</w:t>
            </w:r>
          </w:p>
        </w:tc>
        <w:tc>
          <w:tcPr>
            <w:tcW w:w="1333" w:type="dxa"/>
            <w:vAlign w:val="center"/>
          </w:tcPr>
          <w:p w14:paraId="75FEEFB0" w14:textId="53E05209" w:rsidR="001F511C" w:rsidRPr="00EB5DC1" w:rsidRDefault="001F511C" w:rsidP="001F511C">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503E2D4B" w14:textId="4ABF4BF5" w:rsidR="001F511C" w:rsidRPr="00EB5DC1" w:rsidRDefault="001F511C" w:rsidP="001F511C">
            <w:pPr>
              <w:jc w:val="center"/>
              <w:rPr>
                <w:rFonts w:ascii="Arial" w:hAnsi="Arial" w:cs="Arial"/>
                <w:sz w:val="24"/>
                <w:szCs w:val="24"/>
              </w:rPr>
            </w:pPr>
            <w:r w:rsidRPr="00CC2CB6">
              <w:rPr>
                <w:rFonts w:ascii="Arial" w:hAnsi="Arial" w:cs="Arial"/>
                <w:sz w:val="24"/>
                <w:szCs w:val="24"/>
              </w:rPr>
              <w:t>Habitare Homes Complaints policy.</w:t>
            </w:r>
          </w:p>
        </w:tc>
        <w:tc>
          <w:tcPr>
            <w:tcW w:w="3241" w:type="dxa"/>
            <w:tcBorders>
              <w:top w:val="single" w:sz="5" w:space="0" w:color="000000" w:themeColor="text1"/>
              <w:left w:val="single" w:sz="5" w:space="0" w:color="000000" w:themeColor="text1"/>
              <w:bottom w:val="nil"/>
              <w:right w:val="single" w:sz="5" w:space="0" w:color="000000" w:themeColor="text1"/>
            </w:tcBorders>
          </w:tcPr>
          <w:p w14:paraId="7C5C87E9" w14:textId="6DB45E20" w:rsidR="001F511C" w:rsidRPr="00EB5DC1" w:rsidRDefault="001F511C" w:rsidP="001F511C">
            <w:pPr>
              <w:jc w:val="center"/>
              <w:rPr>
                <w:rFonts w:ascii="Arial" w:hAnsi="Arial" w:cs="Arial"/>
                <w:sz w:val="24"/>
                <w:szCs w:val="24"/>
              </w:rPr>
            </w:pPr>
            <w:r>
              <w:rPr>
                <w:rFonts w:ascii="Arial" w:hAnsi="Arial" w:cs="Arial"/>
                <w:sz w:val="24"/>
                <w:szCs w:val="24"/>
              </w:rPr>
              <w:t>Included within the policy</w:t>
            </w:r>
            <w:r w:rsidR="00EA68FB">
              <w:rPr>
                <w:rFonts w:ascii="Arial" w:hAnsi="Arial" w:cs="Arial"/>
                <w:sz w:val="24"/>
                <w:szCs w:val="24"/>
              </w:rPr>
              <w:t xml:space="preserve"> definitions</w:t>
            </w:r>
            <w:r>
              <w:rPr>
                <w:rFonts w:ascii="Arial" w:hAnsi="Arial" w:cs="Arial"/>
                <w:sz w:val="24"/>
                <w:szCs w:val="24"/>
              </w:rPr>
              <w:t xml:space="preserve"> and stage one process</w:t>
            </w:r>
            <w:r w:rsidR="00167840">
              <w:rPr>
                <w:rFonts w:ascii="Arial" w:hAnsi="Arial" w:cs="Arial"/>
                <w:sz w:val="24"/>
                <w:szCs w:val="24"/>
              </w:rPr>
              <w:t xml:space="preserve">, </w:t>
            </w:r>
            <w:r w:rsidR="00167840" w:rsidRPr="00167840">
              <w:rPr>
                <w:rFonts w:ascii="Arial" w:hAnsi="Arial" w:cs="Arial"/>
                <w:sz w:val="24"/>
                <w:szCs w:val="24"/>
                <w:highlight w:val="yellow"/>
              </w:rPr>
              <w:t>para 3.2</w:t>
            </w:r>
            <w:r>
              <w:rPr>
                <w:rFonts w:ascii="Arial" w:hAnsi="Arial" w:cs="Arial"/>
                <w:sz w:val="24"/>
                <w:szCs w:val="24"/>
              </w:rPr>
              <w:t>.</w:t>
            </w:r>
          </w:p>
        </w:tc>
      </w:tr>
      <w:tr w:rsidR="001F511C" w:rsidRPr="00EB5DC1" w14:paraId="50DB60A6" w14:textId="77777777" w:rsidTr="41EF8A70">
        <w:tc>
          <w:tcPr>
            <w:tcW w:w="1177" w:type="dxa"/>
            <w:vAlign w:val="center"/>
          </w:tcPr>
          <w:p w14:paraId="430A5561" w14:textId="0D14B3C8" w:rsidR="001F511C" w:rsidRPr="00EB5DC1" w:rsidRDefault="001F511C" w:rsidP="001F511C">
            <w:pPr>
              <w:jc w:val="center"/>
              <w:rPr>
                <w:rFonts w:ascii="Arial" w:hAnsi="Arial" w:cs="Arial"/>
                <w:sz w:val="24"/>
                <w:szCs w:val="24"/>
              </w:rPr>
            </w:pPr>
            <w:r>
              <w:rPr>
                <w:rFonts w:ascii="Arial" w:hAnsi="Arial" w:cs="Arial"/>
                <w:sz w:val="24"/>
                <w:szCs w:val="24"/>
              </w:rPr>
              <w:t>3.3</w:t>
            </w:r>
          </w:p>
        </w:tc>
        <w:tc>
          <w:tcPr>
            <w:tcW w:w="4450" w:type="dxa"/>
            <w:vAlign w:val="center"/>
          </w:tcPr>
          <w:p w14:paraId="7E7A3C82" w14:textId="6E41B620" w:rsidR="001F511C" w:rsidRPr="00EB5DC1" w:rsidRDefault="001F511C" w:rsidP="001F511C">
            <w:pPr>
              <w:pStyle w:val="NoSpacing"/>
              <w:numPr>
                <w:ilvl w:val="0"/>
                <w:numId w:val="0"/>
              </w:numPr>
              <w:spacing w:after="120"/>
            </w:pPr>
            <w:r w:rsidRPr="009B389D">
              <w:t xml:space="preserve">High volumes of complaints </w:t>
            </w:r>
            <w:r>
              <w:t>must</w:t>
            </w:r>
            <w:r w:rsidRPr="009B389D">
              <w:t xml:space="preserve"> not be seen as a negative, as they can be indicative of a well-publicised and accessible complaints process</w:t>
            </w:r>
            <w:r>
              <w:t>.  Low complaint volumes are potentially a sign that residents are unable to complain.</w:t>
            </w:r>
          </w:p>
        </w:tc>
        <w:tc>
          <w:tcPr>
            <w:tcW w:w="1333" w:type="dxa"/>
            <w:vAlign w:val="center"/>
          </w:tcPr>
          <w:p w14:paraId="32703200" w14:textId="73B52955" w:rsidR="001F511C" w:rsidRPr="00EB5DC1" w:rsidRDefault="001F511C" w:rsidP="001F511C">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153AFDB3" w14:textId="36590C11" w:rsidR="001F511C" w:rsidRPr="00EB5DC1" w:rsidRDefault="001F511C" w:rsidP="001F511C">
            <w:pPr>
              <w:jc w:val="center"/>
              <w:rPr>
                <w:rFonts w:ascii="Arial" w:hAnsi="Arial" w:cs="Arial"/>
                <w:sz w:val="24"/>
                <w:szCs w:val="24"/>
              </w:rPr>
            </w:pPr>
            <w:r w:rsidRPr="00CC2CB6">
              <w:rPr>
                <w:rFonts w:ascii="Arial" w:hAnsi="Arial" w:cs="Arial"/>
                <w:sz w:val="24"/>
                <w:szCs w:val="24"/>
              </w:rPr>
              <w:t>Habitare Homes Complaints policy</w:t>
            </w:r>
            <w:r>
              <w:rPr>
                <w:rFonts w:ascii="Arial" w:hAnsi="Arial" w:cs="Arial"/>
                <w:sz w:val="24"/>
                <w:szCs w:val="24"/>
              </w:rPr>
              <w:t xml:space="preserve"> and board reporting.</w:t>
            </w:r>
          </w:p>
        </w:tc>
        <w:tc>
          <w:tcPr>
            <w:tcW w:w="3241" w:type="dxa"/>
            <w:tcBorders>
              <w:top w:val="single" w:sz="5" w:space="0" w:color="000000" w:themeColor="text1"/>
              <w:left w:val="single" w:sz="5" w:space="0" w:color="000000" w:themeColor="text1"/>
              <w:bottom w:val="nil"/>
              <w:right w:val="single" w:sz="5" w:space="0" w:color="000000" w:themeColor="text1"/>
            </w:tcBorders>
          </w:tcPr>
          <w:p w14:paraId="13236B63" w14:textId="4C38B8D4" w:rsidR="001F511C" w:rsidRPr="00EB5DC1" w:rsidRDefault="001F511C" w:rsidP="001F511C">
            <w:pPr>
              <w:jc w:val="center"/>
              <w:rPr>
                <w:rFonts w:ascii="Arial" w:hAnsi="Arial" w:cs="Arial"/>
                <w:sz w:val="24"/>
                <w:szCs w:val="24"/>
              </w:rPr>
            </w:pPr>
            <w:r>
              <w:rPr>
                <w:rFonts w:ascii="Arial" w:hAnsi="Arial" w:cs="Arial"/>
                <w:sz w:val="24"/>
                <w:szCs w:val="24"/>
              </w:rPr>
              <w:t>Policy is publici</w:t>
            </w:r>
            <w:r w:rsidR="00EA68FB">
              <w:rPr>
                <w:rFonts w:ascii="Arial" w:hAnsi="Arial" w:cs="Arial"/>
                <w:sz w:val="24"/>
                <w:szCs w:val="24"/>
              </w:rPr>
              <w:t>s</w:t>
            </w:r>
            <w:r>
              <w:rPr>
                <w:rFonts w:ascii="Arial" w:hAnsi="Arial" w:cs="Arial"/>
                <w:sz w:val="24"/>
                <w:szCs w:val="24"/>
              </w:rPr>
              <w:t>ed on the website and complaint performance is reported to the board quarterly.</w:t>
            </w:r>
            <w:r w:rsidR="00167840">
              <w:rPr>
                <w:rFonts w:ascii="Arial" w:hAnsi="Arial" w:cs="Arial"/>
                <w:sz w:val="24"/>
                <w:szCs w:val="24"/>
              </w:rPr>
              <w:t xml:space="preserve"> </w:t>
            </w:r>
            <w:r w:rsidR="00167840" w:rsidRPr="00167840">
              <w:rPr>
                <w:rFonts w:ascii="Arial" w:hAnsi="Arial" w:cs="Arial"/>
                <w:sz w:val="24"/>
                <w:szCs w:val="24"/>
                <w:highlight w:val="yellow"/>
              </w:rPr>
              <w:t xml:space="preserve">An annual review of our </w:t>
            </w:r>
            <w:proofErr w:type="gramStart"/>
            <w:r w:rsidR="00167840" w:rsidRPr="00167840">
              <w:rPr>
                <w:rFonts w:ascii="Arial" w:hAnsi="Arial" w:cs="Arial"/>
                <w:sz w:val="24"/>
                <w:szCs w:val="24"/>
                <w:highlight w:val="yellow"/>
              </w:rPr>
              <w:t>complaints</w:t>
            </w:r>
            <w:proofErr w:type="gramEnd"/>
            <w:r w:rsidR="00167840" w:rsidRPr="00167840">
              <w:rPr>
                <w:rFonts w:ascii="Arial" w:hAnsi="Arial" w:cs="Arial"/>
                <w:sz w:val="24"/>
                <w:szCs w:val="24"/>
                <w:highlight w:val="yellow"/>
              </w:rPr>
              <w:t xml:space="preserve"> performance is also included on the website.</w:t>
            </w:r>
          </w:p>
        </w:tc>
      </w:tr>
      <w:tr w:rsidR="001F511C" w:rsidRPr="00EB5DC1" w14:paraId="2462FB38" w14:textId="77777777" w:rsidTr="41EF8A70">
        <w:tc>
          <w:tcPr>
            <w:tcW w:w="1177" w:type="dxa"/>
            <w:vAlign w:val="center"/>
          </w:tcPr>
          <w:p w14:paraId="0B17962D" w14:textId="7A29EDA1" w:rsidR="001F511C" w:rsidRPr="00EB5DC1" w:rsidRDefault="001F511C" w:rsidP="001F511C">
            <w:pPr>
              <w:jc w:val="center"/>
              <w:rPr>
                <w:rFonts w:ascii="Arial" w:hAnsi="Arial" w:cs="Arial"/>
                <w:sz w:val="24"/>
                <w:szCs w:val="24"/>
              </w:rPr>
            </w:pPr>
            <w:r>
              <w:rPr>
                <w:rFonts w:ascii="Arial" w:hAnsi="Arial" w:cs="Arial"/>
                <w:sz w:val="24"/>
                <w:szCs w:val="24"/>
              </w:rPr>
              <w:lastRenderedPageBreak/>
              <w:t>3.4</w:t>
            </w:r>
          </w:p>
        </w:tc>
        <w:tc>
          <w:tcPr>
            <w:tcW w:w="4450" w:type="dxa"/>
            <w:vAlign w:val="center"/>
          </w:tcPr>
          <w:p w14:paraId="22E8F5F8" w14:textId="358E2B28" w:rsidR="001F511C" w:rsidRPr="00EB5DC1" w:rsidRDefault="001F511C" w:rsidP="001F511C">
            <w:pPr>
              <w:pStyle w:val="NoSpacing"/>
              <w:numPr>
                <w:ilvl w:val="0"/>
                <w:numId w:val="0"/>
              </w:numPr>
              <w:spacing w:after="120"/>
            </w:pPr>
            <w:r>
              <w:t>Landlord</w:t>
            </w:r>
            <w:r w:rsidRPr="001057D8">
              <w:t>s must make their complaint policy available in a clear and accessible format</w:t>
            </w:r>
            <w:r>
              <w:t xml:space="preserve"> for all residents</w:t>
            </w:r>
            <w:r w:rsidRPr="001057D8">
              <w:t xml:space="preserve">. This will detail </w:t>
            </w:r>
            <w:r w:rsidRPr="00F45B48">
              <w:t xml:space="preserve">the </w:t>
            </w:r>
            <w:proofErr w:type="gramStart"/>
            <w:r w:rsidRPr="00F45B48">
              <w:t>two stage</w:t>
            </w:r>
            <w:proofErr w:type="gramEnd"/>
            <w:r>
              <w:t xml:space="preserve"> proces</w:t>
            </w:r>
            <w:r w:rsidRPr="001057D8">
              <w:t>s, what will happen at each stage</w:t>
            </w:r>
            <w:r>
              <w:t>,</w:t>
            </w:r>
            <w:r w:rsidRPr="001057D8">
              <w:t xml:space="preserve"> and the timeframes for responding.</w:t>
            </w:r>
            <w:r>
              <w:t xml:space="preserve"> The policy must also be published on the landlord’s website.</w:t>
            </w:r>
          </w:p>
        </w:tc>
        <w:tc>
          <w:tcPr>
            <w:tcW w:w="1333" w:type="dxa"/>
            <w:vAlign w:val="center"/>
          </w:tcPr>
          <w:p w14:paraId="5E30F8B8" w14:textId="7FE96E64" w:rsidR="001F511C" w:rsidRPr="00EB5DC1" w:rsidRDefault="001F511C" w:rsidP="001F511C">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17C28B94" w14:textId="131D6CD5" w:rsidR="001F511C" w:rsidRPr="00EB5DC1" w:rsidRDefault="001F511C" w:rsidP="001F511C">
            <w:pPr>
              <w:jc w:val="center"/>
              <w:rPr>
                <w:rFonts w:ascii="Arial" w:hAnsi="Arial" w:cs="Arial"/>
                <w:sz w:val="24"/>
                <w:szCs w:val="24"/>
              </w:rPr>
            </w:pPr>
            <w:r w:rsidRPr="009415FF">
              <w:rPr>
                <w:rFonts w:ascii="Arial" w:hAnsi="Arial" w:cs="Arial"/>
                <w:sz w:val="24"/>
                <w:szCs w:val="24"/>
              </w:rPr>
              <w:t>Habitare Homes Complaints policy and website.</w:t>
            </w:r>
          </w:p>
        </w:tc>
        <w:tc>
          <w:tcPr>
            <w:tcW w:w="32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741A97A7" w14:textId="7A1A5332" w:rsidR="0086061F" w:rsidRPr="009415FF" w:rsidRDefault="001F511C" w:rsidP="0086061F">
            <w:pPr>
              <w:pStyle w:val="TableParagraph"/>
              <w:ind w:left="0"/>
              <w:rPr>
                <w:sz w:val="24"/>
                <w:szCs w:val="24"/>
              </w:rPr>
            </w:pPr>
            <w:r w:rsidRPr="009415FF">
              <w:rPr>
                <w:sz w:val="24"/>
                <w:szCs w:val="24"/>
              </w:rPr>
              <w:t xml:space="preserve">Our Complaints Policy and Process are published on our website. </w:t>
            </w:r>
            <w:r w:rsidR="0086061F" w:rsidRPr="009415FF">
              <w:rPr>
                <w:sz w:val="24"/>
                <w:szCs w:val="24"/>
              </w:rPr>
              <w:t>In addition, our website provides links to our managing agents’ complaint process</w:t>
            </w:r>
            <w:r w:rsidR="001676B9">
              <w:rPr>
                <w:sz w:val="24"/>
                <w:szCs w:val="24"/>
              </w:rPr>
              <w:t xml:space="preserve">: </w:t>
            </w:r>
            <w:hyperlink r:id="rId12" w:anchor=":~:text=Our%202%20Stage%20Complaints%20Process&amp;text=Please%20send%20your%20request%20to,of%20your%20Stage%201%20complaint." w:history="1">
              <w:r w:rsidR="001676B9" w:rsidRPr="00FB16CB">
                <w:rPr>
                  <w:rStyle w:val="Hyperlink"/>
                  <w:sz w:val="24"/>
                  <w:szCs w:val="24"/>
                  <w:highlight w:val="yellow"/>
                </w:rPr>
                <w:t>Customer Service | Habitare Homes</w:t>
              </w:r>
            </w:hyperlink>
          </w:p>
          <w:p w14:paraId="1D71735A" w14:textId="3B38CA58" w:rsidR="001F511C" w:rsidRPr="00EB5DC1" w:rsidRDefault="001F511C" w:rsidP="001F511C">
            <w:pPr>
              <w:jc w:val="center"/>
              <w:rPr>
                <w:rFonts w:ascii="Arial" w:hAnsi="Arial" w:cs="Arial"/>
                <w:sz w:val="24"/>
                <w:szCs w:val="24"/>
              </w:rPr>
            </w:pPr>
          </w:p>
        </w:tc>
      </w:tr>
      <w:tr w:rsidR="008A3C6F" w:rsidRPr="00EB5DC1" w14:paraId="14454019" w14:textId="77777777" w:rsidTr="41EF8A70">
        <w:tc>
          <w:tcPr>
            <w:tcW w:w="1177" w:type="dxa"/>
            <w:vAlign w:val="center"/>
          </w:tcPr>
          <w:p w14:paraId="044C5DAD" w14:textId="1F2BFD9A" w:rsidR="008A3C6F" w:rsidRPr="00EB5DC1" w:rsidRDefault="008A3C6F" w:rsidP="008A3C6F">
            <w:pPr>
              <w:jc w:val="center"/>
              <w:rPr>
                <w:rFonts w:ascii="Arial" w:hAnsi="Arial" w:cs="Arial"/>
                <w:sz w:val="24"/>
                <w:szCs w:val="24"/>
              </w:rPr>
            </w:pPr>
            <w:r>
              <w:rPr>
                <w:rFonts w:ascii="Arial" w:hAnsi="Arial" w:cs="Arial"/>
                <w:sz w:val="24"/>
                <w:szCs w:val="24"/>
              </w:rPr>
              <w:t>3.5</w:t>
            </w:r>
          </w:p>
        </w:tc>
        <w:tc>
          <w:tcPr>
            <w:tcW w:w="4450" w:type="dxa"/>
            <w:vAlign w:val="center"/>
          </w:tcPr>
          <w:p w14:paraId="00B27085" w14:textId="63E283DF" w:rsidR="008A3C6F" w:rsidRPr="00EB5DC1" w:rsidRDefault="008A3C6F" w:rsidP="008A3C6F">
            <w:pPr>
              <w:pStyle w:val="NoSpacing"/>
              <w:numPr>
                <w:ilvl w:val="0"/>
                <w:numId w:val="0"/>
              </w:numPr>
              <w:spacing w:after="120"/>
              <w:rPr>
                <w:color w:val="201F1E"/>
                <w:sz w:val="16"/>
                <w:szCs w:val="16"/>
                <w:bdr w:val="none" w:sz="0" w:space="0" w:color="auto" w:frame="1"/>
                <w:lang w:eastAsia="en-GB"/>
              </w:rPr>
            </w:pPr>
            <w:r w:rsidRPr="001057D8">
              <w:t xml:space="preserve">The policy must explain how </w:t>
            </w:r>
            <w:r>
              <w:t>th</w:t>
            </w:r>
            <w:r w:rsidRPr="001057D8">
              <w:t xml:space="preserve">e </w:t>
            </w:r>
            <w:r>
              <w:t>landlord</w:t>
            </w:r>
            <w:r w:rsidRPr="001057D8">
              <w:t xml:space="preserve"> will publicise details of the complaints policy</w:t>
            </w:r>
            <w:r>
              <w:t>,</w:t>
            </w:r>
            <w:r w:rsidRPr="001057D8">
              <w:t xml:space="preserve"> including information about </w:t>
            </w:r>
            <w:r>
              <w:t>the Ombudsman</w:t>
            </w:r>
            <w:r w:rsidRPr="001057D8">
              <w:t xml:space="preserve"> and this </w:t>
            </w:r>
            <w:r>
              <w:t>Code</w:t>
            </w:r>
            <w:r w:rsidRPr="001057D8">
              <w:t>.</w:t>
            </w:r>
          </w:p>
        </w:tc>
        <w:tc>
          <w:tcPr>
            <w:tcW w:w="1333" w:type="dxa"/>
            <w:vAlign w:val="center"/>
          </w:tcPr>
          <w:p w14:paraId="58935A68" w14:textId="6A754551" w:rsidR="008A3C6F" w:rsidRPr="00EB5DC1" w:rsidRDefault="008A3C6F" w:rsidP="008A3C6F">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28003B8C" w14:textId="254B133F" w:rsidR="008A3C6F" w:rsidRPr="00EB5DC1" w:rsidRDefault="008A3C6F" w:rsidP="008A3C6F">
            <w:pPr>
              <w:jc w:val="center"/>
              <w:rPr>
                <w:rFonts w:ascii="Arial" w:hAnsi="Arial" w:cs="Arial"/>
                <w:sz w:val="24"/>
                <w:szCs w:val="24"/>
              </w:rPr>
            </w:pPr>
            <w:r w:rsidRPr="009415FF">
              <w:rPr>
                <w:rFonts w:ascii="Arial" w:hAnsi="Arial" w:cs="Arial"/>
                <w:sz w:val="24"/>
                <w:szCs w:val="24"/>
              </w:rPr>
              <w:t>Habitare Homes Complaints policy and website.</w:t>
            </w:r>
          </w:p>
        </w:tc>
        <w:tc>
          <w:tcPr>
            <w:tcW w:w="3241" w:type="dxa"/>
            <w:tcBorders>
              <w:top w:val="single" w:sz="5" w:space="0" w:color="000000" w:themeColor="text1"/>
              <w:left w:val="single" w:sz="5" w:space="0" w:color="000000" w:themeColor="text1"/>
              <w:bottom w:val="single" w:sz="5" w:space="0" w:color="000000" w:themeColor="text1"/>
              <w:right w:val="single" w:sz="5" w:space="0" w:color="000000" w:themeColor="text1"/>
            </w:tcBorders>
          </w:tcPr>
          <w:p w14:paraId="4C2E24D6" w14:textId="01A824F0" w:rsidR="008A3C6F" w:rsidRPr="009415FF" w:rsidRDefault="008A3C6F" w:rsidP="008A3C6F">
            <w:pPr>
              <w:pStyle w:val="TableParagraph"/>
              <w:ind w:left="0"/>
              <w:rPr>
                <w:sz w:val="24"/>
                <w:szCs w:val="24"/>
              </w:rPr>
            </w:pPr>
            <w:r>
              <w:rPr>
                <w:sz w:val="24"/>
                <w:szCs w:val="24"/>
              </w:rPr>
              <w:t>Complaints policy includes reference to HOS and Code</w:t>
            </w:r>
            <w:r w:rsidR="00880F64">
              <w:rPr>
                <w:sz w:val="24"/>
                <w:szCs w:val="24"/>
              </w:rPr>
              <w:t xml:space="preserve">, </w:t>
            </w:r>
            <w:r w:rsidR="00880F64" w:rsidRPr="00880F64">
              <w:rPr>
                <w:sz w:val="24"/>
                <w:szCs w:val="24"/>
                <w:highlight w:val="yellow"/>
              </w:rPr>
              <w:t>para 4.4 &amp; 4.5</w:t>
            </w:r>
            <w:r>
              <w:rPr>
                <w:sz w:val="24"/>
                <w:szCs w:val="24"/>
              </w:rPr>
              <w:t>. This is published on our website</w:t>
            </w:r>
            <w:r w:rsidR="001676B9" w:rsidRPr="00FB16CB">
              <w:rPr>
                <w:sz w:val="24"/>
                <w:szCs w:val="24"/>
                <w:highlight w:val="yellow"/>
              </w:rPr>
              <w:t xml:space="preserve">: </w:t>
            </w:r>
            <w:hyperlink r:id="rId13" w:anchor=":~:text=Our%202%20Stage%20Complaints%20Process&amp;text=Please%20send%20your%20request%20to,of%20your%20Stage%201%20complaint." w:history="1">
              <w:r w:rsidR="001676B9" w:rsidRPr="00FB16CB">
                <w:rPr>
                  <w:rStyle w:val="Hyperlink"/>
                  <w:sz w:val="24"/>
                  <w:szCs w:val="24"/>
                  <w:highlight w:val="yellow"/>
                </w:rPr>
                <w:t>Customer Service | Habitare Homes</w:t>
              </w:r>
            </w:hyperlink>
          </w:p>
          <w:p w14:paraId="2BF94127" w14:textId="77777777" w:rsidR="008A3C6F" w:rsidRPr="00EB5DC1" w:rsidRDefault="008A3C6F" w:rsidP="008A3C6F">
            <w:pPr>
              <w:jc w:val="center"/>
              <w:rPr>
                <w:rFonts w:ascii="Arial" w:hAnsi="Arial" w:cs="Arial"/>
                <w:sz w:val="24"/>
                <w:szCs w:val="24"/>
              </w:rPr>
            </w:pPr>
          </w:p>
        </w:tc>
      </w:tr>
      <w:tr w:rsidR="008A3C6F" w:rsidRPr="00EB5DC1" w14:paraId="19A82FF0" w14:textId="77777777" w:rsidTr="41EF8A70">
        <w:tc>
          <w:tcPr>
            <w:tcW w:w="1177" w:type="dxa"/>
            <w:vAlign w:val="center"/>
          </w:tcPr>
          <w:p w14:paraId="60DD8772" w14:textId="0E06AAEC" w:rsidR="008A3C6F" w:rsidRDefault="008A3C6F" w:rsidP="008A3C6F">
            <w:pPr>
              <w:jc w:val="center"/>
              <w:rPr>
                <w:rFonts w:ascii="Arial" w:hAnsi="Arial" w:cs="Arial"/>
                <w:sz w:val="24"/>
                <w:szCs w:val="24"/>
              </w:rPr>
            </w:pPr>
            <w:r>
              <w:rPr>
                <w:rFonts w:ascii="Arial" w:hAnsi="Arial" w:cs="Arial"/>
                <w:sz w:val="24"/>
                <w:szCs w:val="24"/>
              </w:rPr>
              <w:t>3.6</w:t>
            </w:r>
          </w:p>
        </w:tc>
        <w:tc>
          <w:tcPr>
            <w:tcW w:w="4450" w:type="dxa"/>
            <w:vAlign w:val="center"/>
          </w:tcPr>
          <w:p w14:paraId="2DA21754" w14:textId="30D7DA68" w:rsidR="008A3C6F" w:rsidRPr="00EB5DC1" w:rsidRDefault="008A3C6F" w:rsidP="008A3C6F">
            <w:pPr>
              <w:pStyle w:val="NoSpacing"/>
              <w:numPr>
                <w:ilvl w:val="0"/>
                <w:numId w:val="0"/>
              </w:numPr>
              <w:spacing w:after="120"/>
              <w:rPr>
                <w:color w:val="201F1E"/>
                <w:bdr w:val="none" w:sz="0" w:space="0" w:color="auto" w:frame="1"/>
                <w:lang w:eastAsia="en-GB"/>
              </w:rPr>
            </w:pPr>
            <w:r>
              <w:t>Landlord</w:t>
            </w:r>
            <w:r w:rsidRPr="001057D8">
              <w:t xml:space="preserve">s </w:t>
            </w:r>
            <w:r>
              <w:t>must</w:t>
            </w:r>
            <w:r w:rsidRPr="001057D8">
              <w:t xml:space="preserve"> give </w:t>
            </w:r>
            <w:r>
              <w:t>residents</w:t>
            </w:r>
            <w:r w:rsidRPr="001057D8">
              <w:t xml:space="preserve"> the opportunity to have a representative deal with their complaint on their behalf, and to be represented or accompanied at any meeting with the </w:t>
            </w:r>
            <w:r>
              <w:t>landlord</w:t>
            </w:r>
            <w:r w:rsidRPr="001057D8">
              <w:t xml:space="preserve">. </w:t>
            </w:r>
          </w:p>
        </w:tc>
        <w:tc>
          <w:tcPr>
            <w:tcW w:w="1333" w:type="dxa"/>
            <w:vAlign w:val="center"/>
          </w:tcPr>
          <w:p w14:paraId="3E65AF1B" w14:textId="7D61DCE6" w:rsidR="008A3C6F" w:rsidRPr="00EB5DC1" w:rsidRDefault="008A3C6F" w:rsidP="008A3C6F">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5DFB847C" w14:textId="2148147D" w:rsidR="008A3C6F" w:rsidRPr="00EB5DC1" w:rsidRDefault="008A3C6F" w:rsidP="008A3C6F">
            <w:pPr>
              <w:jc w:val="center"/>
              <w:rPr>
                <w:rFonts w:ascii="Arial" w:hAnsi="Arial" w:cs="Arial"/>
                <w:sz w:val="24"/>
                <w:szCs w:val="24"/>
              </w:rPr>
            </w:pPr>
            <w:r w:rsidRPr="00CC2CB6">
              <w:rPr>
                <w:rFonts w:ascii="Arial" w:hAnsi="Arial" w:cs="Arial"/>
                <w:sz w:val="24"/>
                <w:szCs w:val="24"/>
              </w:rPr>
              <w:t>Habitare Homes Complaints policy.</w:t>
            </w:r>
          </w:p>
        </w:tc>
        <w:tc>
          <w:tcPr>
            <w:tcW w:w="3241" w:type="dxa"/>
            <w:tcBorders>
              <w:top w:val="single" w:sz="5" w:space="0" w:color="000000" w:themeColor="text1"/>
              <w:left w:val="single" w:sz="5" w:space="0" w:color="000000" w:themeColor="text1"/>
              <w:bottom w:val="nil"/>
              <w:right w:val="single" w:sz="5" w:space="0" w:color="000000" w:themeColor="text1"/>
            </w:tcBorders>
          </w:tcPr>
          <w:p w14:paraId="1516758C" w14:textId="17F1A068" w:rsidR="008A3C6F" w:rsidRPr="00EB5DC1" w:rsidRDefault="008A3C6F" w:rsidP="008A3C6F">
            <w:pPr>
              <w:jc w:val="center"/>
              <w:rPr>
                <w:rFonts w:ascii="Arial" w:hAnsi="Arial" w:cs="Arial"/>
                <w:sz w:val="24"/>
                <w:szCs w:val="24"/>
              </w:rPr>
            </w:pPr>
            <w:r>
              <w:rPr>
                <w:rFonts w:ascii="Arial" w:hAnsi="Arial" w:cs="Arial"/>
                <w:sz w:val="24"/>
                <w:szCs w:val="24"/>
              </w:rPr>
              <w:t>Included within the policy</w:t>
            </w:r>
            <w:r w:rsidR="001676B9">
              <w:rPr>
                <w:rFonts w:ascii="Arial" w:hAnsi="Arial" w:cs="Arial"/>
                <w:sz w:val="24"/>
                <w:szCs w:val="24"/>
              </w:rPr>
              <w:t xml:space="preserve">, </w:t>
            </w:r>
            <w:r w:rsidR="001676B9" w:rsidRPr="00FB16CB">
              <w:rPr>
                <w:rFonts w:ascii="Arial" w:hAnsi="Arial" w:cs="Arial"/>
                <w:sz w:val="24"/>
                <w:szCs w:val="24"/>
                <w:highlight w:val="yellow"/>
              </w:rPr>
              <w:t>para 4.3</w:t>
            </w:r>
            <w:r w:rsidRPr="00FB16CB">
              <w:rPr>
                <w:rFonts w:ascii="Arial" w:hAnsi="Arial" w:cs="Arial"/>
                <w:sz w:val="24"/>
                <w:szCs w:val="24"/>
                <w:highlight w:val="yellow"/>
              </w:rPr>
              <w:t>.</w:t>
            </w:r>
          </w:p>
        </w:tc>
      </w:tr>
      <w:tr w:rsidR="008A3C6F" w:rsidRPr="00EB5DC1" w14:paraId="2EBF6C5A" w14:textId="77777777" w:rsidTr="41EF8A70">
        <w:tc>
          <w:tcPr>
            <w:tcW w:w="1177" w:type="dxa"/>
            <w:vAlign w:val="center"/>
          </w:tcPr>
          <w:p w14:paraId="314862C6" w14:textId="64933B35" w:rsidR="008A3C6F" w:rsidRDefault="008A3C6F" w:rsidP="008A3C6F">
            <w:pPr>
              <w:jc w:val="center"/>
              <w:rPr>
                <w:rFonts w:ascii="Arial" w:hAnsi="Arial" w:cs="Arial"/>
                <w:sz w:val="24"/>
                <w:szCs w:val="24"/>
              </w:rPr>
            </w:pPr>
            <w:r>
              <w:rPr>
                <w:rFonts w:ascii="Arial" w:hAnsi="Arial" w:cs="Arial"/>
                <w:sz w:val="24"/>
                <w:szCs w:val="24"/>
              </w:rPr>
              <w:t>3.7</w:t>
            </w:r>
          </w:p>
        </w:tc>
        <w:tc>
          <w:tcPr>
            <w:tcW w:w="4450" w:type="dxa"/>
            <w:vAlign w:val="center"/>
          </w:tcPr>
          <w:p w14:paraId="41020F49" w14:textId="64220A50" w:rsidR="008A3C6F" w:rsidRPr="00EB5DC1" w:rsidRDefault="008A3C6F" w:rsidP="008A3C6F">
            <w:pPr>
              <w:pStyle w:val="NoSpacing"/>
              <w:numPr>
                <w:ilvl w:val="0"/>
                <w:numId w:val="0"/>
              </w:numPr>
              <w:spacing w:after="120"/>
              <w:rPr>
                <w:color w:val="201F1E"/>
                <w:bdr w:val="none" w:sz="0" w:space="0" w:color="auto" w:frame="1"/>
                <w:lang w:eastAsia="en-GB"/>
              </w:rPr>
            </w:pPr>
            <w:r>
              <w:t>Landlords must provide residents with information on their right to access the Ombudsman service and how the individual can engage with the Ombudsman about their complaint.</w:t>
            </w:r>
          </w:p>
        </w:tc>
        <w:tc>
          <w:tcPr>
            <w:tcW w:w="1333" w:type="dxa"/>
            <w:vAlign w:val="center"/>
          </w:tcPr>
          <w:p w14:paraId="071136B2" w14:textId="0C063048" w:rsidR="008A3C6F" w:rsidRPr="00EB5DC1" w:rsidRDefault="008A3C6F" w:rsidP="008A3C6F">
            <w:pPr>
              <w:jc w:val="center"/>
              <w:rPr>
                <w:rFonts w:ascii="Arial" w:hAnsi="Arial" w:cs="Arial"/>
                <w:sz w:val="24"/>
                <w:szCs w:val="24"/>
              </w:rPr>
            </w:pPr>
            <w:r>
              <w:rPr>
                <w:rFonts w:ascii="Arial" w:hAnsi="Arial" w:cs="Arial"/>
                <w:sz w:val="24"/>
                <w:szCs w:val="24"/>
              </w:rPr>
              <w:t>Yes</w:t>
            </w:r>
          </w:p>
        </w:tc>
        <w:tc>
          <w:tcPr>
            <w:tcW w:w="3747" w:type="dxa"/>
            <w:tcBorders>
              <w:top w:val="single" w:sz="5" w:space="0" w:color="000000" w:themeColor="text1"/>
              <w:left w:val="single" w:sz="5" w:space="0" w:color="000000" w:themeColor="text1"/>
              <w:bottom w:val="nil"/>
              <w:right w:val="single" w:sz="5" w:space="0" w:color="000000" w:themeColor="text1"/>
            </w:tcBorders>
          </w:tcPr>
          <w:p w14:paraId="3A6BEF9B" w14:textId="66F5A15B" w:rsidR="008A3C6F" w:rsidRPr="00EB5DC1" w:rsidRDefault="008A3C6F" w:rsidP="008A3C6F">
            <w:pPr>
              <w:jc w:val="center"/>
              <w:rPr>
                <w:rFonts w:ascii="Arial" w:hAnsi="Arial" w:cs="Arial"/>
                <w:sz w:val="24"/>
                <w:szCs w:val="24"/>
              </w:rPr>
            </w:pPr>
            <w:r w:rsidRPr="41EF8A70">
              <w:rPr>
                <w:rFonts w:ascii="Arial" w:hAnsi="Arial" w:cs="Arial"/>
                <w:sz w:val="24"/>
                <w:szCs w:val="24"/>
              </w:rPr>
              <w:t>Habitare Homes Complaints policy.</w:t>
            </w:r>
          </w:p>
        </w:tc>
        <w:tc>
          <w:tcPr>
            <w:tcW w:w="3241" w:type="dxa"/>
            <w:tcBorders>
              <w:top w:val="single" w:sz="5" w:space="0" w:color="000000" w:themeColor="text1"/>
              <w:left w:val="single" w:sz="5" w:space="0" w:color="000000" w:themeColor="text1"/>
              <w:bottom w:val="nil"/>
              <w:right w:val="single" w:sz="5" w:space="0" w:color="000000" w:themeColor="text1"/>
            </w:tcBorders>
          </w:tcPr>
          <w:p w14:paraId="59D3D5D7" w14:textId="140062A1" w:rsidR="008A3C6F" w:rsidRPr="00EB5DC1" w:rsidRDefault="008A3C6F" w:rsidP="008A3C6F">
            <w:pPr>
              <w:jc w:val="center"/>
              <w:rPr>
                <w:rFonts w:ascii="Arial" w:hAnsi="Arial" w:cs="Arial"/>
                <w:sz w:val="24"/>
                <w:szCs w:val="24"/>
              </w:rPr>
            </w:pPr>
            <w:r>
              <w:rPr>
                <w:rFonts w:ascii="Arial" w:hAnsi="Arial" w:cs="Arial"/>
                <w:sz w:val="24"/>
                <w:szCs w:val="24"/>
              </w:rPr>
              <w:t>Included within the policy</w:t>
            </w:r>
            <w:r w:rsidR="001676B9">
              <w:rPr>
                <w:rFonts w:ascii="Arial" w:hAnsi="Arial" w:cs="Arial"/>
                <w:sz w:val="24"/>
                <w:szCs w:val="24"/>
              </w:rPr>
              <w:t xml:space="preserve">, </w:t>
            </w:r>
            <w:r w:rsidR="001676B9" w:rsidRPr="00FB16CB">
              <w:rPr>
                <w:rFonts w:ascii="Arial" w:hAnsi="Arial" w:cs="Arial"/>
                <w:sz w:val="24"/>
                <w:szCs w:val="24"/>
                <w:highlight w:val="yellow"/>
              </w:rPr>
              <w:t>p</w:t>
            </w:r>
            <w:r w:rsidR="001676B9" w:rsidRPr="00A33B86">
              <w:rPr>
                <w:rFonts w:ascii="Arial" w:hAnsi="Arial" w:cs="Arial"/>
                <w:sz w:val="24"/>
                <w:szCs w:val="24"/>
                <w:highlight w:val="yellow"/>
              </w:rPr>
              <w:t>ara 6.4</w:t>
            </w:r>
            <w:r w:rsidRPr="00A33B86">
              <w:rPr>
                <w:rFonts w:ascii="Arial" w:hAnsi="Arial" w:cs="Arial"/>
                <w:sz w:val="24"/>
                <w:szCs w:val="24"/>
                <w:highlight w:val="yellow"/>
              </w:rPr>
              <w:t>.</w:t>
            </w:r>
            <w:r w:rsidR="00A33B86" w:rsidRPr="00A33B86">
              <w:rPr>
                <w:rFonts w:ascii="Arial" w:hAnsi="Arial" w:cs="Arial"/>
                <w:sz w:val="24"/>
                <w:szCs w:val="24"/>
                <w:highlight w:val="yellow"/>
              </w:rPr>
              <w:t xml:space="preserve"> This is also included within each </w:t>
            </w:r>
            <w:r w:rsidR="00584C8C">
              <w:rPr>
                <w:rFonts w:ascii="Arial" w:hAnsi="Arial" w:cs="Arial"/>
                <w:sz w:val="24"/>
                <w:szCs w:val="24"/>
                <w:highlight w:val="yellow"/>
              </w:rPr>
              <w:t xml:space="preserve">stage of our </w:t>
            </w:r>
            <w:r w:rsidR="00A33B86" w:rsidRPr="00A33B86">
              <w:rPr>
                <w:rFonts w:ascii="Arial" w:hAnsi="Arial" w:cs="Arial"/>
                <w:sz w:val="24"/>
                <w:szCs w:val="24"/>
                <w:highlight w:val="yellow"/>
              </w:rPr>
              <w:t xml:space="preserve">complaint </w:t>
            </w:r>
            <w:r w:rsidR="00584C8C">
              <w:rPr>
                <w:rFonts w:ascii="Arial" w:hAnsi="Arial" w:cs="Arial"/>
                <w:sz w:val="24"/>
                <w:szCs w:val="24"/>
                <w:highlight w:val="yellow"/>
              </w:rPr>
              <w:t>re</w:t>
            </w:r>
            <w:r w:rsidR="008003DC">
              <w:rPr>
                <w:rFonts w:ascii="Arial" w:hAnsi="Arial" w:cs="Arial"/>
                <w:sz w:val="24"/>
                <w:szCs w:val="24"/>
                <w:highlight w:val="yellow"/>
              </w:rPr>
              <w:t>plies</w:t>
            </w:r>
            <w:r w:rsidR="00A33B86" w:rsidRPr="00A33B86">
              <w:rPr>
                <w:rFonts w:ascii="Arial" w:hAnsi="Arial" w:cs="Arial"/>
                <w:sz w:val="24"/>
                <w:szCs w:val="24"/>
                <w:highlight w:val="yellow"/>
              </w:rPr>
              <w:t>.</w:t>
            </w:r>
          </w:p>
        </w:tc>
      </w:tr>
    </w:tbl>
    <w:p w14:paraId="2F55BF34" w14:textId="64247C17" w:rsidR="002B4327" w:rsidRDefault="002B4327" w:rsidP="00EB5DC1">
      <w:pPr>
        <w:rPr>
          <w:rFonts w:ascii="Arial" w:hAnsi="Arial" w:cs="Arial"/>
          <w:sz w:val="24"/>
          <w:szCs w:val="24"/>
        </w:rPr>
      </w:pPr>
    </w:p>
    <w:p w14:paraId="66B973B1" w14:textId="77777777" w:rsidR="002B4327" w:rsidRDefault="002B4327">
      <w:pPr>
        <w:rPr>
          <w:rFonts w:ascii="Arial" w:hAnsi="Arial" w:cs="Arial"/>
          <w:sz w:val="24"/>
          <w:szCs w:val="24"/>
        </w:rPr>
      </w:pPr>
      <w:r>
        <w:rPr>
          <w:rFonts w:ascii="Arial" w:hAnsi="Arial" w:cs="Arial"/>
          <w:sz w:val="24"/>
          <w:szCs w:val="24"/>
        </w:rPr>
        <w:br w:type="page"/>
      </w:r>
    </w:p>
    <w:p w14:paraId="1B66EE0D" w14:textId="3A9C0BC0" w:rsidR="00EB5DC1" w:rsidRDefault="00EB5DC1" w:rsidP="00EB5DC1">
      <w:pPr>
        <w:pStyle w:val="Heading1"/>
        <w:spacing w:after="120"/>
        <w:rPr>
          <w:rFonts w:cs="Arial"/>
          <w:szCs w:val="24"/>
        </w:rPr>
      </w:pPr>
      <w:r>
        <w:rPr>
          <w:rFonts w:cs="Arial"/>
          <w:szCs w:val="24"/>
        </w:rPr>
        <w:lastRenderedPageBreak/>
        <w:t>Section 4: Complaint Handling Staff</w:t>
      </w:r>
    </w:p>
    <w:p w14:paraId="56C727BC" w14:textId="77777777" w:rsidR="00EB5DC1" w:rsidRPr="00490374" w:rsidRDefault="00EB5DC1" w:rsidP="00EB5DC1"/>
    <w:tbl>
      <w:tblPr>
        <w:tblStyle w:val="TableGrid"/>
        <w:tblW w:w="0" w:type="auto"/>
        <w:tblLook w:val="04A0" w:firstRow="1" w:lastRow="0" w:firstColumn="1" w:lastColumn="0" w:noHBand="0" w:noVBand="1"/>
      </w:tblPr>
      <w:tblGrid>
        <w:gridCol w:w="1177"/>
        <w:gridCol w:w="4448"/>
        <w:gridCol w:w="1333"/>
        <w:gridCol w:w="3748"/>
        <w:gridCol w:w="3242"/>
      </w:tblGrid>
      <w:tr w:rsidR="00EB5DC1" w:rsidRPr="00EB5DC1" w14:paraId="4128D103" w14:textId="77777777" w:rsidTr="00A1096C">
        <w:tc>
          <w:tcPr>
            <w:tcW w:w="1177" w:type="dxa"/>
            <w:vAlign w:val="center"/>
          </w:tcPr>
          <w:p w14:paraId="314C4E49"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provision</w:t>
            </w:r>
          </w:p>
        </w:tc>
        <w:tc>
          <w:tcPr>
            <w:tcW w:w="4448" w:type="dxa"/>
            <w:vAlign w:val="center"/>
          </w:tcPr>
          <w:p w14:paraId="57640B14"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requirement</w:t>
            </w:r>
          </w:p>
        </w:tc>
        <w:tc>
          <w:tcPr>
            <w:tcW w:w="1333" w:type="dxa"/>
            <w:vAlign w:val="center"/>
          </w:tcPr>
          <w:p w14:paraId="3409DFD3"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Comply: Yes / No</w:t>
            </w:r>
          </w:p>
        </w:tc>
        <w:tc>
          <w:tcPr>
            <w:tcW w:w="3748" w:type="dxa"/>
            <w:vAlign w:val="center"/>
          </w:tcPr>
          <w:p w14:paraId="79DC6828"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Evidence</w:t>
            </w:r>
          </w:p>
        </w:tc>
        <w:tc>
          <w:tcPr>
            <w:tcW w:w="3242" w:type="dxa"/>
            <w:vAlign w:val="center"/>
          </w:tcPr>
          <w:p w14:paraId="1794C3D0"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Commentary / explanation</w:t>
            </w:r>
          </w:p>
        </w:tc>
      </w:tr>
      <w:tr w:rsidR="00A1096C" w:rsidRPr="00EB5DC1" w14:paraId="3D1526D4" w14:textId="77777777" w:rsidTr="00A1096C">
        <w:tc>
          <w:tcPr>
            <w:tcW w:w="1177" w:type="dxa"/>
            <w:vAlign w:val="center"/>
          </w:tcPr>
          <w:p w14:paraId="55E740BF" w14:textId="4982F75F" w:rsidR="00A1096C" w:rsidRPr="00EB5DC1" w:rsidRDefault="00A1096C" w:rsidP="00A1096C">
            <w:pPr>
              <w:jc w:val="center"/>
              <w:rPr>
                <w:rFonts w:ascii="Arial" w:hAnsi="Arial" w:cs="Arial"/>
                <w:sz w:val="24"/>
                <w:szCs w:val="24"/>
              </w:rPr>
            </w:pPr>
            <w:r>
              <w:rPr>
                <w:rFonts w:ascii="Arial" w:hAnsi="Arial" w:cs="Arial"/>
                <w:sz w:val="24"/>
                <w:szCs w:val="24"/>
              </w:rPr>
              <w:t>4.1</w:t>
            </w:r>
          </w:p>
        </w:tc>
        <w:tc>
          <w:tcPr>
            <w:tcW w:w="4448" w:type="dxa"/>
            <w:vAlign w:val="center"/>
          </w:tcPr>
          <w:p w14:paraId="1A98045D" w14:textId="77777777" w:rsidR="00A1096C" w:rsidRDefault="00A1096C" w:rsidP="00A1096C">
            <w:pPr>
              <w:pStyle w:val="NoSpacing"/>
              <w:numPr>
                <w:ilvl w:val="0"/>
                <w:numId w:val="0"/>
              </w:numPr>
              <w:spacing w:after="120"/>
            </w:pPr>
            <w:r>
              <w:t>Landlord</w:t>
            </w:r>
            <w:r w:rsidRPr="001057D8">
              <w:t>s must have</w:t>
            </w:r>
            <w:r>
              <w:t xml:space="preserve"> </w:t>
            </w:r>
            <w:r w:rsidRPr="00A51FF4">
              <w:t>a person or team</w:t>
            </w:r>
            <w:r w:rsidRPr="001057D8">
              <w:t xml:space="preserve"> assigned to take responsibility for complaint handling, including liaison with the </w:t>
            </w:r>
            <w:r>
              <w:t>Ombudsman</w:t>
            </w:r>
            <w:r w:rsidRPr="001057D8">
              <w:t xml:space="preserve"> and </w:t>
            </w:r>
            <w:r>
              <w:t>ensuring</w:t>
            </w:r>
            <w:r w:rsidRPr="001057D8">
              <w:t xml:space="preserve"> complaints are reported to the governing body</w:t>
            </w:r>
            <w:r>
              <w:t xml:space="preserve"> (or equivalent)</w:t>
            </w:r>
            <w:r w:rsidRPr="001057D8">
              <w:t xml:space="preserve">. </w:t>
            </w:r>
            <w:r w:rsidRPr="00A51FF4">
              <w:t>This Code will refer to that person or team as the ‘complaints officer’.</w:t>
            </w:r>
            <w:r>
              <w:t xml:space="preserve"> This role may be in addition to other duties. </w:t>
            </w:r>
          </w:p>
          <w:p w14:paraId="23ABC55E" w14:textId="0F7BA410" w:rsidR="00A1096C" w:rsidRPr="00EB5DC1" w:rsidRDefault="00A1096C" w:rsidP="00A1096C">
            <w:pPr>
              <w:pStyle w:val="NoSpacing"/>
              <w:numPr>
                <w:ilvl w:val="0"/>
                <w:numId w:val="0"/>
              </w:numPr>
              <w:spacing w:after="120"/>
            </w:pPr>
          </w:p>
        </w:tc>
        <w:tc>
          <w:tcPr>
            <w:tcW w:w="1333" w:type="dxa"/>
            <w:vAlign w:val="center"/>
          </w:tcPr>
          <w:p w14:paraId="0FBF62CB" w14:textId="53D269F0" w:rsidR="00A1096C" w:rsidRPr="00EB5DC1" w:rsidRDefault="00A1096C" w:rsidP="00A1096C">
            <w:pPr>
              <w:jc w:val="center"/>
              <w:rPr>
                <w:rFonts w:ascii="Arial" w:hAnsi="Arial" w:cs="Arial"/>
                <w:sz w:val="24"/>
                <w:szCs w:val="24"/>
              </w:rPr>
            </w:pPr>
            <w:r>
              <w:rPr>
                <w:rFonts w:ascii="Arial" w:hAnsi="Arial" w:cs="Arial"/>
                <w:sz w:val="24"/>
                <w:szCs w:val="24"/>
              </w:rPr>
              <w:t>Yes</w:t>
            </w:r>
          </w:p>
        </w:tc>
        <w:tc>
          <w:tcPr>
            <w:tcW w:w="3748" w:type="dxa"/>
            <w:tcBorders>
              <w:top w:val="single" w:sz="5" w:space="0" w:color="000000"/>
              <w:left w:val="single" w:sz="5" w:space="0" w:color="000000"/>
              <w:bottom w:val="nil"/>
              <w:right w:val="single" w:sz="5" w:space="0" w:color="000000"/>
            </w:tcBorders>
          </w:tcPr>
          <w:p w14:paraId="3C3DCFB3" w14:textId="4B840F34" w:rsidR="00A1096C" w:rsidRPr="00EB5DC1" w:rsidRDefault="00A1096C" w:rsidP="00A1096C">
            <w:pPr>
              <w:jc w:val="center"/>
              <w:rPr>
                <w:rFonts w:ascii="Arial" w:hAnsi="Arial" w:cs="Arial"/>
                <w:sz w:val="24"/>
                <w:szCs w:val="24"/>
              </w:rPr>
            </w:pPr>
            <w:r w:rsidRPr="00CC2CB6">
              <w:rPr>
                <w:rFonts w:ascii="Arial" w:hAnsi="Arial" w:cs="Arial"/>
                <w:sz w:val="24"/>
                <w:szCs w:val="24"/>
              </w:rPr>
              <w:t>Habitare Homes Complaints policy.</w:t>
            </w:r>
          </w:p>
        </w:tc>
        <w:tc>
          <w:tcPr>
            <w:tcW w:w="3242" w:type="dxa"/>
            <w:tcBorders>
              <w:top w:val="single" w:sz="5" w:space="0" w:color="000000"/>
              <w:left w:val="single" w:sz="5" w:space="0" w:color="000000"/>
              <w:bottom w:val="nil"/>
              <w:right w:val="single" w:sz="5" w:space="0" w:color="000000"/>
            </w:tcBorders>
          </w:tcPr>
          <w:p w14:paraId="2A55EA95" w14:textId="4FA3C725" w:rsidR="00A1096C" w:rsidRPr="00EB5DC1" w:rsidRDefault="00A1096C" w:rsidP="00A1096C">
            <w:pPr>
              <w:jc w:val="center"/>
              <w:rPr>
                <w:rFonts w:ascii="Arial" w:hAnsi="Arial" w:cs="Arial"/>
                <w:sz w:val="24"/>
                <w:szCs w:val="24"/>
              </w:rPr>
            </w:pPr>
            <w:r>
              <w:rPr>
                <w:rFonts w:ascii="Arial" w:hAnsi="Arial" w:cs="Arial"/>
                <w:sz w:val="24"/>
                <w:szCs w:val="24"/>
              </w:rPr>
              <w:t>Included within the policy</w:t>
            </w:r>
            <w:r w:rsidR="001676B9">
              <w:rPr>
                <w:rFonts w:ascii="Arial" w:hAnsi="Arial" w:cs="Arial"/>
                <w:sz w:val="24"/>
                <w:szCs w:val="24"/>
              </w:rPr>
              <w:t xml:space="preserve">, </w:t>
            </w:r>
            <w:r w:rsidR="001676B9" w:rsidRPr="00A33B86">
              <w:rPr>
                <w:rFonts w:ascii="Arial" w:hAnsi="Arial" w:cs="Arial"/>
                <w:sz w:val="24"/>
                <w:szCs w:val="24"/>
                <w:highlight w:val="yellow"/>
              </w:rPr>
              <w:t>para 4.6</w:t>
            </w:r>
            <w:r>
              <w:rPr>
                <w:rFonts w:ascii="Arial" w:hAnsi="Arial" w:cs="Arial"/>
                <w:sz w:val="24"/>
                <w:szCs w:val="24"/>
              </w:rPr>
              <w:t xml:space="preserve">. All complaints from stage 2 will be overseen by the </w:t>
            </w:r>
            <w:r w:rsidR="007E67B2" w:rsidRPr="007E67B2">
              <w:rPr>
                <w:rFonts w:ascii="Arial" w:hAnsi="Arial" w:cs="Arial"/>
                <w:sz w:val="24"/>
                <w:szCs w:val="24"/>
                <w:highlight w:val="yellow"/>
              </w:rPr>
              <w:t xml:space="preserve">Asset Director and </w:t>
            </w:r>
            <w:r w:rsidRPr="007E67B2">
              <w:rPr>
                <w:rFonts w:ascii="Arial" w:hAnsi="Arial" w:cs="Arial"/>
                <w:sz w:val="24"/>
                <w:szCs w:val="24"/>
                <w:highlight w:val="yellow"/>
              </w:rPr>
              <w:t>Community Housing assets team.</w:t>
            </w:r>
          </w:p>
        </w:tc>
      </w:tr>
      <w:tr w:rsidR="00A1096C" w:rsidRPr="00EB5DC1" w14:paraId="411EF4D3" w14:textId="77777777" w:rsidTr="00A1096C">
        <w:tc>
          <w:tcPr>
            <w:tcW w:w="1177" w:type="dxa"/>
            <w:vAlign w:val="center"/>
          </w:tcPr>
          <w:p w14:paraId="6F7F5E8A" w14:textId="7DFEDD64" w:rsidR="00A1096C" w:rsidRPr="00EB5DC1" w:rsidRDefault="00A1096C" w:rsidP="00A1096C">
            <w:pPr>
              <w:jc w:val="center"/>
              <w:rPr>
                <w:rFonts w:ascii="Arial" w:hAnsi="Arial" w:cs="Arial"/>
                <w:sz w:val="24"/>
                <w:szCs w:val="24"/>
              </w:rPr>
            </w:pPr>
            <w:r>
              <w:rPr>
                <w:rFonts w:ascii="Arial" w:hAnsi="Arial" w:cs="Arial"/>
                <w:sz w:val="24"/>
                <w:szCs w:val="24"/>
              </w:rPr>
              <w:t>4.2</w:t>
            </w:r>
          </w:p>
        </w:tc>
        <w:tc>
          <w:tcPr>
            <w:tcW w:w="4448" w:type="dxa"/>
            <w:vAlign w:val="center"/>
          </w:tcPr>
          <w:p w14:paraId="39890541" w14:textId="77777777" w:rsidR="00A1096C" w:rsidRDefault="00A1096C" w:rsidP="00A1096C">
            <w:pPr>
              <w:pStyle w:val="NoSpacing"/>
              <w:numPr>
                <w:ilvl w:val="0"/>
                <w:numId w:val="0"/>
              </w:numPr>
              <w:spacing w:after="120"/>
            </w:pPr>
            <w:r w:rsidRPr="001057D8">
              <w:t xml:space="preserve">The </w:t>
            </w:r>
            <w:r w:rsidRPr="006D6E7E">
              <w:t>complaints</w:t>
            </w:r>
            <w:r w:rsidRPr="001057D8">
              <w:t xml:space="preserve"> </w:t>
            </w:r>
            <w:r w:rsidRPr="00A51FF4">
              <w:t>officer</w:t>
            </w:r>
            <w:r w:rsidRPr="001057D8">
              <w:t xml:space="preserve"> must have access to staff at all levels to facilitate </w:t>
            </w:r>
            <w:r>
              <w:t>the prompt</w:t>
            </w:r>
            <w:r w:rsidRPr="001057D8">
              <w:t xml:space="preserve"> resolution of complaints. They must also have the authority and autonomy to act to resolve disputes </w:t>
            </w:r>
            <w:r>
              <w:t>promptly</w:t>
            </w:r>
            <w:r w:rsidRPr="001057D8">
              <w:t xml:space="preserve"> and fairly</w:t>
            </w:r>
            <w:r>
              <w:t>.</w:t>
            </w:r>
          </w:p>
          <w:p w14:paraId="045AD7F0" w14:textId="79B6BE73" w:rsidR="00A1096C" w:rsidRPr="00EB5DC1" w:rsidRDefault="00A1096C" w:rsidP="00A1096C">
            <w:pPr>
              <w:pStyle w:val="NoSpacing"/>
              <w:numPr>
                <w:ilvl w:val="0"/>
                <w:numId w:val="0"/>
              </w:numPr>
              <w:spacing w:after="120"/>
            </w:pPr>
          </w:p>
        </w:tc>
        <w:tc>
          <w:tcPr>
            <w:tcW w:w="1333" w:type="dxa"/>
            <w:vAlign w:val="center"/>
          </w:tcPr>
          <w:p w14:paraId="2C1AB2C8" w14:textId="38DC4062" w:rsidR="00A1096C" w:rsidRPr="00EB5DC1" w:rsidRDefault="00A1096C" w:rsidP="00A1096C">
            <w:pPr>
              <w:jc w:val="center"/>
              <w:rPr>
                <w:rFonts w:ascii="Arial" w:hAnsi="Arial" w:cs="Arial"/>
                <w:sz w:val="24"/>
                <w:szCs w:val="24"/>
              </w:rPr>
            </w:pPr>
            <w:r>
              <w:rPr>
                <w:rFonts w:ascii="Arial" w:hAnsi="Arial" w:cs="Arial"/>
                <w:sz w:val="24"/>
                <w:szCs w:val="24"/>
              </w:rPr>
              <w:t>Yes</w:t>
            </w:r>
          </w:p>
        </w:tc>
        <w:tc>
          <w:tcPr>
            <w:tcW w:w="3748" w:type="dxa"/>
            <w:tcBorders>
              <w:top w:val="single" w:sz="5" w:space="0" w:color="000000"/>
              <w:left w:val="single" w:sz="5" w:space="0" w:color="000000"/>
              <w:bottom w:val="nil"/>
              <w:right w:val="single" w:sz="5" w:space="0" w:color="000000"/>
            </w:tcBorders>
          </w:tcPr>
          <w:p w14:paraId="17497D06" w14:textId="7B3C4431" w:rsidR="00A1096C" w:rsidRPr="00EB5DC1" w:rsidRDefault="00A1096C" w:rsidP="00A1096C">
            <w:pPr>
              <w:jc w:val="center"/>
              <w:rPr>
                <w:rFonts w:ascii="Arial" w:hAnsi="Arial" w:cs="Arial"/>
                <w:sz w:val="24"/>
                <w:szCs w:val="24"/>
              </w:rPr>
            </w:pPr>
            <w:r w:rsidRPr="00CC2CB6">
              <w:rPr>
                <w:rFonts w:ascii="Arial" w:hAnsi="Arial" w:cs="Arial"/>
                <w:sz w:val="24"/>
                <w:szCs w:val="24"/>
              </w:rPr>
              <w:t>Habitare Homes Complaints policy.</w:t>
            </w:r>
          </w:p>
        </w:tc>
        <w:tc>
          <w:tcPr>
            <w:tcW w:w="3242" w:type="dxa"/>
            <w:tcBorders>
              <w:top w:val="single" w:sz="5" w:space="0" w:color="000000"/>
              <w:left w:val="single" w:sz="5" w:space="0" w:color="000000"/>
              <w:bottom w:val="nil"/>
              <w:right w:val="single" w:sz="5" w:space="0" w:color="000000"/>
            </w:tcBorders>
          </w:tcPr>
          <w:p w14:paraId="794E04E6" w14:textId="3D85F428" w:rsidR="00A1096C" w:rsidRPr="00EB5DC1" w:rsidRDefault="00A1096C" w:rsidP="00A1096C">
            <w:pPr>
              <w:jc w:val="center"/>
              <w:rPr>
                <w:rFonts w:ascii="Arial" w:hAnsi="Arial" w:cs="Arial"/>
                <w:sz w:val="24"/>
                <w:szCs w:val="24"/>
              </w:rPr>
            </w:pPr>
            <w:r>
              <w:rPr>
                <w:rFonts w:ascii="Arial" w:hAnsi="Arial" w:cs="Arial"/>
                <w:sz w:val="24"/>
                <w:szCs w:val="24"/>
              </w:rPr>
              <w:t>Included within the policy</w:t>
            </w:r>
            <w:r w:rsidR="002E08F6">
              <w:rPr>
                <w:rFonts w:ascii="Arial" w:hAnsi="Arial" w:cs="Arial"/>
                <w:sz w:val="24"/>
                <w:szCs w:val="24"/>
              </w:rPr>
              <w:t xml:space="preserve">, </w:t>
            </w:r>
            <w:r w:rsidR="002E08F6" w:rsidRPr="00A33B86">
              <w:rPr>
                <w:rFonts w:ascii="Arial" w:hAnsi="Arial" w:cs="Arial"/>
                <w:sz w:val="24"/>
                <w:szCs w:val="24"/>
                <w:highlight w:val="yellow"/>
              </w:rPr>
              <w:t>para 4.6</w:t>
            </w:r>
            <w:r w:rsidRPr="00A33B86">
              <w:rPr>
                <w:rFonts w:ascii="Arial" w:hAnsi="Arial" w:cs="Arial"/>
                <w:sz w:val="24"/>
                <w:szCs w:val="24"/>
                <w:highlight w:val="yellow"/>
              </w:rPr>
              <w:t>.</w:t>
            </w:r>
          </w:p>
        </w:tc>
      </w:tr>
      <w:tr w:rsidR="00A1096C" w:rsidRPr="00EB5DC1" w14:paraId="67FE80E1" w14:textId="77777777" w:rsidTr="00A1096C">
        <w:tc>
          <w:tcPr>
            <w:tcW w:w="1177" w:type="dxa"/>
            <w:vAlign w:val="center"/>
          </w:tcPr>
          <w:p w14:paraId="5BA31380" w14:textId="662791C6" w:rsidR="00A1096C" w:rsidRPr="00EB5DC1" w:rsidRDefault="00A1096C" w:rsidP="00A1096C">
            <w:pPr>
              <w:jc w:val="center"/>
              <w:rPr>
                <w:rFonts w:ascii="Arial" w:hAnsi="Arial" w:cs="Arial"/>
                <w:sz w:val="24"/>
                <w:szCs w:val="24"/>
              </w:rPr>
            </w:pPr>
            <w:r>
              <w:rPr>
                <w:rFonts w:ascii="Arial" w:hAnsi="Arial" w:cs="Arial"/>
                <w:sz w:val="24"/>
                <w:szCs w:val="24"/>
              </w:rPr>
              <w:t>4.3</w:t>
            </w:r>
          </w:p>
        </w:tc>
        <w:tc>
          <w:tcPr>
            <w:tcW w:w="4448" w:type="dxa"/>
            <w:vAlign w:val="center"/>
          </w:tcPr>
          <w:p w14:paraId="1A2FEEF8" w14:textId="3927318B" w:rsidR="00A1096C" w:rsidRPr="00EB5DC1" w:rsidRDefault="00A1096C" w:rsidP="00A1096C">
            <w:pPr>
              <w:pStyle w:val="NoSpacing"/>
              <w:numPr>
                <w:ilvl w:val="0"/>
                <w:numId w:val="0"/>
              </w:numPr>
              <w:spacing w:after="120"/>
            </w:pPr>
            <w:r>
              <w:t xml:space="preserve">Landlords are expected to prioritise complaint handling and a culture of learning from complaints. All relevant staff must be suitably trained in the importance of complaint handling. It is important that complaints </w:t>
            </w:r>
            <w:r w:rsidRPr="008254CC">
              <w:t>are seen as a core service and must be resourced to handle complaints effectively</w:t>
            </w:r>
          </w:p>
        </w:tc>
        <w:tc>
          <w:tcPr>
            <w:tcW w:w="1333" w:type="dxa"/>
            <w:vAlign w:val="center"/>
          </w:tcPr>
          <w:p w14:paraId="3BEF4EED" w14:textId="6E807F9E" w:rsidR="00A1096C" w:rsidRPr="00EB5DC1" w:rsidRDefault="00A1096C" w:rsidP="00A1096C">
            <w:pPr>
              <w:jc w:val="center"/>
              <w:rPr>
                <w:rFonts w:ascii="Arial" w:hAnsi="Arial" w:cs="Arial"/>
                <w:sz w:val="24"/>
                <w:szCs w:val="24"/>
              </w:rPr>
            </w:pPr>
            <w:r>
              <w:rPr>
                <w:rFonts w:ascii="Arial" w:hAnsi="Arial" w:cs="Arial"/>
                <w:sz w:val="24"/>
                <w:szCs w:val="24"/>
              </w:rPr>
              <w:t>Yes</w:t>
            </w:r>
          </w:p>
        </w:tc>
        <w:tc>
          <w:tcPr>
            <w:tcW w:w="3748" w:type="dxa"/>
            <w:tcBorders>
              <w:top w:val="single" w:sz="5" w:space="0" w:color="000000"/>
              <w:left w:val="single" w:sz="5" w:space="0" w:color="000000"/>
              <w:bottom w:val="nil"/>
              <w:right w:val="single" w:sz="5" w:space="0" w:color="000000"/>
            </w:tcBorders>
          </w:tcPr>
          <w:p w14:paraId="66B3A1BA" w14:textId="70B62EC0" w:rsidR="00A1096C" w:rsidRPr="00EB5DC1" w:rsidRDefault="00A1096C" w:rsidP="00A1096C">
            <w:pPr>
              <w:jc w:val="center"/>
              <w:rPr>
                <w:rFonts w:ascii="Arial" w:hAnsi="Arial" w:cs="Arial"/>
                <w:sz w:val="24"/>
                <w:szCs w:val="24"/>
              </w:rPr>
            </w:pPr>
            <w:r w:rsidRPr="00CC2CB6">
              <w:rPr>
                <w:rFonts w:ascii="Arial" w:hAnsi="Arial" w:cs="Arial"/>
                <w:sz w:val="24"/>
                <w:szCs w:val="24"/>
              </w:rPr>
              <w:t>Habitare Homes Complaints policy.</w:t>
            </w:r>
          </w:p>
        </w:tc>
        <w:tc>
          <w:tcPr>
            <w:tcW w:w="3242" w:type="dxa"/>
            <w:tcBorders>
              <w:top w:val="single" w:sz="5" w:space="0" w:color="000000"/>
              <w:left w:val="single" w:sz="5" w:space="0" w:color="000000"/>
              <w:bottom w:val="nil"/>
              <w:right w:val="single" w:sz="5" w:space="0" w:color="000000"/>
            </w:tcBorders>
          </w:tcPr>
          <w:p w14:paraId="14504F4A" w14:textId="39C1F319" w:rsidR="00A1096C" w:rsidRPr="00EB5DC1" w:rsidRDefault="00A1096C" w:rsidP="00A1096C">
            <w:pPr>
              <w:jc w:val="center"/>
              <w:rPr>
                <w:rFonts w:ascii="Arial" w:hAnsi="Arial" w:cs="Arial"/>
                <w:sz w:val="24"/>
                <w:szCs w:val="24"/>
              </w:rPr>
            </w:pPr>
            <w:r>
              <w:rPr>
                <w:rFonts w:ascii="Arial" w:hAnsi="Arial" w:cs="Arial"/>
                <w:sz w:val="24"/>
                <w:szCs w:val="24"/>
              </w:rPr>
              <w:t>Included within the policy</w:t>
            </w:r>
            <w:r w:rsidR="002E08F6">
              <w:rPr>
                <w:rFonts w:ascii="Arial" w:hAnsi="Arial" w:cs="Arial"/>
                <w:sz w:val="24"/>
                <w:szCs w:val="24"/>
              </w:rPr>
              <w:t xml:space="preserve">, </w:t>
            </w:r>
            <w:r w:rsidR="002E08F6" w:rsidRPr="00A33B86">
              <w:rPr>
                <w:rFonts w:ascii="Arial" w:hAnsi="Arial" w:cs="Arial"/>
                <w:sz w:val="24"/>
                <w:szCs w:val="24"/>
                <w:highlight w:val="yellow"/>
              </w:rPr>
              <w:t>para 1.1</w:t>
            </w:r>
            <w:r>
              <w:rPr>
                <w:rFonts w:ascii="Arial" w:hAnsi="Arial" w:cs="Arial"/>
                <w:sz w:val="24"/>
                <w:szCs w:val="24"/>
              </w:rPr>
              <w:t>.</w:t>
            </w:r>
          </w:p>
        </w:tc>
      </w:tr>
    </w:tbl>
    <w:p w14:paraId="135BD1CF" w14:textId="0F253581" w:rsidR="00EB5DC1" w:rsidRDefault="00EB5DC1" w:rsidP="00EB5DC1">
      <w:pPr>
        <w:pStyle w:val="Heading1"/>
        <w:spacing w:after="120"/>
        <w:rPr>
          <w:rFonts w:cs="Arial"/>
          <w:szCs w:val="24"/>
        </w:rPr>
      </w:pPr>
      <w:r>
        <w:rPr>
          <w:rFonts w:cs="Arial"/>
          <w:szCs w:val="24"/>
        </w:rPr>
        <w:lastRenderedPageBreak/>
        <w:t xml:space="preserve">Section 5: The Complaint Handling </w:t>
      </w:r>
      <w:r w:rsidR="00DF1ED8">
        <w:rPr>
          <w:rFonts w:cs="Arial"/>
          <w:szCs w:val="24"/>
        </w:rPr>
        <w:t>Proc</w:t>
      </w:r>
      <w:r>
        <w:rPr>
          <w:rFonts w:cs="Arial"/>
          <w:szCs w:val="24"/>
        </w:rPr>
        <w:t>ess</w:t>
      </w:r>
    </w:p>
    <w:p w14:paraId="448CA7A0" w14:textId="77777777" w:rsidR="00EB5DC1" w:rsidRPr="00490374" w:rsidRDefault="00EB5DC1" w:rsidP="00EB5DC1"/>
    <w:tbl>
      <w:tblPr>
        <w:tblStyle w:val="TableGrid"/>
        <w:tblW w:w="0" w:type="auto"/>
        <w:tblLook w:val="04A0" w:firstRow="1" w:lastRow="0" w:firstColumn="1" w:lastColumn="0" w:noHBand="0" w:noVBand="1"/>
      </w:tblPr>
      <w:tblGrid>
        <w:gridCol w:w="1178"/>
        <w:gridCol w:w="4455"/>
        <w:gridCol w:w="1332"/>
        <w:gridCol w:w="3744"/>
        <w:gridCol w:w="3239"/>
      </w:tblGrid>
      <w:tr w:rsidR="00EB5DC1" w:rsidRPr="00EB5DC1" w14:paraId="13284A29" w14:textId="77777777" w:rsidTr="008A71E6">
        <w:tc>
          <w:tcPr>
            <w:tcW w:w="1178" w:type="dxa"/>
            <w:vAlign w:val="center"/>
          </w:tcPr>
          <w:p w14:paraId="63076C28"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provision</w:t>
            </w:r>
          </w:p>
        </w:tc>
        <w:tc>
          <w:tcPr>
            <w:tcW w:w="4455" w:type="dxa"/>
            <w:vAlign w:val="center"/>
          </w:tcPr>
          <w:p w14:paraId="2ECD1BDD"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Code requirement</w:t>
            </w:r>
          </w:p>
        </w:tc>
        <w:tc>
          <w:tcPr>
            <w:tcW w:w="1332" w:type="dxa"/>
            <w:vAlign w:val="center"/>
          </w:tcPr>
          <w:p w14:paraId="0DB2C541"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Comply: Yes / No</w:t>
            </w:r>
          </w:p>
        </w:tc>
        <w:tc>
          <w:tcPr>
            <w:tcW w:w="3744" w:type="dxa"/>
            <w:vAlign w:val="center"/>
          </w:tcPr>
          <w:p w14:paraId="1E460B88"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Evidence</w:t>
            </w:r>
          </w:p>
        </w:tc>
        <w:tc>
          <w:tcPr>
            <w:tcW w:w="3239" w:type="dxa"/>
            <w:vAlign w:val="center"/>
          </w:tcPr>
          <w:p w14:paraId="00352DBD" w14:textId="77777777" w:rsidR="00EB5DC1" w:rsidRPr="00EB5DC1" w:rsidRDefault="00EB5DC1" w:rsidP="00140ACF">
            <w:pPr>
              <w:jc w:val="center"/>
              <w:rPr>
                <w:rFonts w:ascii="Arial" w:hAnsi="Arial" w:cs="Arial"/>
                <w:sz w:val="24"/>
                <w:szCs w:val="24"/>
              </w:rPr>
            </w:pPr>
            <w:r w:rsidRPr="00EB5DC1">
              <w:rPr>
                <w:rFonts w:ascii="Arial" w:hAnsi="Arial" w:cs="Arial"/>
                <w:sz w:val="24"/>
                <w:szCs w:val="24"/>
              </w:rPr>
              <w:t>Commentary / explanation</w:t>
            </w:r>
          </w:p>
        </w:tc>
      </w:tr>
      <w:tr w:rsidR="008A71E6" w:rsidRPr="00EB5DC1" w14:paraId="1062573F" w14:textId="77777777" w:rsidTr="008A71E6">
        <w:tc>
          <w:tcPr>
            <w:tcW w:w="1178" w:type="dxa"/>
            <w:vAlign w:val="center"/>
          </w:tcPr>
          <w:p w14:paraId="0BB1B79A" w14:textId="1DA6491F" w:rsidR="008A71E6" w:rsidRPr="00EB5DC1" w:rsidRDefault="008A71E6" w:rsidP="008A71E6">
            <w:pPr>
              <w:jc w:val="center"/>
              <w:rPr>
                <w:rFonts w:ascii="Arial" w:hAnsi="Arial" w:cs="Arial"/>
                <w:sz w:val="24"/>
                <w:szCs w:val="24"/>
              </w:rPr>
            </w:pPr>
            <w:r>
              <w:rPr>
                <w:rFonts w:ascii="Arial" w:hAnsi="Arial" w:cs="Arial"/>
                <w:sz w:val="24"/>
                <w:szCs w:val="24"/>
              </w:rPr>
              <w:t>5.1</w:t>
            </w:r>
          </w:p>
        </w:tc>
        <w:tc>
          <w:tcPr>
            <w:tcW w:w="4455" w:type="dxa"/>
            <w:vAlign w:val="center"/>
          </w:tcPr>
          <w:p w14:paraId="34D2E5B6" w14:textId="21824F56" w:rsidR="008A71E6" w:rsidRPr="00DF1ED8" w:rsidRDefault="008A71E6" w:rsidP="008A71E6">
            <w:pPr>
              <w:pStyle w:val="NoSpacing"/>
              <w:numPr>
                <w:ilvl w:val="0"/>
                <w:numId w:val="0"/>
              </w:numPr>
              <w:spacing w:after="120"/>
              <w:rPr>
                <w:strike/>
              </w:rPr>
            </w:pPr>
            <w:r>
              <w:rPr>
                <w:lang w:eastAsia="en-GB"/>
              </w:rPr>
              <w:t>Landlord</w:t>
            </w:r>
            <w:r w:rsidRPr="340D2846">
              <w:rPr>
                <w:lang w:eastAsia="en-GB"/>
              </w:rPr>
              <w:t xml:space="preserve">s must </w:t>
            </w:r>
            <w:r>
              <w:rPr>
                <w:lang w:eastAsia="en-GB"/>
              </w:rPr>
              <w:t>have a single</w:t>
            </w:r>
            <w:r w:rsidRPr="340D2846">
              <w:rPr>
                <w:lang w:eastAsia="en-GB"/>
              </w:rPr>
              <w:t xml:space="preserve"> policy in place for </w:t>
            </w:r>
            <w:r>
              <w:rPr>
                <w:lang w:eastAsia="en-GB"/>
              </w:rPr>
              <w:t xml:space="preserve">dealing with </w:t>
            </w:r>
            <w:r w:rsidRPr="340D2846">
              <w:rPr>
                <w:lang w:eastAsia="en-GB"/>
              </w:rPr>
              <w:t>complaints covered by this Code.</w:t>
            </w:r>
            <w:r>
              <w:rPr>
                <w:lang w:eastAsia="en-GB"/>
              </w:rPr>
              <w:t xml:space="preserve"> </w:t>
            </w:r>
            <w:r>
              <w:t>Residents must not be treated differentl</w:t>
            </w:r>
            <w:r w:rsidRPr="008254CC">
              <w:t xml:space="preserve">y if they complain.  </w:t>
            </w:r>
          </w:p>
        </w:tc>
        <w:tc>
          <w:tcPr>
            <w:tcW w:w="1332" w:type="dxa"/>
            <w:vAlign w:val="center"/>
          </w:tcPr>
          <w:p w14:paraId="19C35082" w14:textId="10636CDF" w:rsidR="008A71E6" w:rsidRPr="00EB5DC1" w:rsidRDefault="008A71E6" w:rsidP="008A71E6">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74F45973" w14:textId="3B1FA98F" w:rsidR="008A71E6" w:rsidRPr="00EB5DC1" w:rsidRDefault="008A71E6" w:rsidP="008A71E6">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5D1882E4" w14:textId="5F60DBAE" w:rsidR="008A71E6" w:rsidRPr="00EB5DC1" w:rsidRDefault="008A71E6" w:rsidP="008A71E6">
            <w:pPr>
              <w:jc w:val="center"/>
              <w:rPr>
                <w:rFonts w:ascii="Arial" w:hAnsi="Arial" w:cs="Arial"/>
                <w:sz w:val="24"/>
                <w:szCs w:val="24"/>
              </w:rPr>
            </w:pPr>
            <w:r>
              <w:rPr>
                <w:rFonts w:ascii="Arial" w:hAnsi="Arial" w:cs="Arial"/>
                <w:sz w:val="24"/>
                <w:szCs w:val="24"/>
              </w:rPr>
              <w:t>Included within the policy. All managing agents have confirmed they have adopted the 2024 code</w:t>
            </w:r>
            <w:r w:rsidR="00923BBC">
              <w:rPr>
                <w:rFonts w:ascii="Arial" w:hAnsi="Arial" w:cs="Arial"/>
                <w:sz w:val="24"/>
                <w:szCs w:val="24"/>
              </w:rPr>
              <w:t xml:space="preserve">, </w:t>
            </w:r>
            <w:r w:rsidR="00923BBC" w:rsidRPr="00923BBC">
              <w:rPr>
                <w:rFonts w:ascii="Arial" w:hAnsi="Arial" w:cs="Arial"/>
                <w:sz w:val="24"/>
                <w:szCs w:val="24"/>
                <w:highlight w:val="yellow"/>
              </w:rPr>
              <w:t xml:space="preserve">para </w:t>
            </w:r>
            <w:r w:rsidR="00923BBC" w:rsidRPr="00953571">
              <w:rPr>
                <w:rFonts w:ascii="Arial" w:hAnsi="Arial" w:cs="Arial"/>
                <w:sz w:val="24"/>
                <w:szCs w:val="24"/>
                <w:highlight w:val="yellow"/>
              </w:rPr>
              <w:t>2.2</w:t>
            </w:r>
            <w:r w:rsidRPr="00953571">
              <w:rPr>
                <w:rFonts w:ascii="Arial" w:hAnsi="Arial" w:cs="Arial"/>
                <w:sz w:val="24"/>
                <w:szCs w:val="24"/>
                <w:highlight w:val="yellow"/>
              </w:rPr>
              <w:t>.</w:t>
            </w:r>
            <w:r w:rsidR="00953571" w:rsidRPr="00953571">
              <w:rPr>
                <w:rFonts w:ascii="Arial" w:hAnsi="Arial" w:cs="Arial"/>
                <w:sz w:val="24"/>
                <w:szCs w:val="24"/>
                <w:highlight w:val="yellow"/>
              </w:rPr>
              <w:t xml:space="preserve"> The response times for all managers are based on the complaint handling code which ensures consistency.</w:t>
            </w:r>
          </w:p>
        </w:tc>
      </w:tr>
      <w:tr w:rsidR="008A71E6" w:rsidRPr="00EB5DC1" w14:paraId="67EBA549" w14:textId="77777777" w:rsidTr="008A71E6">
        <w:tc>
          <w:tcPr>
            <w:tcW w:w="1178" w:type="dxa"/>
            <w:vAlign w:val="center"/>
          </w:tcPr>
          <w:p w14:paraId="27B9CD60" w14:textId="66A0B3D0" w:rsidR="008A71E6" w:rsidRPr="00EB5DC1" w:rsidRDefault="008A71E6" w:rsidP="008A71E6">
            <w:pPr>
              <w:jc w:val="center"/>
              <w:rPr>
                <w:rFonts w:ascii="Arial" w:hAnsi="Arial" w:cs="Arial"/>
                <w:sz w:val="24"/>
                <w:szCs w:val="24"/>
              </w:rPr>
            </w:pPr>
            <w:r>
              <w:rPr>
                <w:rFonts w:ascii="Arial" w:hAnsi="Arial" w:cs="Arial"/>
                <w:sz w:val="24"/>
                <w:szCs w:val="24"/>
              </w:rPr>
              <w:t>5.2</w:t>
            </w:r>
          </w:p>
        </w:tc>
        <w:tc>
          <w:tcPr>
            <w:tcW w:w="4455" w:type="dxa"/>
            <w:vAlign w:val="center"/>
          </w:tcPr>
          <w:p w14:paraId="4DC5CF72" w14:textId="0838C1D2" w:rsidR="008A71E6" w:rsidRPr="00EB5DC1" w:rsidRDefault="008A71E6" w:rsidP="008A71E6">
            <w:pPr>
              <w:pStyle w:val="NoSpacing"/>
              <w:numPr>
                <w:ilvl w:val="0"/>
                <w:numId w:val="0"/>
              </w:numPr>
              <w:spacing w:after="120"/>
            </w:pPr>
            <w:r w:rsidRPr="008151C6">
              <w:t xml:space="preserve">The early and local resolution of issues between landlords and residents is key to effective complaint handling. It is not appropriate to have extra named stages (such as ‘stage 0’ or ‘informal complaint’) as this causes unnecessary confusion.  </w:t>
            </w:r>
          </w:p>
        </w:tc>
        <w:tc>
          <w:tcPr>
            <w:tcW w:w="1332" w:type="dxa"/>
            <w:vAlign w:val="center"/>
          </w:tcPr>
          <w:p w14:paraId="38B43656" w14:textId="589F84F3" w:rsidR="008A71E6" w:rsidRPr="00EB5DC1" w:rsidRDefault="008A71E6" w:rsidP="008A71E6">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7495469F" w14:textId="6C0F3DFD" w:rsidR="008A71E6" w:rsidRPr="00EB5DC1" w:rsidRDefault="008A71E6" w:rsidP="008A71E6">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1DC3499C" w14:textId="3E9DA4FD" w:rsidR="008A71E6" w:rsidRPr="00EB5DC1" w:rsidRDefault="008A71E6" w:rsidP="008A71E6">
            <w:pPr>
              <w:jc w:val="center"/>
              <w:rPr>
                <w:rFonts w:ascii="Arial" w:hAnsi="Arial" w:cs="Arial"/>
                <w:sz w:val="24"/>
                <w:szCs w:val="24"/>
              </w:rPr>
            </w:pPr>
            <w:r>
              <w:rPr>
                <w:rFonts w:ascii="Arial" w:hAnsi="Arial" w:cs="Arial"/>
                <w:sz w:val="24"/>
                <w:szCs w:val="24"/>
              </w:rPr>
              <w:t>Two stage process is set out within the policy</w:t>
            </w:r>
            <w:r w:rsidR="002E08F6">
              <w:rPr>
                <w:rFonts w:ascii="Arial" w:hAnsi="Arial" w:cs="Arial"/>
                <w:sz w:val="24"/>
                <w:szCs w:val="24"/>
              </w:rPr>
              <w:t xml:space="preserve">, </w:t>
            </w:r>
            <w:r w:rsidR="002E08F6" w:rsidRPr="00A33B86">
              <w:rPr>
                <w:rFonts w:ascii="Arial" w:hAnsi="Arial" w:cs="Arial"/>
                <w:sz w:val="24"/>
                <w:szCs w:val="24"/>
                <w:highlight w:val="yellow"/>
              </w:rPr>
              <w:t>para 6.1</w:t>
            </w:r>
            <w:r w:rsidRPr="00A33B86">
              <w:rPr>
                <w:rFonts w:ascii="Arial" w:hAnsi="Arial" w:cs="Arial"/>
                <w:sz w:val="24"/>
                <w:szCs w:val="24"/>
                <w:highlight w:val="yellow"/>
              </w:rPr>
              <w:t>.</w:t>
            </w:r>
          </w:p>
        </w:tc>
      </w:tr>
      <w:tr w:rsidR="008A71E6" w:rsidRPr="00EB5DC1" w14:paraId="7A2375FA" w14:textId="77777777" w:rsidTr="008A71E6">
        <w:tc>
          <w:tcPr>
            <w:tcW w:w="1178" w:type="dxa"/>
            <w:vAlign w:val="center"/>
          </w:tcPr>
          <w:p w14:paraId="5630C386" w14:textId="21F67660" w:rsidR="008A71E6" w:rsidRPr="00EB5DC1" w:rsidRDefault="008A71E6" w:rsidP="008A71E6">
            <w:pPr>
              <w:jc w:val="center"/>
              <w:rPr>
                <w:rFonts w:ascii="Arial" w:hAnsi="Arial" w:cs="Arial"/>
                <w:sz w:val="24"/>
                <w:szCs w:val="24"/>
              </w:rPr>
            </w:pPr>
            <w:r>
              <w:rPr>
                <w:rFonts w:ascii="Arial" w:hAnsi="Arial" w:cs="Arial"/>
                <w:sz w:val="24"/>
                <w:szCs w:val="24"/>
              </w:rPr>
              <w:t>5.3</w:t>
            </w:r>
          </w:p>
        </w:tc>
        <w:tc>
          <w:tcPr>
            <w:tcW w:w="4455" w:type="dxa"/>
            <w:vAlign w:val="center"/>
          </w:tcPr>
          <w:p w14:paraId="27C9DC00" w14:textId="748BA9FD" w:rsidR="008A71E6" w:rsidRPr="00EB5DC1" w:rsidRDefault="008A71E6" w:rsidP="008A71E6">
            <w:pPr>
              <w:pStyle w:val="NoSpacing"/>
              <w:numPr>
                <w:ilvl w:val="0"/>
                <w:numId w:val="0"/>
              </w:numPr>
              <w:spacing w:after="120"/>
            </w:pPr>
            <w:r w:rsidRPr="00F6720A">
              <w:t>A process with more than two stages is not acceptable under any circumstances as this will make the complaint process unduly long and delay access to the Ombudsman.</w:t>
            </w:r>
          </w:p>
        </w:tc>
        <w:tc>
          <w:tcPr>
            <w:tcW w:w="1332" w:type="dxa"/>
            <w:vAlign w:val="center"/>
          </w:tcPr>
          <w:p w14:paraId="0609AA32" w14:textId="10EB6429" w:rsidR="008A71E6" w:rsidRPr="00EB5DC1" w:rsidRDefault="008A71E6" w:rsidP="008A71E6">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3BD2EA80" w14:textId="244C684E" w:rsidR="008A71E6" w:rsidRPr="00EB5DC1" w:rsidRDefault="008A71E6" w:rsidP="008A71E6">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257AFC08" w14:textId="35201F0D" w:rsidR="008A71E6" w:rsidRPr="00EB5DC1" w:rsidRDefault="008A71E6" w:rsidP="008A71E6">
            <w:pPr>
              <w:jc w:val="center"/>
              <w:rPr>
                <w:rFonts w:ascii="Arial" w:hAnsi="Arial" w:cs="Arial"/>
                <w:sz w:val="24"/>
                <w:szCs w:val="24"/>
              </w:rPr>
            </w:pPr>
            <w:r>
              <w:rPr>
                <w:rFonts w:ascii="Arial" w:hAnsi="Arial" w:cs="Arial"/>
                <w:sz w:val="24"/>
                <w:szCs w:val="24"/>
              </w:rPr>
              <w:t>Two stage process is set out within the policy</w:t>
            </w:r>
            <w:r w:rsidR="002E08F6">
              <w:rPr>
                <w:rFonts w:ascii="Arial" w:hAnsi="Arial" w:cs="Arial"/>
                <w:sz w:val="24"/>
                <w:szCs w:val="24"/>
              </w:rPr>
              <w:t xml:space="preserve">, </w:t>
            </w:r>
            <w:r w:rsidR="002E08F6" w:rsidRPr="00A33B86">
              <w:rPr>
                <w:rFonts w:ascii="Arial" w:hAnsi="Arial" w:cs="Arial"/>
                <w:sz w:val="24"/>
                <w:szCs w:val="24"/>
                <w:highlight w:val="yellow"/>
              </w:rPr>
              <w:t>para 6.1</w:t>
            </w:r>
            <w:r w:rsidRPr="00A33B86">
              <w:rPr>
                <w:rFonts w:ascii="Arial" w:hAnsi="Arial" w:cs="Arial"/>
                <w:sz w:val="24"/>
                <w:szCs w:val="24"/>
                <w:highlight w:val="yellow"/>
              </w:rPr>
              <w:t>.</w:t>
            </w:r>
          </w:p>
        </w:tc>
      </w:tr>
      <w:tr w:rsidR="008A71E6" w:rsidRPr="00EB5DC1" w14:paraId="01FE23FF" w14:textId="77777777" w:rsidTr="008A71E6">
        <w:tc>
          <w:tcPr>
            <w:tcW w:w="1178" w:type="dxa"/>
            <w:vAlign w:val="center"/>
          </w:tcPr>
          <w:p w14:paraId="3CFD0066" w14:textId="398F448C" w:rsidR="008A71E6" w:rsidRPr="00EB5DC1" w:rsidRDefault="008A71E6" w:rsidP="008A71E6">
            <w:pPr>
              <w:jc w:val="center"/>
              <w:rPr>
                <w:rFonts w:ascii="Arial" w:hAnsi="Arial" w:cs="Arial"/>
                <w:sz w:val="24"/>
                <w:szCs w:val="24"/>
              </w:rPr>
            </w:pPr>
            <w:r>
              <w:rPr>
                <w:rFonts w:ascii="Arial" w:hAnsi="Arial" w:cs="Arial"/>
                <w:sz w:val="24"/>
                <w:szCs w:val="24"/>
              </w:rPr>
              <w:t>5.4</w:t>
            </w:r>
          </w:p>
        </w:tc>
        <w:tc>
          <w:tcPr>
            <w:tcW w:w="4455" w:type="dxa"/>
            <w:vAlign w:val="center"/>
          </w:tcPr>
          <w:p w14:paraId="51052CB5" w14:textId="214164A1" w:rsidR="008A71E6" w:rsidRPr="006765B9" w:rsidRDefault="008A71E6" w:rsidP="008A71E6">
            <w:pPr>
              <w:pStyle w:val="NoSpacing"/>
              <w:numPr>
                <w:ilvl w:val="0"/>
                <w:numId w:val="0"/>
              </w:numPr>
              <w:spacing w:after="120"/>
              <w:rPr>
                <w:color w:val="000000"/>
                <w:shd w:val="clear" w:color="auto" w:fill="FFFFFF"/>
              </w:rPr>
            </w:pPr>
            <w:r>
              <w:rPr>
                <w:rStyle w:val="normaltextrun"/>
                <w:color w:val="000000"/>
                <w:shd w:val="clear" w:color="auto" w:fill="FFFFFF"/>
              </w:rPr>
              <w:t xml:space="preserve">Where a landlord’s complaint response is handled by a third party (e.g. a contractor or independent adjudicator) at any stage, it must form part of the two stage complaints process set out in </w:t>
            </w:r>
            <w:r>
              <w:rPr>
                <w:rStyle w:val="normaltextrun"/>
                <w:color w:val="000000"/>
                <w:shd w:val="clear" w:color="auto" w:fill="FFFFFF"/>
              </w:rPr>
              <w:lastRenderedPageBreak/>
              <w:t>this Code. Residents must not be expected to go through two complaints processes.</w:t>
            </w:r>
          </w:p>
        </w:tc>
        <w:tc>
          <w:tcPr>
            <w:tcW w:w="1332" w:type="dxa"/>
            <w:vAlign w:val="center"/>
          </w:tcPr>
          <w:p w14:paraId="4E910BEC" w14:textId="57E8B175" w:rsidR="008A71E6" w:rsidRPr="00EB5DC1" w:rsidRDefault="008A71E6" w:rsidP="008A71E6">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left w:val="single" w:sz="5" w:space="0" w:color="000000"/>
              <w:bottom w:val="nil"/>
              <w:right w:val="single" w:sz="5" w:space="0" w:color="000000"/>
            </w:tcBorders>
          </w:tcPr>
          <w:p w14:paraId="2D83335A" w14:textId="142BE8F8" w:rsidR="008A71E6" w:rsidRPr="00EB5DC1" w:rsidRDefault="008A71E6" w:rsidP="008A71E6">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1D55DCA3" w14:textId="1B94C553" w:rsidR="008A71E6" w:rsidRPr="00EB5DC1" w:rsidRDefault="008A71E6" w:rsidP="008A71E6">
            <w:pPr>
              <w:jc w:val="center"/>
              <w:rPr>
                <w:rFonts w:ascii="Arial" w:hAnsi="Arial" w:cs="Arial"/>
                <w:sz w:val="24"/>
                <w:szCs w:val="24"/>
              </w:rPr>
            </w:pPr>
            <w:r>
              <w:rPr>
                <w:rFonts w:ascii="Arial" w:hAnsi="Arial" w:cs="Arial"/>
                <w:sz w:val="24"/>
                <w:szCs w:val="24"/>
              </w:rPr>
              <w:t xml:space="preserve">Two stage process is set out within the policy and applies to our managing agents who are also working in line with the 2024 </w:t>
            </w:r>
            <w:r>
              <w:rPr>
                <w:rFonts w:ascii="Arial" w:hAnsi="Arial" w:cs="Arial"/>
                <w:sz w:val="24"/>
                <w:szCs w:val="24"/>
              </w:rPr>
              <w:lastRenderedPageBreak/>
              <w:t>code</w:t>
            </w:r>
            <w:r w:rsidR="002E08F6" w:rsidRPr="00A33B86">
              <w:rPr>
                <w:rFonts w:ascii="Arial" w:hAnsi="Arial" w:cs="Arial"/>
                <w:sz w:val="24"/>
                <w:szCs w:val="24"/>
                <w:highlight w:val="yellow"/>
              </w:rPr>
              <w:t xml:space="preserve">: </w:t>
            </w:r>
            <w:hyperlink r:id="rId14" w:anchor=":~:text=Our%202%20Stage%20Complaints%20Process&amp;text=Please%20send%20your%20request%20to,of%20your%20Stage%201%20complaint." w:history="1">
              <w:r w:rsidR="002E08F6" w:rsidRPr="00A33B86">
                <w:rPr>
                  <w:rStyle w:val="Hyperlink"/>
                  <w:rFonts w:ascii="Arial" w:hAnsi="Arial" w:cs="Arial"/>
                  <w:sz w:val="24"/>
                  <w:szCs w:val="24"/>
                  <w:highlight w:val="yellow"/>
                </w:rPr>
                <w:t>Customer Service | Habitare Homes</w:t>
              </w:r>
            </w:hyperlink>
          </w:p>
        </w:tc>
      </w:tr>
      <w:tr w:rsidR="00643595" w:rsidRPr="00EB5DC1" w14:paraId="11B8688B" w14:textId="77777777" w:rsidTr="00FA4637">
        <w:tc>
          <w:tcPr>
            <w:tcW w:w="1178" w:type="dxa"/>
            <w:vAlign w:val="center"/>
          </w:tcPr>
          <w:p w14:paraId="3F588DF2" w14:textId="10A9725D" w:rsidR="00643595" w:rsidRPr="00EB5DC1" w:rsidRDefault="00643595" w:rsidP="00643595">
            <w:pPr>
              <w:jc w:val="center"/>
              <w:rPr>
                <w:rFonts w:ascii="Arial" w:hAnsi="Arial" w:cs="Arial"/>
                <w:sz w:val="24"/>
                <w:szCs w:val="24"/>
              </w:rPr>
            </w:pPr>
            <w:r>
              <w:rPr>
                <w:rFonts w:ascii="Arial" w:hAnsi="Arial" w:cs="Arial"/>
                <w:sz w:val="24"/>
                <w:szCs w:val="24"/>
              </w:rPr>
              <w:t>5.5</w:t>
            </w:r>
          </w:p>
        </w:tc>
        <w:tc>
          <w:tcPr>
            <w:tcW w:w="4455" w:type="dxa"/>
            <w:vAlign w:val="center"/>
          </w:tcPr>
          <w:p w14:paraId="434A660A" w14:textId="18CBFBE4" w:rsidR="00643595" w:rsidRPr="00EB5DC1" w:rsidRDefault="00643595" w:rsidP="00643595">
            <w:pPr>
              <w:pStyle w:val="NoSpacing"/>
              <w:numPr>
                <w:ilvl w:val="0"/>
                <w:numId w:val="0"/>
              </w:numPr>
              <w:spacing w:after="120"/>
            </w:pPr>
            <w:r w:rsidRPr="00336EC1">
              <w:rPr>
                <w:rStyle w:val="normaltextrun"/>
                <w:rFonts w:eastAsiaTheme="majorEastAsia"/>
                <w:color w:val="000000"/>
                <w:shd w:val="clear" w:color="auto" w:fill="FFFFFF"/>
              </w:rPr>
              <w:t>Landlords</w:t>
            </w:r>
            <w:r>
              <w:rPr>
                <w:rStyle w:val="normaltextrun"/>
                <w:rFonts w:eastAsiaTheme="majorEastAsia"/>
                <w:color w:val="000000"/>
                <w:shd w:val="clear" w:color="auto" w:fill="FFFFFF"/>
              </w:rPr>
              <w:t xml:space="preserve"> are responsible for ensuring that any third parties handle complaints in line with the Code. </w:t>
            </w:r>
            <w:r>
              <w:rPr>
                <w:rStyle w:val="eop"/>
                <w:color w:val="000000"/>
                <w:shd w:val="clear" w:color="auto" w:fill="FFFFFF"/>
              </w:rPr>
              <w:t> </w:t>
            </w:r>
          </w:p>
        </w:tc>
        <w:tc>
          <w:tcPr>
            <w:tcW w:w="1332" w:type="dxa"/>
            <w:vAlign w:val="center"/>
          </w:tcPr>
          <w:p w14:paraId="18396168" w14:textId="1A288075" w:rsidR="00643595" w:rsidRPr="00EB5DC1" w:rsidRDefault="00643595" w:rsidP="0064359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6C5A891A" w14:textId="74311B47" w:rsidR="00643595" w:rsidRPr="00EB5DC1" w:rsidRDefault="00643595" w:rsidP="0064359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684A9EBB" w14:textId="7BA53833" w:rsidR="00643595" w:rsidRPr="00EB5DC1" w:rsidRDefault="00643595" w:rsidP="00643595">
            <w:pPr>
              <w:jc w:val="center"/>
              <w:rPr>
                <w:rFonts w:ascii="Arial" w:hAnsi="Arial" w:cs="Arial"/>
                <w:sz w:val="24"/>
                <w:szCs w:val="24"/>
              </w:rPr>
            </w:pPr>
            <w:r>
              <w:rPr>
                <w:rFonts w:ascii="Arial" w:hAnsi="Arial" w:cs="Arial"/>
                <w:sz w:val="24"/>
                <w:szCs w:val="24"/>
              </w:rPr>
              <w:t>Included within the policy and applies to our managing agents who are also working in line with the 2024 code</w:t>
            </w:r>
            <w:r w:rsidR="002E08F6">
              <w:rPr>
                <w:rFonts w:ascii="Arial" w:hAnsi="Arial" w:cs="Arial"/>
                <w:sz w:val="24"/>
                <w:szCs w:val="24"/>
              </w:rPr>
              <w:t xml:space="preserve">: </w:t>
            </w:r>
            <w:hyperlink r:id="rId15" w:anchor=":~:text=Our%202%20Stage%20Complaints%20Process&amp;text=Please%20send%20your%20request%20to,of%20your%20Stage%201%20complaint." w:history="1">
              <w:r w:rsidR="002E08F6" w:rsidRPr="00A33B86">
                <w:rPr>
                  <w:rStyle w:val="Hyperlink"/>
                  <w:rFonts w:ascii="Arial" w:hAnsi="Arial" w:cs="Arial"/>
                  <w:sz w:val="24"/>
                  <w:szCs w:val="24"/>
                  <w:highlight w:val="yellow"/>
                </w:rPr>
                <w:t>Customer Service | Habitare Homes</w:t>
              </w:r>
            </w:hyperlink>
          </w:p>
        </w:tc>
      </w:tr>
      <w:tr w:rsidR="00643595" w:rsidRPr="00EB5DC1" w14:paraId="7EF91CAC" w14:textId="77777777" w:rsidTr="00FA4637">
        <w:tc>
          <w:tcPr>
            <w:tcW w:w="1178" w:type="dxa"/>
            <w:vAlign w:val="center"/>
          </w:tcPr>
          <w:p w14:paraId="6B6F4C4A" w14:textId="434DBA36" w:rsidR="00643595" w:rsidRPr="00EB5DC1" w:rsidRDefault="00643595" w:rsidP="00643595">
            <w:pPr>
              <w:jc w:val="center"/>
              <w:rPr>
                <w:rFonts w:ascii="Arial" w:hAnsi="Arial" w:cs="Arial"/>
                <w:sz w:val="24"/>
                <w:szCs w:val="24"/>
              </w:rPr>
            </w:pPr>
            <w:r>
              <w:rPr>
                <w:rFonts w:ascii="Arial" w:hAnsi="Arial" w:cs="Arial"/>
                <w:sz w:val="24"/>
                <w:szCs w:val="24"/>
              </w:rPr>
              <w:t>5.6</w:t>
            </w:r>
          </w:p>
        </w:tc>
        <w:tc>
          <w:tcPr>
            <w:tcW w:w="4455" w:type="dxa"/>
            <w:vAlign w:val="center"/>
          </w:tcPr>
          <w:p w14:paraId="27CEB243" w14:textId="1CBAE42A" w:rsidR="00643595" w:rsidRPr="00EB5DC1" w:rsidRDefault="00643595" w:rsidP="00643595">
            <w:pPr>
              <w:pStyle w:val="NoSpacing"/>
              <w:numPr>
                <w:ilvl w:val="0"/>
                <w:numId w:val="0"/>
              </w:numPr>
              <w:spacing w:after="120"/>
            </w:pPr>
            <w:r>
              <w:rPr>
                <w:rStyle w:val="normaltextrun"/>
                <w:rFonts w:eastAsiaTheme="majorEastAsia"/>
                <w:color w:val="000000"/>
                <w:shd w:val="clear" w:color="auto" w:fill="FFFFFF"/>
              </w:rPr>
              <w:t>When a complaint is logged at Stage 1 or escalated to Stage 2, landlords must set out their understanding of the complaint and the outcomes the resident is seeking. The Code will refer to this as “the complaint definition”. If any aspect of the complaint is unclear, the resident must be asked for clarification.</w:t>
            </w:r>
            <w:r>
              <w:rPr>
                <w:rStyle w:val="eop"/>
                <w:color w:val="000000"/>
                <w:shd w:val="clear" w:color="auto" w:fill="FFFFFF"/>
              </w:rPr>
              <w:t> </w:t>
            </w:r>
          </w:p>
        </w:tc>
        <w:tc>
          <w:tcPr>
            <w:tcW w:w="1332" w:type="dxa"/>
            <w:vAlign w:val="center"/>
          </w:tcPr>
          <w:p w14:paraId="3F998616" w14:textId="7F98AA98" w:rsidR="00643595" w:rsidRPr="00EB5DC1" w:rsidRDefault="00643595" w:rsidP="0064359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7FB9DA59" w14:textId="15645337" w:rsidR="00643595" w:rsidRPr="00EB5DC1" w:rsidRDefault="00643595" w:rsidP="0064359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17FA78CD" w14:textId="2B46289E" w:rsidR="00643595" w:rsidRPr="00EB5DC1" w:rsidRDefault="00643595" w:rsidP="00643595">
            <w:pPr>
              <w:jc w:val="center"/>
              <w:rPr>
                <w:rFonts w:ascii="Arial" w:hAnsi="Arial" w:cs="Arial"/>
                <w:sz w:val="24"/>
                <w:szCs w:val="24"/>
              </w:rPr>
            </w:pPr>
            <w:r>
              <w:rPr>
                <w:rFonts w:ascii="Arial" w:hAnsi="Arial" w:cs="Arial"/>
                <w:sz w:val="24"/>
                <w:szCs w:val="24"/>
              </w:rPr>
              <w:t>Included within the policy</w:t>
            </w:r>
            <w:r w:rsidR="002E08F6">
              <w:rPr>
                <w:rFonts w:ascii="Arial" w:hAnsi="Arial" w:cs="Arial"/>
                <w:sz w:val="24"/>
                <w:szCs w:val="24"/>
              </w:rPr>
              <w:t xml:space="preserve">, </w:t>
            </w:r>
            <w:r w:rsidR="002E08F6" w:rsidRPr="00A33B86">
              <w:rPr>
                <w:rFonts w:ascii="Arial" w:hAnsi="Arial" w:cs="Arial"/>
                <w:sz w:val="24"/>
                <w:szCs w:val="24"/>
                <w:highlight w:val="yellow"/>
              </w:rPr>
              <w:t>para 6.2.5</w:t>
            </w:r>
            <w:r w:rsidRPr="00A33B86">
              <w:rPr>
                <w:rFonts w:ascii="Arial" w:hAnsi="Arial" w:cs="Arial"/>
                <w:sz w:val="24"/>
                <w:szCs w:val="24"/>
                <w:highlight w:val="yellow"/>
              </w:rPr>
              <w:t>.</w:t>
            </w:r>
          </w:p>
        </w:tc>
      </w:tr>
      <w:tr w:rsidR="00643595" w:rsidRPr="00EB5DC1" w14:paraId="663EFC93" w14:textId="77777777" w:rsidTr="00FA4637">
        <w:tc>
          <w:tcPr>
            <w:tcW w:w="1178" w:type="dxa"/>
            <w:vAlign w:val="center"/>
          </w:tcPr>
          <w:p w14:paraId="72DBE93F" w14:textId="68DF2F46" w:rsidR="00643595" w:rsidRPr="00EB5DC1" w:rsidRDefault="00643595" w:rsidP="00643595">
            <w:pPr>
              <w:jc w:val="center"/>
              <w:rPr>
                <w:rFonts w:ascii="Arial" w:hAnsi="Arial" w:cs="Arial"/>
                <w:sz w:val="24"/>
                <w:szCs w:val="24"/>
              </w:rPr>
            </w:pPr>
            <w:r>
              <w:rPr>
                <w:rFonts w:ascii="Arial" w:hAnsi="Arial" w:cs="Arial"/>
                <w:sz w:val="24"/>
                <w:szCs w:val="24"/>
              </w:rPr>
              <w:t>5.7</w:t>
            </w:r>
          </w:p>
        </w:tc>
        <w:tc>
          <w:tcPr>
            <w:tcW w:w="4455" w:type="dxa"/>
            <w:vAlign w:val="center"/>
          </w:tcPr>
          <w:p w14:paraId="7990097F" w14:textId="3F9420F2" w:rsidR="00643595" w:rsidRPr="00EB5DC1" w:rsidRDefault="00643595" w:rsidP="00643595">
            <w:pPr>
              <w:pStyle w:val="NoSpacing"/>
              <w:numPr>
                <w:ilvl w:val="0"/>
                <w:numId w:val="0"/>
              </w:numPr>
              <w:spacing w:after="120"/>
            </w:pPr>
            <w:r>
              <w:rPr>
                <w:rStyle w:val="normaltextrun"/>
                <w:rFonts w:eastAsiaTheme="majorEastAsia"/>
                <w:color w:val="000000"/>
                <w:shd w:val="clear" w:color="auto" w:fill="FFFFFF"/>
              </w:rPr>
              <w:t xml:space="preserve">When a </w:t>
            </w:r>
            <w:r w:rsidRPr="005155EF">
              <w:rPr>
                <w:rStyle w:val="normaltextrun"/>
                <w:rFonts w:eastAsiaTheme="majorEastAsia"/>
                <w:color w:val="000000"/>
                <w:shd w:val="clear" w:color="auto" w:fill="FFFFFF"/>
              </w:rPr>
              <w:t>complaint</w:t>
            </w:r>
            <w:r>
              <w:rPr>
                <w:rStyle w:val="normaltextrun"/>
                <w:rFonts w:eastAsiaTheme="majorEastAsia"/>
                <w:color w:val="000000"/>
                <w:shd w:val="clear" w:color="auto" w:fill="FFFFFF"/>
              </w:rPr>
              <w:t xml:space="preserve"> is acknowledged at either stage, landlords must be clear which aspects of the complaint they are, and are not, responsible for and clarify any areas where this is not clear. </w:t>
            </w:r>
            <w:r>
              <w:rPr>
                <w:rStyle w:val="eop"/>
                <w:color w:val="000000"/>
                <w:shd w:val="clear" w:color="auto" w:fill="FFFFFF"/>
              </w:rPr>
              <w:t> </w:t>
            </w:r>
          </w:p>
        </w:tc>
        <w:tc>
          <w:tcPr>
            <w:tcW w:w="1332" w:type="dxa"/>
            <w:vAlign w:val="center"/>
          </w:tcPr>
          <w:p w14:paraId="25C957D5" w14:textId="30AB72B0" w:rsidR="00643595" w:rsidRPr="00EB5DC1" w:rsidRDefault="00643595" w:rsidP="0064359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383B423F" w14:textId="5BCD8129" w:rsidR="00643595" w:rsidRPr="00EB5DC1" w:rsidRDefault="00643595" w:rsidP="0064359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546949BF" w14:textId="6E10006D" w:rsidR="00643595" w:rsidRPr="00EB5DC1" w:rsidRDefault="00643595" w:rsidP="00643595">
            <w:pPr>
              <w:jc w:val="center"/>
              <w:rPr>
                <w:rFonts w:ascii="Arial" w:hAnsi="Arial" w:cs="Arial"/>
                <w:sz w:val="24"/>
                <w:szCs w:val="24"/>
              </w:rPr>
            </w:pPr>
            <w:r>
              <w:rPr>
                <w:rFonts w:ascii="Arial" w:hAnsi="Arial" w:cs="Arial"/>
                <w:sz w:val="24"/>
                <w:szCs w:val="24"/>
              </w:rPr>
              <w:t>Included within the policy</w:t>
            </w:r>
            <w:r w:rsidR="007778DA">
              <w:rPr>
                <w:rFonts w:ascii="Arial" w:hAnsi="Arial" w:cs="Arial"/>
                <w:sz w:val="24"/>
                <w:szCs w:val="24"/>
              </w:rPr>
              <w:t xml:space="preserve">, </w:t>
            </w:r>
            <w:r w:rsidR="007778DA" w:rsidRPr="00A33B86">
              <w:rPr>
                <w:rFonts w:ascii="Arial" w:hAnsi="Arial" w:cs="Arial"/>
                <w:sz w:val="24"/>
                <w:szCs w:val="24"/>
                <w:highlight w:val="yellow"/>
              </w:rPr>
              <w:t>para 6.1</w:t>
            </w:r>
            <w:r w:rsidRPr="00A33B86">
              <w:rPr>
                <w:rFonts w:ascii="Arial" w:hAnsi="Arial" w:cs="Arial"/>
                <w:sz w:val="24"/>
                <w:szCs w:val="24"/>
                <w:highlight w:val="yellow"/>
              </w:rPr>
              <w:t>.</w:t>
            </w:r>
          </w:p>
        </w:tc>
      </w:tr>
      <w:tr w:rsidR="00643595" w:rsidRPr="00EB5DC1" w14:paraId="1AA67B25" w14:textId="77777777" w:rsidTr="00FA4637">
        <w:tc>
          <w:tcPr>
            <w:tcW w:w="1178" w:type="dxa"/>
            <w:vAlign w:val="center"/>
          </w:tcPr>
          <w:p w14:paraId="774F82C0" w14:textId="2F0C5DBE" w:rsidR="00643595" w:rsidRPr="00EB5DC1" w:rsidRDefault="00643595" w:rsidP="00643595">
            <w:pPr>
              <w:jc w:val="center"/>
              <w:rPr>
                <w:rFonts w:ascii="Arial" w:hAnsi="Arial" w:cs="Arial"/>
                <w:sz w:val="24"/>
                <w:szCs w:val="24"/>
              </w:rPr>
            </w:pPr>
            <w:r>
              <w:rPr>
                <w:rFonts w:ascii="Arial" w:hAnsi="Arial" w:cs="Arial"/>
                <w:sz w:val="24"/>
                <w:szCs w:val="24"/>
              </w:rPr>
              <w:t>5.8</w:t>
            </w:r>
          </w:p>
        </w:tc>
        <w:tc>
          <w:tcPr>
            <w:tcW w:w="4455" w:type="dxa"/>
            <w:vAlign w:val="center"/>
          </w:tcPr>
          <w:p w14:paraId="1C30536F" w14:textId="77777777" w:rsidR="00643595" w:rsidRDefault="00643595" w:rsidP="00643595">
            <w:pPr>
              <w:pStyle w:val="paragraph"/>
              <w:spacing w:before="0" w:beforeAutospacing="0" w:after="0" w:afterAutospacing="0"/>
              <w:textAlignment w:val="baseline"/>
              <w:rPr>
                <w:rFonts w:ascii="Arial" w:hAnsi="Arial" w:cs="Arial"/>
              </w:rPr>
            </w:pPr>
            <w:r>
              <w:rPr>
                <w:rStyle w:val="normaltextrun"/>
                <w:rFonts w:ascii="Arial" w:hAnsi="Arial" w:cs="Arial"/>
              </w:rPr>
              <w:t>At each stage of the complaints process, complaint handlers must: </w:t>
            </w:r>
            <w:r>
              <w:rPr>
                <w:rStyle w:val="eop"/>
                <w:rFonts w:ascii="Arial" w:hAnsi="Arial" w:cs="Arial"/>
              </w:rPr>
              <w:t> </w:t>
            </w:r>
          </w:p>
          <w:p w14:paraId="04FD94C8" w14:textId="78A21DFE" w:rsidR="00643595" w:rsidRDefault="00643595" w:rsidP="00643595">
            <w:pPr>
              <w:pStyle w:val="paragraph"/>
              <w:numPr>
                <w:ilvl w:val="0"/>
                <w:numId w:val="4"/>
              </w:numPr>
              <w:spacing w:before="0" w:beforeAutospacing="0" w:after="0" w:afterAutospacing="0"/>
              <w:ind w:left="0" w:firstLine="270"/>
              <w:textAlignment w:val="baseline"/>
              <w:rPr>
                <w:rFonts w:ascii="Arial" w:hAnsi="Arial" w:cs="Arial"/>
              </w:rPr>
            </w:pPr>
            <w:r>
              <w:rPr>
                <w:rStyle w:val="normaltextrun"/>
                <w:rFonts w:ascii="Arial" w:hAnsi="Arial" w:cs="Arial"/>
              </w:rPr>
              <w:t xml:space="preserve">deal with complaints on their </w:t>
            </w:r>
            <w:r>
              <w:rPr>
                <w:rStyle w:val="normaltextrun"/>
                <w:rFonts w:ascii="Arial" w:hAnsi="Arial" w:cs="Arial"/>
              </w:rPr>
              <w:tab/>
              <w:t xml:space="preserve">merits, act independently, and </w:t>
            </w:r>
            <w:r>
              <w:rPr>
                <w:rStyle w:val="normaltextrun"/>
                <w:rFonts w:ascii="Arial" w:hAnsi="Arial" w:cs="Arial"/>
              </w:rPr>
              <w:tab/>
              <w:t xml:space="preserve">have an open </w:t>
            </w:r>
            <w:proofErr w:type="gramStart"/>
            <w:r>
              <w:rPr>
                <w:rStyle w:val="normaltextrun"/>
                <w:rFonts w:ascii="Arial" w:hAnsi="Arial" w:cs="Arial"/>
              </w:rPr>
              <w:t>mind;</w:t>
            </w:r>
            <w:proofErr w:type="gramEnd"/>
            <w:r>
              <w:rPr>
                <w:rStyle w:val="normaltextrun"/>
                <w:rFonts w:ascii="Arial" w:hAnsi="Arial" w:cs="Arial"/>
              </w:rPr>
              <w:t> </w:t>
            </w:r>
            <w:r>
              <w:rPr>
                <w:rStyle w:val="eop"/>
                <w:rFonts w:ascii="Arial" w:hAnsi="Arial" w:cs="Arial"/>
              </w:rPr>
              <w:t> </w:t>
            </w:r>
          </w:p>
          <w:p w14:paraId="0F416CC3" w14:textId="62D14E51" w:rsidR="00643595" w:rsidRDefault="00643595" w:rsidP="00643595">
            <w:pPr>
              <w:pStyle w:val="paragraph"/>
              <w:numPr>
                <w:ilvl w:val="0"/>
                <w:numId w:val="5"/>
              </w:numPr>
              <w:spacing w:before="0" w:beforeAutospacing="0" w:after="0" w:afterAutospacing="0"/>
              <w:ind w:left="0" w:firstLine="270"/>
              <w:textAlignment w:val="baseline"/>
              <w:rPr>
                <w:rFonts w:ascii="Arial" w:hAnsi="Arial" w:cs="Arial"/>
              </w:rPr>
            </w:pPr>
            <w:r>
              <w:rPr>
                <w:rStyle w:val="normaltextrun"/>
                <w:rFonts w:ascii="Arial" w:hAnsi="Arial" w:cs="Arial"/>
              </w:rPr>
              <w:t xml:space="preserve">give the resident a fair chance to </w:t>
            </w:r>
            <w:r>
              <w:rPr>
                <w:rStyle w:val="normaltextrun"/>
                <w:rFonts w:ascii="Arial" w:hAnsi="Arial" w:cs="Arial"/>
              </w:rPr>
              <w:tab/>
              <w:t xml:space="preserve">set out their </w:t>
            </w:r>
            <w:proofErr w:type="gramStart"/>
            <w:r>
              <w:rPr>
                <w:rStyle w:val="normaltextrun"/>
                <w:rFonts w:ascii="Arial" w:hAnsi="Arial" w:cs="Arial"/>
              </w:rPr>
              <w:t>position;</w:t>
            </w:r>
            <w:proofErr w:type="gramEnd"/>
            <w:r>
              <w:rPr>
                <w:rStyle w:val="normaltextrun"/>
                <w:rFonts w:ascii="Arial" w:hAnsi="Arial" w:cs="Arial"/>
              </w:rPr>
              <w:t> </w:t>
            </w:r>
            <w:r>
              <w:rPr>
                <w:rStyle w:val="eop"/>
                <w:rFonts w:ascii="Arial" w:hAnsi="Arial" w:cs="Arial"/>
              </w:rPr>
              <w:t> </w:t>
            </w:r>
          </w:p>
          <w:p w14:paraId="5BF63FD7" w14:textId="18118DD9" w:rsidR="00643595" w:rsidRDefault="00643595" w:rsidP="00643595">
            <w:pPr>
              <w:pStyle w:val="paragraph"/>
              <w:numPr>
                <w:ilvl w:val="0"/>
                <w:numId w:val="6"/>
              </w:numPr>
              <w:spacing w:before="0" w:beforeAutospacing="0" w:after="0" w:afterAutospacing="0"/>
              <w:ind w:left="0" w:firstLine="270"/>
              <w:textAlignment w:val="baseline"/>
              <w:rPr>
                <w:rFonts w:ascii="Arial" w:hAnsi="Arial" w:cs="Arial"/>
              </w:rPr>
            </w:pPr>
            <w:r>
              <w:rPr>
                <w:rStyle w:val="normaltextrun"/>
                <w:rFonts w:ascii="Arial" w:hAnsi="Arial" w:cs="Arial"/>
              </w:rPr>
              <w:lastRenderedPageBreak/>
              <w:t xml:space="preserve">take measures to address any </w:t>
            </w:r>
            <w:r>
              <w:rPr>
                <w:rStyle w:val="normaltextrun"/>
                <w:rFonts w:ascii="Arial" w:hAnsi="Arial" w:cs="Arial"/>
              </w:rPr>
              <w:tab/>
              <w:t xml:space="preserve">actual or perceived conflict of </w:t>
            </w:r>
            <w:r>
              <w:rPr>
                <w:rStyle w:val="normaltextrun"/>
                <w:rFonts w:ascii="Arial" w:hAnsi="Arial" w:cs="Arial"/>
              </w:rPr>
              <w:tab/>
              <w:t>interest; and </w:t>
            </w:r>
            <w:r>
              <w:rPr>
                <w:rStyle w:val="eop"/>
                <w:rFonts w:ascii="Arial" w:hAnsi="Arial" w:cs="Arial"/>
              </w:rPr>
              <w:t> </w:t>
            </w:r>
          </w:p>
          <w:p w14:paraId="4057EDAC" w14:textId="2538FF99" w:rsidR="00643595" w:rsidRPr="00DB2C83" w:rsidRDefault="00643595" w:rsidP="00DB2C83">
            <w:pPr>
              <w:pStyle w:val="paragraph"/>
              <w:numPr>
                <w:ilvl w:val="0"/>
                <w:numId w:val="7"/>
              </w:numPr>
              <w:spacing w:before="0" w:beforeAutospacing="0" w:after="0" w:afterAutospacing="0"/>
              <w:ind w:left="0" w:firstLine="270"/>
              <w:textAlignment w:val="baseline"/>
              <w:rPr>
                <w:rFonts w:ascii="Arial" w:hAnsi="Arial" w:cs="Arial"/>
              </w:rPr>
            </w:pPr>
            <w:r>
              <w:rPr>
                <w:rStyle w:val="normaltextrun"/>
                <w:rFonts w:ascii="Arial" w:hAnsi="Arial" w:cs="Arial"/>
              </w:rPr>
              <w:t xml:space="preserve">consider all relevant information </w:t>
            </w:r>
            <w:r>
              <w:rPr>
                <w:rStyle w:val="normaltextrun"/>
                <w:rFonts w:ascii="Arial" w:hAnsi="Arial" w:cs="Arial"/>
              </w:rPr>
              <w:tab/>
              <w:t>and evidence carefully. </w:t>
            </w:r>
            <w:r>
              <w:rPr>
                <w:rStyle w:val="eop"/>
                <w:rFonts w:ascii="Arial" w:hAnsi="Arial" w:cs="Arial"/>
              </w:rPr>
              <w:t> </w:t>
            </w:r>
          </w:p>
        </w:tc>
        <w:tc>
          <w:tcPr>
            <w:tcW w:w="1332" w:type="dxa"/>
            <w:vAlign w:val="center"/>
          </w:tcPr>
          <w:p w14:paraId="0845A4F2" w14:textId="6E8F7EDD" w:rsidR="00643595" w:rsidRPr="00EB5DC1" w:rsidRDefault="00643595" w:rsidP="00643595">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left w:val="single" w:sz="5" w:space="0" w:color="000000"/>
              <w:bottom w:val="nil"/>
              <w:right w:val="single" w:sz="5" w:space="0" w:color="000000"/>
            </w:tcBorders>
          </w:tcPr>
          <w:p w14:paraId="72D599FF" w14:textId="4FEFDABC" w:rsidR="00643595" w:rsidRPr="00EB5DC1" w:rsidRDefault="00643595" w:rsidP="00643595">
            <w:pPr>
              <w:jc w:val="center"/>
              <w:rPr>
                <w:rFonts w:ascii="Arial" w:hAnsi="Arial" w:cs="Arial"/>
                <w:sz w:val="24"/>
                <w:szCs w:val="24"/>
              </w:rPr>
            </w:pPr>
            <w:r w:rsidRPr="00C025B3">
              <w:rPr>
                <w:rFonts w:ascii="Arial" w:hAnsi="Arial" w:cs="Arial"/>
                <w:sz w:val="24"/>
                <w:szCs w:val="24"/>
              </w:rPr>
              <w:t>Habitare Homes Complaints policy.</w:t>
            </w:r>
          </w:p>
        </w:tc>
        <w:tc>
          <w:tcPr>
            <w:tcW w:w="3239" w:type="dxa"/>
            <w:tcBorders>
              <w:top w:val="single" w:sz="5" w:space="0" w:color="000000"/>
              <w:left w:val="single" w:sz="5" w:space="0" w:color="000000"/>
              <w:right w:val="single" w:sz="5" w:space="0" w:color="000000"/>
            </w:tcBorders>
          </w:tcPr>
          <w:p w14:paraId="3FA73224" w14:textId="4677F1CD" w:rsidR="00643595" w:rsidRPr="00C025B3" w:rsidRDefault="00643595" w:rsidP="00643595">
            <w:pPr>
              <w:rPr>
                <w:rFonts w:ascii="Arial" w:hAnsi="Arial" w:cs="Arial"/>
                <w:sz w:val="24"/>
                <w:szCs w:val="24"/>
              </w:rPr>
            </w:pPr>
            <w:r w:rsidRPr="00C025B3">
              <w:rPr>
                <w:rFonts w:ascii="Arial" w:hAnsi="Arial" w:cs="Arial"/>
                <w:sz w:val="24"/>
                <w:szCs w:val="24"/>
              </w:rPr>
              <w:t xml:space="preserve">Our managing agent’s complaints handlers and other members of staff have attended HOS training course to ensure that investigations are carried </w:t>
            </w:r>
            <w:r w:rsidRPr="00C025B3">
              <w:rPr>
                <w:rFonts w:ascii="Arial" w:hAnsi="Arial" w:cs="Arial"/>
                <w:sz w:val="24"/>
                <w:szCs w:val="24"/>
              </w:rPr>
              <w:lastRenderedPageBreak/>
              <w:t>out in a professional manner</w:t>
            </w:r>
            <w:r w:rsidR="0056734D">
              <w:rPr>
                <w:rFonts w:ascii="Arial" w:hAnsi="Arial" w:cs="Arial"/>
                <w:sz w:val="24"/>
                <w:szCs w:val="24"/>
              </w:rPr>
              <w:t xml:space="preserve">, </w:t>
            </w:r>
            <w:r w:rsidR="0056734D" w:rsidRPr="0056734D">
              <w:rPr>
                <w:rFonts w:ascii="Arial" w:hAnsi="Arial" w:cs="Arial"/>
                <w:sz w:val="24"/>
                <w:szCs w:val="24"/>
                <w:highlight w:val="yellow"/>
              </w:rPr>
              <w:t>para 5.8</w:t>
            </w:r>
            <w:r w:rsidRPr="00C025B3">
              <w:rPr>
                <w:rFonts w:ascii="Arial" w:hAnsi="Arial" w:cs="Arial"/>
                <w:sz w:val="24"/>
                <w:szCs w:val="24"/>
              </w:rPr>
              <w:t>.</w:t>
            </w:r>
          </w:p>
          <w:p w14:paraId="03F5612A" w14:textId="77777777" w:rsidR="00643595" w:rsidRPr="00C025B3" w:rsidRDefault="00643595" w:rsidP="00643595">
            <w:pPr>
              <w:rPr>
                <w:rFonts w:ascii="Arial" w:hAnsi="Arial" w:cs="Arial"/>
                <w:sz w:val="24"/>
                <w:szCs w:val="24"/>
              </w:rPr>
            </w:pPr>
          </w:p>
          <w:p w14:paraId="0781D3C9" w14:textId="77777777" w:rsidR="00643595" w:rsidRPr="00EB5DC1" w:rsidRDefault="00643595" w:rsidP="00643595">
            <w:pPr>
              <w:jc w:val="center"/>
              <w:rPr>
                <w:rFonts w:ascii="Arial" w:hAnsi="Arial" w:cs="Arial"/>
                <w:sz w:val="24"/>
                <w:szCs w:val="24"/>
              </w:rPr>
            </w:pPr>
          </w:p>
        </w:tc>
      </w:tr>
      <w:tr w:rsidR="002915CB" w:rsidRPr="00EB5DC1" w14:paraId="6EA19A40" w14:textId="77777777" w:rsidTr="00467677">
        <w:tc>
          <w:tcPr>
            <w:tcW w:w="1178" w:type="dxa"/>
            <w:vAlign w:val="center"/>
          </w:tcPr>
          <w:p w14:paraId="698D09DC" w14:textId="694BDFC5" w:rsidR="002915CB" w:rsidRPr="00EB5DC1" w:rsidRDefault="002915CB" w:rsidP="002915CB">
            <w:pPr>
              <w:jc w:val="center"/>
              <w:rPr>
                <w:rFonts w:ascii="Arial" w:hAnsi="Arial" w:cs="Arial"/>
                <w:sz w:val="24"/>
                <w:szCs w:val="24"/>
              </w:rPr>
            </w:pPr>
            <w:r>
              <w:rPr>
                <w:rFonts w:ascii="Arial" w:hAnsi="Arial" w:cs="Arial"/>
                <w:sz w:val="24"/>
                <w:szCs w:val="24"/>
              </w:rPr>
              <w:lastRenderedPageBreak/>
              <w:t>5.9</w:t>
            </w:r>
          </w:p>
        </w:tc>
        <w:tc>
          <w:tcPr>
            <w:tcW w:w="4455" w:type="dxa"/>
            <w:vAlign w:val="center"/>
          </w:tcPr>
          <w:p w14:paraId="62C037BA" w14:textId="3EA162F4" w:rsidR="002915CB" w:rsidRPr="00EB5DC1" w:rsidRDefault="002915CB" w:rsidP="002915CB">
            <w:pPr>
              <w:pStyle w:val="NoSpacing"/>
              <w:numPr>
                <w:ilvl w:val="0"/>
                <w:numId w:val="0"/>
              </w:numPr>
              <w:spacing w:after="120"/>
            </w:pPr>
            <w:r>
              <w:rPr>
                <w:rStyle w:val="normaltextrun"/>
                <w:color w:val="000000"/>
                <w:shd w:val="clear" w:color="auto" w:fill="FFFFFF"/>
              </w:rPr>
              <w:t>Where a response to a complaint will fall outside the timescales set out in this Code, the landlord must agree with the resident suitable intervals for keeping them informed about their complaint.</w:t>
            </w:r>
          </w:p>
        </w:tc>
        <w:tc>
          <w:tcPr>
            <w:tcW w:w="1332" w:type="dxa"/>
            <w:vAlign w:val="center"/>
          </w:tcPr>
          <w:p w14:paraId="0326CF9D" w14:textId="412CB08D" w:rsidR="002915CB" w:rsidRPr="00EB5DC1" w:rsidRDefault="002915CB" w:rsidP="002915CB">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02F762E0" w14:textId="15CCD4FE" w:rsidR="002915CB" w:rsidRPr="00EB5DC1" w:rsidRDefault="002915CB" w:rsidP="002915CB">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6798DEA0" w14:textId="1A116332" w:rsidR="002915CB" w:rsidRPr="00EB5DC1" w:rsidRDefault="002915CB" w:rsidP="002915CB">
            <w:pPr>
              <w:jc w:val="center"/>
              <w:rPr>
                <w:rFonts w:ascii="Arial" w:hAnsi="Arial" w:cs="Arial"/>
                <w:sz w:val="24"/>
                <w:szCs w:val="24"/>
              </w:rPr>
            </w:pPr>
            <w:r>
              <w:rPr>
                <w:rFonts w:ascii="Arial" w:hAnsi="Arial" w:cs="Arial"/>
                <w:sz w:val="24"/>
                <w:szCs w:val="24"/>
              </w:rPr>
              <w:t>Included within the policy</w:t>
            </w:r>
            <w:r w:rsidR="007778DA">
              <w:rPr>
                <w:rFonts w:ascii="Arial" w:hAnsi="Arial" w:cs="Arial"/>
                <w:sz w:val="24"/>
                <w:szCs w:val="24"/>
              </w:rPr>
              <w:t xml:space="preserve">, </w:t>
            </w:r>
            <w:r w:rsidR="007778DA" w:rsidRPr="00A33B86">
              <w:rPr>
                <w:rFonts w:ascii="Arial" w:hAnsi="Arial" w:cs="Arial"/>
                <w:sz w:val="24"/>
                <w:szCs w:val="24"/>
                <w:highlight w:val="yellow"/>
              </w:rPr>
              <w:t xml:space="preserve">para </w:t>
            </w:r>
            <w:r w:rsidR="00C441CD" w:rsidRPr="00A33B86">
              <w:rPr>
                <w:rFonts w:ascii="Arial" w:hAnsi="Arial" w:cs="Arial"/>
                <w:sz w:val="24"/>
                <w:szCs w:val="24"/>
                <w:highlight w:val="yellow"/>
              </w:rPr>
              <w:t>6.2.5 &amp; 6.3.2</w:t>
            </w:r>
            <w:r>
              <w:rPr>
                <w:rFonts w:ascii="Arial" w:hAnsi="Arial" w:cs="Arial"/>
                <w:sz w:val="24"/>
                <w:szCs w:val="24"/>
              </w:rPr>
              <w:t>. A revised timeframe will be agreed with the complainant.</w:t>
            </w:r>
          </w:p>
        </w:tc>
      </w:tr>
      <w:tr w:rsidR="002915CB" w:rsidRPr="00EB5DC1" w14:paraId="6EBD88B3" w14:textId="77777777" w:rsidTr="00467677">
        <w:tc>
          <w:tcPr>
            <w:tcW w:w="1178" w:type="dxa"/>
            <w:vAlign w:val="center"/>
          </w:tcPr>
          <w:p w14:paraId="31992D06" w14:textId="3F73E480" w:rsidR="002915CB" w:rsidRPr="00EB5DC1" w:rsidRDefault="002915CB" w:rsidP="002915CB">
            <w:pPr>
              <w:jc w:val="center"/>
              <w:rPr>
                <w:rFonts w:ascii="Arial" w:hAnsi="Arial" w:cs="Arial"/>
                <w:sz w:val="24"/>
                <w:szCs w:val="24"/>
              </w:rPr>
            </w:pPr>
            <w:r>
              <w:rPr>
                <w:rFonts w:ascii="Arial" w:hAnsi="Arial" w:cs="Arial"/>
                <w:sz w:val="24"/>
                <w:szCs w:val="24"/>
              </w:rPr>
              <w:t>5.10</w:t>
            </w:r>
          </w:p>
        </w:tc>
        <w:tc>
          <w:tcPr>
            <w:tcW w:w="4455" w:type="dxa"/>
            <w:vAlign w:val="center"/>
          </w:tcPr>
          <w:p w14:paraId="5C61010A" w14:textId="075FCF2A" w:rsidR="002915CB" w:rsidRPr="00EB5DC1" w:rsidRDefault="002915CB" w:rsidP="002915CB">
            <w:pPr>
              <w:pStyle w:val="NoSpacing"/>
              <w:numPr>
                <w:ilvl w:val="0"/>
                <w:numId w:val="0"/>
              </w:numPr>
              <w:spacing w:after="120"/>
            </w:pPr>
            <w:r>
              <w:rPr>
                <w:rStyle w:val="normaltextrun"/>
                <w:rFonts w:eastAsiaTheme="majorEastAsia"/>
                <w:color w:val="000000"/>
                <w:shd w:val="clear" w:color="auto" w:fill="FFFFFF"/>
              </w:rPr>
              <w:t>Landlords must make reasonable adjustments for residents where appropriate under the Equality Act 2010. Landlords must keep a record of any reasonable adjustments agreed, as well as a record of any disabilities a resident has disclosed. Any agreed reasonable adjustments must be kept under active review. </w:t>
            </w:r>
            <w:r>
              <w:rPr>
                <w:rStyle w:val="eop"/>
                <w:color w:val="000000"/>
                <w:shd w:val="clear" w:color="auto" w:fill="FFFFFF"/>
              </w:rPr>
              <w:t> </w:t>
            </w:r>
          </w:p>
        </w:tc>
        <w:tc>
          <w:tcPr>
            <w:tcW w:w="1332" w:type="dxa"/>
            <w:vAlign w:val="center"/>
          </w:tcPr>
          <w:p w14:paraId="1071CFE0" w14:textId="3974F935" w:rsidR="002915CB" w:rsidRPr="00EB5DC1" w:rsidRDefault="002915CB" w:rsidP="002915CB">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794085C9" w14:textId="07E2E26D" w:rsidR="002915CB" w:rsidRPr="00EB5DC1" w:rsidRDefault="002915CB" w:rsidP="002915CB">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3B595FD0" w14:textId="28172246" w:rsidR="002915CB" w:rsidRPr="00EB5DC1" w:rsidRDefault="002915CB" w:rsidP="002915CB">
            <w:pPr>
              <w:jc w:val="center"/>
              <w:rPr>
                <w:rFonts w:ascii="Arial" w:hAnsi="Arial" w:cs="Arial"/>
                <w:sz w:val="24"/>
                <w:szCs w:val="24"/>
              </w:rPr>
            </w:pPr>
            <w:r>
              <w:rPr>
                <w:rFonts w:ascii="Arial" w:hAnsi="Arial" w:cs="Arial"/>
                <w:sz w:val="24"/>
                <w:szCs w:val="24"/>
              </w:rPr>
              <w:t>W</w:t>
            </w:r>
            <w:r w:rsidRPr="002F38E1">
              <w:rPr>
                <w:rFonts w:ascii="Arial" w:hAnsi="Arial" w:cs="Arial"/>
                <w:sz w:val="24"/>
                <w:szCs w:val="24"/>
              </w:rPr>
              <w:t>e have processes in place to accommodate an individual’s needs regarding access to an appropriate channel for raising a complaint</w:t>
            </w:r>
            <w:r>
              <w:rPr>
                <w:rFonts w:ascii="Arial" w:hAnsi="Arial" w:cs="Arial"/>
                <w:sz w:val="24"/>
                <w:szCs w:val="24"/>
              </w:rPr>
              <w:t>.</w:t>
            </w:r>
          </w:p>
        </w:tc>
      </w:tr>
      <w:tr w:rsidR="002915CB" w:rsidRPr="00EB5DC1" w14:paraId="37AA8658" w14:textId="77777777" w:rsidTr="00467677">
        <w:tc>
          <w:tcPr>
            <w:tcW w:w="1178" w:type="dxa"/>
            <w:vAlign w:val="center"/>
          </w:tcPr>
          <w:p w14:paraId="58273A92" w14:textId="11C5B6B9" w:rsidR="002915CB" w:rsidRPr="00EB5DC1" w:rsidRDefault="002915CB" w:rsidP="002915CB">
            <w:pPr>
              <w:jc w:val="center"/>
              <w:rPr>
                <w:rFonts w:ascii="Arial" w:hAnsi="Arial" w:cs="Arial"/>
                <w:sz w:val="24"/>
                <w:szCs w:val="24"/>
              </w:rPr>
            </w:pPr>
            <w:r>
              <w:rPr>
                <w:rFonts w:ascii="Arial" w:hAnsi="Arial" w:cs="Arial"/>
                <w:sz w:val="24"/>
                <w:szCs w:val="24"/>
              </w:rPr>
              <w:t>5.11</w:t>
            </w:r>
          </w:p>
        </w:tc>
        <w:tc>
          <w:tcPr>
            <w:tcW w:w="4455" w:type="dxa"/>
            <w:vAlign w:val="center"/>
          </w:tcPr>
          <w:p w14:paraId="73FEE53B" w14:textId="149CA76C" w:rsidR="002915CB" w:rsidRPr="00EB5DC1" w:rsidRDefault="002915CB" w:rsidP="002915CB">
            <w:pPr>
              <w:pStyle w:val="NoSpacing"/>
              <w:numPr>
                <w:ilvl w:val="0"/>
                <w:numId w:val="0"/>
              </w:numPr>
              <w:spacing w:after="120"/>
            </w:pPr>
            <w:r>
              <w:rPr>
                <w:rStyle w:val="normaltextrun"/>
                <w:rFonts w:eastAsiaTheme="majorEastAsia"/>
                <w:color w:val="000000"/>
                <w:shd w:val="clear" w:color="auto" w:fill="FFFFFF"/>
              </w:rPr>
              <w:t>Landlords must not refuse to escalate a complaint through all stages of the complaints procedure unless it has valid reasons to do so. Landlords must clearly set out these reasons, and they must comply with the provisions set out in section 2 of this Code.</w:t>
            </w:r>
            <w:r>
              <w:rPr>
                <w:rStyle w:val="eop"/>
                <w:color w:val="000000"/>
                <w:shd w:val="clear" w:color="auto" w:fill="FFFFFF"/>
              </w:rPr>
              <w:t> </w:t>
            </w:r>
          </w:p>
        </w:tc>
        <w:tc>
          <w:tcPr>
            <w:tcW w:w="1332" w:type="dxa"/>
            <w:vAlign w:val="center"/>
          </w:tcPr>
          <w:p w14:paraId="14ACF263" w14:textId="5650C647" w:rsidR="002915CB" w:rsidRPr="00EB5DC1" w:rsidRDefault="002915CB" w:rsidP="002915CB">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49DB6D72" w14:textId="13E3E218" w:rsidR="002915CB" w:rsidRPr="00EB5DC1" w:rsidRDefault="002915CB" w:rsidP="002915CB">
            <w:pPr>
              <w:jc w:val="center"/>
              <w:rPr>
                <w:rFonts w:ascii="Arial" w:hAnsi="Arial" w:cs="Arial"/>
                <w:sz w:val="24"/>
                <w:szCs w:val="24"/>
              </w:rPr>
            </w:pPr>
            <w:r w:rsidRPr="00CC2CB6">
              <w:rPr>
                <w:rFonts w:ascii="Arial" w:hAnsi="Arial" w:cs="Arial"/>
                <w:sz w:val="24"/>
                <w:szCs w:val="24"/>
              </w:rPr>
              <w:t xml:space="preserve">Habitare Homes Complaints </w:t>
            </w:r>
            <w:r w:rsidRPr="002B034F">
              <w:rPr>
                <w:rFonts w:ascii="Arial" w:hAnsi="Arial" w:cs="Arial"/>
                <w:sz w:val="24"/>
                <w:szCs w:val="24"/>
              </w:rPr>
              <w:t>policy</w:t>
            </w:r>
            <w:r w:rsidRPr="00CC2CB6">
              <w:rPr>
                <w:rFonts w:ascii="Arial" w:hAnsi="Arial" w:cs="Arial"/>
                <w:sz w:val="24"/>
                <w:szCs w:val="24"/>
              </w:rPr>
              <w:t>.</w:t>
            </w:r>
          </w:p>
        </w:tc>
        <w:tc>
          <w:tcPr>
            <w:tcW w:w="3239" w:type="dxa"/>
            <w:tcBorders>
              <w:top w:val="single" w:sz="5" w:space="0" w:color="000000"/>
              <w:left w:val="single" w:sz="5" w:space="0" w:color="000000"/>
              <w:bottom w:val="nil"/>
              <w:right w:val="single" w:sz="5" w:space="0" w:color="000000"/>
            </w:tcBorders>
          </w:tcPr>
          <w:p w14:paraId="02029213" w14:textId="725DCA1E" w:rsidR="002915CB" w:rsidRPr="00EB5DC1" w:rsidRDefault="002915CB" w:rsidP="002915CB">
            <w:pPr>
              <w:jc w:val="center"/>
              <w:rPr>
                <w:rFonts w:ascii="Arial" w:hAnsi="Arial" w:cs="Arial"/>
                <w:sz w:val="24"/>
                <w:szCs w:val="24"/>
              </w:rPr>
            </w:pPr>
            <w:r>
              <w:rPr>
                <w:rFonts w:ascii="Arial" w:hAnsi="Arial" w:cs="Arial"/>
                <w:sz w:val="24"/>
                <w:szCs w:val="24"/>
              </w:rPr>
              <w:t>Included within the policy</w:t>
            </w:r>
            <w:r w:rsidR="00990170">
              <w:rPr>
                <w:rFonts w:ascii="Arial" w:hAnsi="Arial" w:cs="Arial"/>
                <w:sz w:val="24"/>
                <w:szCs w:val="24"/>
              </w:rPr>
              <w:t xml:space="preserve">, </w:t>
            </w:r>
            <w:r w:rsidR="00990170" w:rsidRPr="00A33B86">
              <w:rPr>
                <w:rFonts w:ascii="Arial" w:hAnsi="Arial" w:cs="Arial"/>
                <w:sz w:val="24"/>
                <w:szCs w:val="24"/>
                <w:highlight w:val="yellow"/>
              </w:rPr>
              <w:t>para 6.3</w:t>
            </w:r>
            <w:r w:rsidR="00990170">
              <w:rPr>
                <w:rFonts w:ascii="Arial" w:hAnsi="Arial" w:cs="Arial"/>
                <w:sz w:val="24"/>
                <w:szCs w:val="24"/>
              </w:rPr>
              <w:t xml:space="preserve"> </w:t>
            </w:r>
            <w:r>
              <w:rPr>
                <w:rFonts w:ascii="Arial" w:hAnsi="Arial" w:cs="Arial"/>
                <w:sz w:val="24"/>
                <w:szCs w:val="24"/>
              </w:rPr>
              <w:t>and complaints process.</w:t>
            </w:r>
          </w:p>
        </w:tc>
      </w:tr>
      <w:tr w:rsidR="002915CB" w:rsidRPr="00EB5DC1" w14:paraId="40AB0D32" w14:textId="77777777" w:rsidTr="00467677">
        <w:tc>
          <w:tcPr>
            <w:tcW w:w="1178" w:type="dxa"/>
            <w:vAlign w:val="center"/>
          </w:tcPr>
          <w:p w14:paraId="2D5259B7" w14:textId="78A2E018" w:rsidR="002915CB" w:rsidRPr="00EB5DC1" w:rsidRDefault="002915CB" w:rsidP="002915CB">
            <w:pPr>
              <w:jc w:val="center"/>
              <w:rPr>
                <w:rFonts w:ascii="Arial" w:hAnsi="Arial" w:cs="Arial"/>
                <w:sz w:val="24"/>
                <w:szCs w:val="24"/>
              </w:rPr>
            </w:pPr>
            <w:r>
              <w:rPr>
                <w:rFonts w:ascii="Arial" w:hAnsi="Arial" w:cs="Arial"/>
                <w:sz w:val="24"/>
                <w:szCs w:val="24"/>
              </w:rPr>
              <w:t>5.12</w:t>
            </w:r>
          </w:p>
        </w:tc>
        <w:tc>
          <w:tcPr>
            <w:tcW w:w="4455" w:type="dxa"/>
            <w:vAlign w:val="center"/>
          </w:tcPr>
          <w:p w14:paraId="3F18B44D" w14:textId="77777777" w:rsidR="002915CB" w:rsidRDefault="002915CB" w:rsidP="002915CB">
            <w:pPr>
              <w:pStyle w:val="NoSpacing"/>
              <w:numPr>
                <w:ilvl w:val="0"/>
                <w:numId w:val="0"/>
              </w:numPr>
              <w:spacing w:after="120"/>
              <w:rPr>
                <w:rStyle w:val="eop"/>
                <w:color w:val="000000"/>
                <w:shd w:val="clear" w:color="auto" w:fill="FFFFFF"/>
              </w:rPr>
            </w:pPr>
            <w:r>
              <w:rPr>
                <w:rStyle w:val="normaltextrun"/>
                <w:rFonts w:eastAsiaTheme="majorEastAsia"/>
                <w:color w:val="000000"/>
                <w:shd w:val="clear" w:color="auto" w:fill="FFFFFF"/>
              </w:rPr>
              <w:t xml:space="preserve">A full record must be kept of the complaint, and the outcomes at each stage. This must include the original </w:t>
            </w:r>
            <w:proofErr w:type="gramStart"/>
            <w:r>
              <w:rPr>
                <w:rStyle w:val="normaltextrun"/>
                <w:rFonts w:eastAsiaTheme="majorEastAsia"/>
                <w:color w:val="000000"/>
                <w:shd w:val="clear" w:color="auto" w:fill="FFFFFF"/>
              </w:rPr>
              <w:t>complaint</w:t>
            </w:r>
            <w:proofErr w:type="gramEnd"/>
            <w:r>
              <w:rPr>
                <w:rStyle w:val="normaltextrun"/>
                <w:rFonts w:eastAsiaTheme="majorEastAsia"/>
                <w:color w:val="000000"/>
                <w:shd w:val="clear" w:color="auto" w:fill="FFFFFF"/>
              </w:rPr>
              <w:t xml:space="preserve"> and the date received, all correspondence with the resident, </w:t>
            </w:r>
            <w:r>
              <w:rPr>
                <w:rStyle w:val="normaltextrun"/>
                <w:rFonts w:eastAsiaTheme="majorEastAsia"/>
                <w:color w:val="000000"/>
                <w:shd w:val="clear" w:color="auto" w:fill="FFFFFF"/>
              </w:rPr>
              <w:lastRenderedPageBreak/>
              <w:t>correspondence with other parties, and any relevant supporting documentation such as reports or surveys. </w:t>
            </w:r>
            <w:r>
              <w:rPr>
                <w:rStyle w:val="eop"/>
                <w:color w:val="000000"/>
                <w:shd w:val="clear" w:color="auto" w:fill="FFFFFF"/>
              </w:rPr>
              <w:t> </w:t>
            </w:r>
          </w:p>
          <w:p w14:paraId="4B488344" w14:textId="68302512" w:rsidR="002915CB" w:rsidRPr="00EB5DC1" w:rsidRDefault="002915CB" w:rsidP="002915CB">
            <w:pPr>
              <w:pStyle w:val="NoSpacing"/>
              <w:numPr>
                <w:ilvl w:val="0"/>
                <w:numId w:val="0"/>
              </w:numPr>
              <w:spacing w:after="120"/>
            </w:pPr>
          </w:p>
        </w:tc>
        <w:tc>
          <w:tcPr>
            <w:tcW w:w="1332" w:type="dxa"/>
            <w:vAlign w:val="center"/>
          </w:tcPr>
          <w:p w14:paraId="37E0B3FA" w14:textId="77777777" w:rsidR="002915CB" w:rsidRPr="00EB5DC1" w:rsidRDefault="002915CB" w:rsidP="002915CB">
            <w:pPr>
              <w:jc w:val="center"/>
              <w:rPr>
                <w:rFonts w:ascii="Arial" w:hAnsi="Arial" w:cs="Arial"/>
                <w:sz w:val="24"/>
                <w:szCs w:val="24"/>
              </w:rPr>
            </w:pPr>
          </w:p>
        </w:tc>
        <w:tc>
          <w:tcPr>
            <w:tcW w:w="3744" w:type="dxa"/>
            <w:tcBorders>
              <w:top w:val="single" w:sz="5" w:space="0" w:color="000000"/>
              <w:left w:val="single" w:sz="5" w:space="0" w:color="000000"/>
              <w:bottom w:val="nil"/>
              <w:right w:val="single" w:sz="5" w:space="0" w:color="000000"/>
            </w:tcBorders>
          </w:tcPr>
          <w:p w14:paraId="4265435B" w14:textId="57758229" w:rsidR="002915CB" w:rsidRPr="00EB5DC1" w:rsidRDefault="002915CB" w:rsidP="002915CB">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41D5C31D" w14:textId="131FD364" w:rsidR="002915CB" w:rsidRPr="00EB5DC1" w:rsidRDefault="002915CB" w:rsidP="002915CB">
            <w:pPr>
              <w:jc w:val="center"/>
              <w:rPr>
                <w:rFonts w:ascii="Arial" w:hAnsi="Arial" w:cs="Arial"/>
                <w:sz w:val="24"/>
                <w:szCs w:val="24"/>
              </w:rPr>
            </w:pPr>
            <w:r w:rsidRPr="00310DAF">
              <w:rPr>
                <w:rFonts w:ascii="Arial" w:hAnsi="Arial" w:cs="Arial"/>
                <w:sz w:val="24"/>
                <w:szCs w:val="24"/>
              </w:rPr>
              <w:t xml:space="preserve">We receive </w:t>
            </w:r>
            <w:r>
              <w:rPr>
                <w:rFonts w:ascii="Arial" w:hAnsi="Arial" w:cs="Arial"/>
                <w:sz w:val="24"/>
                <w:szCs w:val="24"/>
              </w:rPr>
              <w:t>regular</w:t>
            </w:r>
            <w:r w:rsidRPr="00310DAF">
              <w:rPr>
                <w:rFonts w:ascii="Arial" w:hAnsi="Arial" w:cs="Arial"/>
                <w:sz w:val="24"/>
                <w:szCs w:val="24"/>
              </w:rPr>
              <w:t xml:space="preserve"> reports detailing the date the complaint, the stage of the complaint, details of the </w:t>
            </w:r>
            <w:r w:rsidRPr="00310DAF">
              <w:rPr>
                <w:rFonts w:ascii="Arial" w:hAnsi="Arial" w:cs="Arial"/>
                <w:sz w:val="24"/>
                <w:szCs w:val="24"/>
              </w:rPr>
              <w:lastRenderedPageBreak/>
              <w:t>complaint and the resolution</w:t>
            </w:r>
            <w:r>
              <w:rPr>
                <w:rFonts w:ascii="Arial" w:hAnsi="Arial" w:cs="Arial"/>
                <w:sz w:val="24"/>
                <w:szCs w:val="24"/>
              </w:rPr>
              <w:t>.</w:t>
            </w:r>
          </w:p>
        </w:tc>
      </w:tr>
      <w:tr w:rsidR="006D4D32" w:rsidRPr="00EB5DC1" w14:paraId="34EC49E2" w14:textId="77777777" w:rsidTr="00A23820">
        <w:tc>
          <w:tcPr>
            <w:tcW w:w="1178" w:type="dxa"/>
            <w:vAlign w:val="center"/>
          </w:tcPr>
          <w:p w14:paraId="56876BA8" w14:textId="5F541F4C" w:rsidR="006D4D32" w:rsidRPr="00EB5DC1" w:rsidRDefault="006D4D32" w:rsidP="006D4D32">
            <w:pPr>
              <w:jc w:val="center"/>
              <w:rPr>
                <w:rFonts w:ascii="Arial" w:hAnsi="Arial" w:cs="Arial"/>
                <w:sz w:val="24"/>
                <w:szCs w:val="24"/>
              </w:rPr>
            </w:pPr>
            <w:r>
              <w:rPr>
                <w:rFonts w:ascii="Arial" w:hAnsi="Arial" w:cs="Arial"/>
                <w:sz w:val="24"/>
                <w:szCs w:val="24"/>
              </w:rPr>
              <w:lastRenderedPageBreak/>
              <w:t>5.13</w:t>
            </w:r>
          </w:p>
        </w:tc>
        <w:tc>
          <w:tcPr>
            <w:tcW w:w="4455" w:type="dxa"/>
            <w:vAlign w:val="center"/>
          </w:tcPr>
          <w:p w14:paraId="2439F349" w14:textId="224307EC" w:rsidR="006D4D32" w:rsidRPr="00EB5DC1" w:rsidRDefault="006D4D32" w:rsidP="006D4D32">
            <w:pPr>
              <w:pStyle w:val="NoSpacing"/>
              <w:numPr>
                <w:ilvl w:val="0"/>
                <w:numId w:val="0"/>
              </w:numPr>
              <w:spacing w:after="120"/>
            </w:pPr>
            <w:r>
              <w:rPr>
                <w:rStyle w:val="normaltextrun"/>
                <w:rFonts w:eastAsiaTheme="majorEastAsia"/>
                <w:color w:val="000000"/>
                <w:shd w:val="clear" w:color="auto" w:fill="FFFFFF"/>
              </w:rPr>
              <w:t>Landlords must have processes in place to ensure a complaint can be remedied at any stage of its complaints process. Landlords must ensure appropriate remedies can be provided at any stage of the complaints process without the need for escalation. </w:t>
            </w:r>
            <w:r>
              <w:rPr>
                <w:rStyle w:val="eop"/>
                <w:color w:val="000000"/>
                <w:shd w:val="clear" w:color="auto" w:fill="FFFFFF"/>
              </w:rPr>
              <w:t> </w:t>
            </w:r>
          </w:p>
        </w:tc>
        <w:tc>
          <w:tcPr>
            <w:tcW w:w="1332" w:type="dxa"/>
            <w:vAlign w:val="center"/>
          </w:tcPr>
          <w:p w14:paraId="5E36F688" w14:textId="7D611163" w:rsidR="006D4D32" w:rsidRPr="00EB5DC1" w:rsidRDefault="006D4D32" w:rsidP="006D4D32">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7D9CB664" w14:textId="65783BB1" w:rsidR="006D4D32" w:rsidRPr="00EB5DC1" w:rsidRDefault="006D4D32" w:rsidP="006D4D32">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000E0541" w14:textId="293D0AD5" w:rsidR="006D4D32" w:rsidRPr="00EB5DC1" w:rsidRDefault="006D4D32" w:rsidP="006D4D32">
            <w:pPr>
              <w:jc w:val="center"/>
              <w:rPr>
                <w:rFonts w:ascii="Arial" w:hAnsi="Arial" w:cs="Arial"/>
                <w:sz w:val="24"/>
                <w:szCs w:val="24"/>
              </w:rPr>
            </w:pPr>
            <w:r>
              <w:rPr>
                <w:rFonts w:ascii="Arial" w:hAnsi="Arial" w:cs="Arial"/>
                <w:sz w:val="24"/>
                <w:szCs w:val="24"/>
              </w:rPr>
              <w:t>Included within the policy</w:t>
            </w:r>
            <w:r w:rsidR="00990170">
              <w:rPr>
                <w:rFonts w:ascii="Arial" w:hAnsi="Arial" w:cs="Arial"/>
                <w:sz w:val="24"/>
                <w:szCs w:val="24"/>
              </w:rPr>
              <w:t xml:space="preserve">, </w:t>
            </w:r>
            <w:r w:rsidR="00990170" w:rsidRPr="00A33B86">
              <w:rPr>
                <w:rFonts w:ascii="Arial" w:hAnsi="Arial" w:cs="Arial"/>
                <w:sz w:val="24"/>
                <w:szCs w:val="24"/>
                <w:highlight w:val="yellow"/>
              </w:rPr>
              <w:t>para 6.1</w:t>
            </w:r>
            <w:r>
              <w:rPr>
                <w:rFonts w:ascii="Arial" w:hAnsi="Arial" w:cs="Arial"/>
                <w:sz w:val="24"/>
                <w:szCs w:val="24"/>
              </w:rPr>
              <w:t>.</w:t>
            </w:r>
          </w:p>
        </w:tc>
      </w:tr>
      <w:tr w:rsidR="006D4D32" w:rsidRPr="00EB5DC1" w14:paraId="332BAF45" w14:textId="77777777" w:rsidTr="00A23820">
        <w:tc>
          <w:tcPr>
            <w:tcW w:w="1178" w:type="dxa"/>
            <w:vAlign w:val="center"/>
          </w:tcPr>
          <w:p w14:paraId="5BEDF2E3" w14:textId="32BF1AB7" w:rsidR="006D4D32" w:rsidRPr="00EB5DC1" w:rsidRDefault="006D4D32" w:rsidP="006D4D32">
            <w:pPr>
              <w:jc w:val="center"/>
              <w:rPr>
                <w:rFonts w:ascii="Arial" w:hAnsi="Arial" w:cs="Arial"/>
                <w:sz w:val="24"/>
                <w:szCs w:val="24"/>
              </w:rPr>
            </w:pPr>
            <w:r>
              <w:rPr>
                <w:rFonts w:ascii="Arial" w:hAnsi="Arial" w:cs="Arial"/>
                <w:sz w:val="24"/>
                <w:szCs w:val="24"/>
              </w:rPr>
              <w:t>5.14</w:t>
            </w:r>
          </w:p>
        </w:tc>
        <w:tc>
          <w:tcPr>
            <w:tcW w:w="4455" w:type="dxa"/>
            <w:vAlign w:val="center"/>
          </w:tcPr>
          <w:p w14:paraId="528BDC62" w14:textId="25A0A91D" w:rsidR="006D4D32" w:rsidRPr="00EB5DC1" w:rsidRDefault="006D4D32" w:rsidP="006D4D32">
            <w:pPr>
              <w:pStyle w:val="NoSpacing"/>
              <w:numPr>
                <w:ilvl w:val="0"/>
                <w:numId w:val="0"/>
              </w:numPr>
              <w:spacing w:after="120"/>
            </w:pPr>
            <w:r>
              <w:rPr>
                <w:rStyle w:val="normaltextrun"/>
                <w:color w:val="000000"/>
                <w:shd w:val="clear" w:color="auto" w:fill="FFFFFF"/>
              </w:rPr>
              <w:t>Landlords must have policies and procedures in place for managing unacceptable behaviour from residents and/or their representatives. Landlords must be able to evidence reasons for putting any restrictions in place and must keep restrictions under regular review.</w:t>
            </w:r>
          </w:p>
        </w:tc>
        <w:tc>
          <w:tcPr>
            <w:tcW w:w="1332" w:type="dxa"/>
            <w:vAlign w:val="center"/>
          </w:tcPr>
          <w:p w14:paraId="5A928759" w14:textId="11E187E4" w:rsidR="006D4D32" w:rsidRPr="00EB5DC1" w:rsidRDefault="006D4D32" w:rsidP="006D4D32">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425F42D0" w14:textId="3FE07AE1" w:rsidR="006D4D32" w:rsidRPr="00EB5DC1" w:rsidRDefault="006D4D32" w:rsidP="006D4D32">
            <w:pPr>
              <w:jc w:val="center"/>
              <w:rPr>
                <w:rFonts w:ascii="Arial" w:hAnsi="Arial" w:cs="Arial"/>
                <w:sz w:val="24"/>
                <w:szCs w:val="24"/>
              </w:rPr>
            </w:pPr>
            <w:r w:rsidRPr="00CC2CB6">
              <w:rPr>
                <w:rFonts w:ascii="Arial" w:hAnsi="Arial" w:cs="Arial"/>
                <w:sz w:val="24"/>
                <w:szCs w:val="24"/>
              </w:rPr>
              <w:t xml:space="preserve">Habitare Homes </w:t>
            </w:r>
            <w:r w:rsidR="00FA5F62">
              <w:rPr>
                <w:rFonts w:ascii="Arial" w:hAnsi="Arial" w:cs="Arial"/>
                <w:sz w:val="24"/>
                <w:szCs w:val="24"/>
              </w:rPr>
              <w:t xml:space="preserve">policies: </w:t>
            </w:r>
            <w:hyperlink r:id="rId16" w:anchor=":~:text=Our%202%20Stage%20Complaints%20Process&amp;text=Please%20send%20your%20request%20to,of%20your%20Stage%201%20complaint." w:history="1">
              <w:r w:rsidR="00FA5F62" w:rsidRPr="00FA5F62">
                <w:rPr>
                  <w:rStyle w:val="Hyperlink"/>
                  <w:rFonts w:ascii="Arial" w:hAnsi="Arial" w:cs="Arial"/>
                  <w:sz w:val="24"/>
                  <w:szCs w:val="24"/>
                </w:rPr>
                <w:t>Customer Service | Habitare Homes</w:t>
              </w:r>
            </w:hyperlink>
          </w:p>
        </w:tc>
        <w:tc>
          <w:tcPr>
            <w:tcW w:w="3239" w:type="dxa"/>
            <w:tcBorders>
              <w:top w:val="single" w:sz="5" w:space="0" w:color="000000"/>
              <w:left w:val="single" w:sz="5" w:space="0" w:color="000000"/>
              <w:bottom w:val="nil"/>
              <w:right w:val="single" w:sz="5" w:space="0" w:color="000000"/>
            </w:tcBorders>
          </w:tcPr>
          <w:p w14:paraId="5B930B77" w14:textId="118386AD" w:rsidR="006D4D32" w:rsidRPr="00EB5DC1" w:rsidRDefault="006D4D32" w:rsidP="006D4D32">
            <w:pPr>
              <w:jc w:val="center"/>
              <w:rPr>
                <w:rFonts w:ascii="Arial" w:hAnsi="Arial" w:cs="Arial"/>
                <w:sz w:val="24"/>
                <w:szCs w:val="24"/>
              </w:rPr>
            </w:pPr>
            <w:r>
              <w:rPr>
                <w:rFonts w:ascii="Arial" w:hAnsi="Arial" w:cs="Arial"/>
                <w:sz w:val="24"/>
                <w:szCs w:val="24"/>
              </w:rPr>
              <w:t>Included within the complaints policy</w:t>
            </w:r>
            <w:r w:rsidR="00FA5F62">
              <w:rPr>
                <w:rFonts w:ascii="Arial" w:hAnsi="Arial" w:cs="Arial"/>
                <w:sz w:val="24"/>
                <w:szCs w:val="24"/>
              </w:rPr>
              <w:t xml:space="preserve">, </w:t>
            </w:r>
            <w:r w:rsidR="00FA5F62" w:rsidRPr="00A33B86">
              <w:rPr>
                <w:rFonts w:ascii="Arial" w:hAnsi="Arial" w:cs="Arial"/>
                <w:sz w:val="24"/>
                <w:szCs w:val="24"/>
                <w:highlight w:val="yellow"/>
              </w:rPr>
              <w:t xml:space="preserve">para </w:t>
            </w:r>
            <w:r w:rsidR="009A7169" w:rsidRPr="00A33B86">
              <w:rPr>
                <w:rFonts w:ascii="Arial" w:hAnsi="Arial" w:cs="Arial"/>
                <w:sz w:val="24"/>
                <w:szCs w:val="24"/>
                <w:highlight w:val="yellow"/>
              </w:rPr>
              <w:t>6.5f</w:t>
            </w:r>
            <w:r>
              <w:rPr>
                <w:rFonts w:ascii="Arial" w:hAnsi="Arial" w:cs="Arial"/>
                <w:sz w:val="24"/>
                <w:szCs w:val="24"/>
              </w:rPr>
              <w:t xml:space="preserve"> and published ASB policy.</w:t>
            </w:r>
          </w:p>
        </w:tc>
      </w:tr>
      <w:tr w:rsidR="006D4D32" w:rsidRPr="00EB5DC1" w14:paraId="1F2AA4CB" w14:textId="77777777" w:rsidTr="00A23820">
        <w:tc>
          <w:tcPr>
            <w:tcW w:w="1178" w:type="dxa"/>
            <w:vAlign w:val="center"/>
          </w:tcPr>
          <w:p w14:paraId="630E38DC" w14:textId="70EB69FE" w:rsidR="006D4D32" w:rsidRPr="00EB5DC1" w:rsidRDefault="006D4D32" w:rsidP="006D4D32">
            <w:pPr>
              <w:jc w:val="center"/>
              <w:rPr>
                <w:rFonts w:ascii="Arial" w:hAnsi="Arial" w:cs="Arial"/>
                <w:sz w:val="24"/>
                <w:szCs w:val="24"/>
              </w:rPr>
            </w:pPr>
            <w:r>
              <w:rPr>
                <w:rFonts w:ascii="Arial" w:hAnsi="Arial" w:cs="Arial"/>
                <w:sz w:val="24"/>
                <w:szCs w:val="24"/>
              </w:rPr>
              <w:t>5.15</w:t>
            </w:r>
          </w:p>
        </w:tc>
        <w:tc>
          <w:tcPr>
            <w:tcW w:w="4455" w:type="dxa"/>
            <w:vAlign w:val="center"/>
          </w:tcPr>
          <w:p w14:paraId="33A84BDB" w14:textId="4C34838F" w:rsidR="006D4D32" w:rsidRPr="00EB5DC1" w:rsidRDefault="006D4D32" w:rsidP="006D4D32">
            <w:pPr>
              <w:pStyle w:val="NoSpacing"/>
              <w:numPr>
                <w:ilvl w:val="0"/>
                <w:numId w:val="0"/>
              </w:numPr>
              <w:spacing w:after="120"/>
            </w:pPr>
            <w:r>
              <w:rPr>
                <w:rStyle w:val="normaltextrun"/>
                <w:rFonts w:eastAsiaTheme="majorEastAsia"/>
                <w:color w:val="000000"/>
                <w:shd w:val="clear" w:color="auto" w:fill="FFFFFF"/>
              </w:rPr>
              <w:t>Any restrictions placed on contact due to unacceptable behaviour must be proportionate and demonstrate regard for the provisions of the Equality Act 2010.</w:t>
            </w:r>
            <w:r>
              <w:rPr>
                <w:rStyle w:val="eop"/>
                <w:color w:val="000000"/>
                <w:shd w:val="clear" w:color="auto" w:fill="FFFFFF"/>
              </w:rPr>
              <w:t> </w:t>
            </w:r>
          </w:p>
        </w:tc>
        <w:tc>
          <w:tcPr>
            <w:tcW w:w="1332" w:type="dxa"/>
            <w:vAlign w:val="center"/>
          </w:tcPr>
          <w:p w14:paraId="5A72D4AB" w14:textId="584608F6" w:rsidR="006D4D32" w:rsidRPr="00EB5DC1" w:rsidRDefault="006D4D32" w:rsidP="006D4D32">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0255823C" w14:textId="7D40344C" w:rsidR="006D4D32" w:rsidRPr="00EB5DC1" w:rsidRDefault="006D4D32" w:rsidP="006D4D32">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2571F0AB" w14:textId="225D0DE9" w:rsidR="006D4D32" w:rsidRPr="00EB5DC1" w:rsidRDefault="006D4D32" w:rsidP="006D4D32">
            <w:pPr>
              <w:jc w:val="center"/>
              <w:rPr>
                <w:rFonts w:ascii="Arial" w:hAnsi="Arial" w:cs="Arial"/>
                <w:sz w:val="24"/>
                <w:szCs w:val="24"/>
              </w:rPr>
            </w:pPr>
            <w:r>
              <w:rPr>
                <w:rFonts w:ascii="Arial" w:hAnsi="Arial" w:cs="Arial"/>
                <w:sz w:val="24"/>
                <w:szCs w:val="24"/>
              </w:rPr>
              <w:t>Included within the policy</w:t>
            </w:r>
            <w:r w:rsidR="009A7169">
              <w:rPr>
                <w:rFonts w:ascii="Arial" w:hAnsi="Arial" w:cs="Arial"/>
                <w:sz w:val="24"/>
                <w:szCs w:val="24"/>
              </w:rPr>
              <w:t xml:space="preserve"> </w:t>
            </w:r>
            <w:r w:rsidR="009A7169" w:rsidRPr="00A33B86">
              <w:rPr>
                <w:rFonts w:ascii="Arial" w:hAnsi="Arial" w:cs="Arial"/>
                <w:sz w:val="24"/>
                <w:szCs w:val="24"/>
                <w:highlight w:val="yellow"/>
              </w:rPr>
              <w:t>para 6.5</w:t>
            </w:r>
            <w:r>
              <w:rPr>
                <w:rFonts w:ascii="Arial" w:hAnsi="Arial" w:cs="Arial"/>
                <w:sz w:val="24"/>
                <w:szCs w:val="24"/>
              </w:rPr>
              <w:t xml:space="preserve"> and noted within the list of exclusions.</w:t>
            </w:r>
          </w:p>
        </w:tc>
      </w:tr>
    </w:tbl>
    <w:p w14:paraId="3D71E511" w14:textId="77777777" w:rsidR="00EB5DC1" w:rsidRPr="00490374" w:rsidRDefault="00EB5DC1" w:rsidP="00EB5DC1">
      <w:pPr>
        <w:rPr>
          <w:rFonts w:ascii="Arial" w:hAnsi="Arial" w:cs="Arial"/>
          <w:sz w:val="24"/>
          <w:szCs w:val="24"/>
        </w:rPr>
      </w:pPr>
    </w:p>
    <w:p w14:paraId="084B35E7" w14:textId="5685B4C2" w:rsidR="002B4327" w:rsidRDefault="002B4327">
      <w:pPr>
        <w:rPr>
          <w:rFonts w:ascii="Arial" w:hAnsi="Arial" w:cs="Arial"/>
          <w:sz w:val="24"/>
          <w:szCs w:val="24"/>
        </w:rPr>
      </w:pPr>
      <w:r>
        <w:rPr>
          <w:rFonts w:ascii="Arial" w:hAnsi="Arial" w:cs="Arial"/>
          <w:sz w:val="24"/>
          <w:szCs w:val="24"/>
        </w:rPr>
        <w:br w:type="page"/>
      </w:r>
    </w:p>
    <w:p w14:paraId="62746A64" w14:textId="77777777" w:rsidR="00F51083" w:rsidRDefault="00F51083" w:rsidP="00F51083">
      <w:pPr>
        <w:rPr>
          <w:rFonts w:ascii="Arial" w:hAnsi="Arial" w:cs="Arial"/>
          <w:sz w:val="24"/>
          <w:szCs w:val="24"/>
        </w:rPr>
      </w:pPr>
    </w:p>
    <w:p w14:paraId="485F9DA2" w14:textId="5DF80CED" w:rsidR="00F51083" w:rsidRDefault="00F51083" w:rsidP="00F51083">
      <w:pPr>
        <w:pStyle w:val="Heading1"/>
        <w:spacing w:after="120"/>
        <w:rPr>
          <w:rFonts w:cs="Arial"/>
          <w:szCs w:val="24"/>
        </w:rPr>
      </w:pPr>
      <w:r>
        <w:rPr>
          <w:rFonts w:cs="Arial"/>
          <w:szCs w:val="24"/>
        </w:rPr>
        <w:t>Section 6: Complaints Stages</w:t>
      </w:r>
    </w:p>
    <w:p w14:paraId="172F2AF8" w14:textId="115D7BA7" w:rsidR="00F51083" w:rsidRPr="00F51083" w:rsidRDefault="00F51083" w:rsidP="00F51083">
      <w:pPr>
        <w:rPr>
          <w:rFonts w:ascii="Arial" w:hAnsi="Arial" w:cs="Arial"/>
          <w:sz w:val="24"/>
          <w:szCs w:val="24"/>
          <w:u w:val="single"/>
        </w:rPr>
      </w:pPr>
      <w:r w:rsidRPr="00F51083">
        <w:rPr>
          <w:rFonts w:ascii="Arial" w:hAnsi="Arial" w:cs="Arial"/>
          <w:sz w:val="24"/>
          <w:szCs w:val="24"/>
          <w:u w:val="single"/>
        </w:rPr>
        <w:t>Stage 1</w:t>
      </w:r>
    </w:p>
    <w:tbl>
      <w:tblPr>
        <w:tblStyle w:val="TableGrid"/>
        <w:tblW w:w="0" w:type="auto"/>
        <w:tblLook w:val="04A0" w:firstRow="1" w:lastRow="0" w:firstColumn="1" w:lastColumn="0" w:noHBand="0" w:noVBand="1"/>
      </w:tblPr>
      <w:tblGrid>
        <w:gridCol w:w="1178"/>
        <w:gridCol w:w="4455"/>
        <w:gridCol w:w="1332"/>
        <w:gridCol w:w="3744"/>
        <w:gridCol w:w="3239"/>
      </w:tblGrid>
      <w:tr w:rsidR="00F51083" w:rsidRPr="00EB5DC1" w14:paraId="22A3AD29" w14:textId="77777777" w:rsidTr="005C3FD8">
        <w:tc>
          <w:tcPr>
            <w:tcW w:w="1178" w:type="dxa"/>
            <w:vAlign w:val="center"/>
          </w:tcPr>
          <w:p w14:paraId="07901AC7" w14:textId="77777777" w:rsidR="00F51083" w:rsidRPr="00EB5DC1" w:rsidRDefault="00F51083" w:rsidP="00140ACF">
            <w:pPr>
              <w:jc w:val="center"/>
              <w:rPr>
                <w:rFonts w:ascii="Arial" w:hAnsi="Arial" w:cs="Arial"/>
                <w:sz w:val="24"/>
                <w:szCs w:val="24"/>
              </w:rPr>
            </w:pPr>
            <w:r w:rsidRPr="00EB5DC1">
              <w:rPr>
                <w:rFonts w:ascii="Arial" w:hAnsi="Arial" w:cs="Arial"/>
                <w:sz w:val="24"/>
                <w:szCs w:val="24"/>
              </w:rPr>
              <w:t>Code provision</w:t>
            </w:r>
          </w:p>
        </w:tc>
        <w:tc>
          <w:tcPr>
            <w:tcW w:w="4455" w:type="dxa"/>
            <w:vAlign w:val="center"/>
          </w:tcPr>
          <w:p w14:paraId="3E5FFDFD" w14:textId="77777777" w:rsidR="00F51083" w:rsidRPr="00EB5DC1" w:rsidRDefault="00F51083" w:rsidP="00140ACF">
            <w:pPr>
              <w:jc w:val="center"/>
              <w:rPr>
                <w:rFonts w:ascii="Arial" w:hAnsi="Arial" w:cs="Arial"/>
                <w:sz w:val="24"/>
                <w:szCs w:val="24"/>
              </w:rPr>
            </w:pPr>
            <w:r w:rsidRPr="00EB5DC1">
              <w:rPr>
                <w:rFonts w:ascii="Arial" w:hAnsi="Arial" w:cs="Arial"/>
                <w:sz w:val="24"/>
                <w:szCs w:val="24"/>
              </w:rPr>
              <w:t>Code requirement</w:t>
            </w:r>
          </w:p>
        </w:tc>
        <w:tc>
          <w:tcPr>
            <w:tcW w:w="1332" w:type="dxa"/>
            <w:vAlign w:val="center"/>
          </w:tcPr>
          <w:p w14:paraId="039FA782" w14:textId="77777777" w:rsidR="00F51083" w:rsidRPr="00EB5DC1" w:rsidRDefault="00F51083" w:rsidP="00140ACF">
            <w:pPr>
              <w:jc w:val="center"/>
              <w:rPr>
                <w:rFonts w:ascii="Arial" w:hAnsi="Arial" w:cs="Arial"/>
                <w:sz w:val="24"/>
                <w:szCs w:val="24"/>
              </w:rPr>
            </w:pPr>
            <w:r w:rsidRPr="00EB5DC1">
              <w:rPr>
                <w:rFonts w:ascii="Arial" w:hAnsi="Arial" w:cs="Arial"/>
                <w:sz w:val="24"/>
                <w:szCs w:val="24"/>
              </w:rPr>
              <w:t>Comply: Yes / No</w:t>
            </w:r>
          </w:p>
        </w:tc>
        <w:tc>
          <w:tcPr>
            <w:tcW w:w="3744" w:type="dxa"/>
            <w:vAlign w:val="center"/>
          </w:tcPr>
          <w:p w14:paraId="1EE9DC7A" w14:textId="77777777" w:rsidR="00F51083" w:rsidRPr="00EB5DC1" w:rsidRDefault="00F51083" w:rsidP="00140ACF">
            <w:pPr>
              <w:jc w:val="center"/>
              <w:rPr>
                <w:rFonts w:ascii="Arial" w:hAnsi="Arial" w:cs="Arial"/>
                <w:sz w:val="24"/>
                <w:szCs w:val="24"/>
              </w:rPr>
            </w:pPr>
            <w:r w:rsidRPr="00EB5DC1">
              <w:rPr>
                <w:rFonts w:ascii="Arial" w:hAnsi="Arial" w:cs="Arial"/>
                <w:sz w:val="24"/>
                <w:szCs w:val="24"/>
              </w:rPr>
              <w:t>Evidence</w:t>
            </w:r>
          </w:p>
        </w:tc>
        <w:tc>
          <w:tcPr>
            <w:tcW w:w="3239" w:type="dxa"/>
            <w:vAlign w:val="center"/>
          </w:tcPr>
          <w:p w14:paraId="0CBBFB48" w14:textId="77777777" w:rsidR="00F51083" w:rsidRPr="00EB5DC1" w:rsidRDefault="00F51083" w:rsidP="00140ACF">
            <w:pPr>
              <w:jc w:val="center"/>
              <w:rPr>
                <w:rFonts w:ascii="Arial" w:hAnsi="Arial" w:cs="Arial"/>
                <w:sz w:val="24"/>
                <w:szCs w:val="24"/>
              </w:rPr>
            </w:pPr>
            <w:r w:rsidRPr="00EB5DC1">
              <w:rPr>
                <w:rFonts w:ascii="Arial" w:hAnsi="Arial" w:cs="Arial"/>
                <w:sz w:val="24"/>
                <w:szCs w:val="24"/>
              </w:rPr>
              <w:t>Commentary / explanation</w:t>
            </w:r>
          </w:p>
        </w:tc>
      </w:tr>
      <w:tr w:rsidR="005C3FD8" w:rsidRPr="00EB5DC1" w14:paraId="2FCDC526" w14:textId="77777777" w:rsidTr="005C3FD8">
        <w:tc>
          <w:tcPr>
            <w:tcW w:w="1178" w:type="dxa"/>
            <w:vAlign w:val="center"/>
          </w:tcPr>
          <w:p w14:paraId="7C36B39D" w14:textId="29E9549E" w:rsidR="005C3FD8" w:rsidRPr="00EB5DC1" w:rsidRDefault="005C3FD8" w:rsidP="005C3FD8">
            <w:pPr>
              <w:jc w:val="center"/>
              <w:rPr>
                <w:rFonts w:ascii="Arial" w:hAnsi="Arial" w:cs="Arial"/>
                <w:sz w:val="24"/>
                <w:szCs w:val="24"/>
              </w:rPr>
            </w:pPr>
            <w:r>
              <w:rPr>
                <w:rFonts w:ascii="Arial" w:hAnsi="Arial" w:cs="Arial"/>
                <w:sz w:val="24"/>
                <w:szCs w:val="24"/>
              </w:rPr>
              <w:t>6.1</w:t>
            </w:r>
          </w:p>
        </w:tc>
        <w:tc>
          <w:tcPr>
            <w:tcW w:w="4455" w:type="dxa"/>
            <w:vAlign w:val="center"/>
          </w:tcPr>
          <w:p w14:paraId="5995974D" w14:textId="003D7DB7" w:rsidR="005C3FD8" w:rsidRPr="00DF1ED8" w:rsidRDefault="005C3FD8" w:rsidP="005C3FD8">
            <w:pPr>
              <w:pStyle w:val="NoSpacing"/>
              <w:numPr>
                <w:ilvl w:val="0"/>
                <w:numId w:val="0"/>
              </w:numPr>
              <w:spacing w:after="120"/>
              <w:rPr>
                <w:strike/>
              </w:rPr>
            </w:pPr>
            <w:r>
              <w:rPr>
                <w:rStyle w:val="normaltextrun"/>
                <w:rFonts w:eastAsiaTheme="majorEastAsia"/>
                <w:color w:val="000000"/>
                <w:shd w:val="clear" w:color="auto" w:fill="FFFFFF"/>
              </w:rPr>
              <w:t>Landlords must have processes in place to consider which complaints can be responded to as early as possible, and which require further investigation. Landlords must consider factors such as the complexity of the complaint and whether the resident is vulnerable or at risk. Most stage 1 complaints can be resolved promptly, and an explanation, apology or resolution provided to the resident.</w:t>
            </w:r>
            <w:r>
              <w:rPr>
                <w:rStyle w:val="eop"/>
                <w:color w:val="000000"/>
                <w:shd w:val="clear" w:color="auto" w:fill="FFFFFF"/>
              </w:rPr>
              <w:t> </w:t>
            </w:r>
          </w:p>
        </w:tc>
        <w:tc>
          <w:tcPr>
            <w:tcW w:w="1332" w:type="dxa"/>
            <w:vAlign w:val="center"/>
          </w:tcPr>
          <w:p w14:paraId="5ADA5C2F" w14:textId="34441209" w:rsidR="005C3FD8" w:rsidRPr="00EB5DC1" w:rsidRDefault="005C3FD8" w:rsidP="005C3FD8">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060F508B" w14:textId="72483501" w:rsidR="005C3FD8" w:rsidRPr="00EB5DC1" w:rsidRDefault="005C3FD8" w:rsidP="005C3FD8">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14919354" w14:textId="4C2CCB87" w:rsidR="005C3FD8" w:rsidRPr="00EB5DC1" w:rsidRDefault="005C3FD8" w:rsidP="005C3FD8">
            <w:pPr>
              <w:jc w:val="center"/>
              <w:rPr>
                <w:rFonts w:ascii="Arial" w:hAnsi="Arial" w:cs="Arial"/>
                <w:sz w:val="24"/>
                <w:szCs w:val="24"/>
              </w:rPr>
            </w:pPr>
            <w:r>
              <w:rPr>
                <w:rFonts w:ascii="Arial" w:hAnsi="Arial" w:cs="Arial"/>
                <w:sz w:val="24"/>
                <w:szCs w:val="24"/>
              </w:rPr>
              <w:t>Included within the policy</w:t>
            </w:r>
            <w:r w:rsidR="009A7169">
              <w:rPr>
                <w:rFonts w:ascii="Arial" w:hAnsi="Arial" w:cs="Arial"/>
                <w:sz w:val="24"/>
                <w:szCs w:val="24"/>
              </w:rPr>
              <w:t xml:space="preserve">, </w:t>
            </w:r>
            <w:r w:rsidR="009A7169" w:rsidRPr="00A33B86">
              <w:rPr>
                <w:rFonts w:ascii="Arial" w:hAnsi="Arial" w:cs="Arial"/>
                <w:sz w:val="24"/>
                <w:szCs w:val="24"/>
                <w:highlight w:val="yellow"/>
              </w:rPr>
              <w:t xml:space="preserve">para </w:t>
            </w:r>
            <w:r w:rsidR="00722871" w:rsidRPr="00A33B86">
              <w:rPr>
                <w:rFonts w:ascii="Arial" w:hAnsi="Arial" w:cs="Arial"/>
                <w:sz w:val="24"/>
                <w:szCs w:val="24"/>
                <w:highlight w:val="yellow"/>
              </w:rPr>
              <w:t>6.1</w:t>
            </w:r>
            <w:r w:rsidR="00722871">
              <w:rPr>
                <w:rFonts w:ascii="Arial" w:hAnsi="Arial" w:cs="Arial"/>
                <w:sz w:val="24"/>
                <w:szCs w:val="24"/>
              </w:rPr>
              <w:t xml:space="preserve"> and </w:t>
            </w:r>
            <w:r>
              <w:rPr>
                <w:rFonts w:ascii="Arial" w:hAnsi="Arial" w:cs="Arial"/>
                <w:sz w:val="24"/>
                <w:szCs w:val="24"/>
              </w:rPr>
              <w:t xml:space="preserve">maintaining the </w:t>
            </w:r>
            <w:proofErr w:type="gramStart"/>
            <w:r>
              <w:rPr>
                <w:rFonts w:ascii="Arial" w:hAnsi="Arial" w:cs="Arial"/>
                <w:sz w:val="24"/>
                <w:szCs w:val="24"/>
              </w:rPr>
              <w:t>two stage</w:t>
            </w:r>
            <w:proofErr w:type="gramEnd"/>
            <w:r>
              <w:rPr>
                <w:rFonts w:ascii="Arial" w:hAnsi="Arial" w:cs="Arial"/>
                <w:sz w:val="24"/>
                <w:szCs w:val="24"/>
              </w:rPr>
              <w:t xml:space="preserve"> process.</w:t>
            </w:r>
          </w:p>
        </w:tc>
      </w:tr>
      <w:tr w:rsidR="005C3FD8" w:rsidRPr="00EB5DC1" w14:paraId="277B9A9A" w14:textId="77777777" w:rsidTr="005C3FD8">
        <w:tc>
          <w:tcPr>
            <w:tcW w:w="1178" w:type="dxa"/>
            <w:vAlign w:val="center"/>
          </w:tcPr>
          <w:p w14:paraId="04110F29" w14:textId="3166790D" w:rsidR="005C3FD8" w:rsidRPr="00EB5DC1" w:rsidRDefault="005C3FD8" w:rsidP="005C3FD8">
            <w:pPr>
              <w:jc w:val="center"/>
              <w:rPr>
                <w:rFonts w:ascii="Arial" w:hAnsi="Arial" w:cs="Arial"/>
                <w:sz w:val="24"/>
                <w:szCs w:val="24"/>
              </w:rPr>
            </w:pPr>
            <w:r>
              <w:rPr>
                <w:rFonts w:ascii="Arial" w:hAnsi="Arial" w:cs="Arial"/>
                <w:sz w:val="24"/>
                <w:szCs w:val="24"/>
              </w:rPr>
              <w:t>6.2</w:t>
            </w:r>
          </w:p>
        </w:tc>
        <w:tc>
          <w:tcPr>
            <w:tcW w:w="4455" w:type="dxa"/>
            <w:vAlign w:val="center"/>
          </w:tcPr>
          <w:p w14:paraId="1D7F4EE5" w14:textId="03C007FA" w:rsidR="005C3FD8" w:rsidRPr="00EB5DC1" w:rsidRDefault="005C3FD8" w:rsidP="005C3FD8">
            <w:pPr>
              <w:pStyle w:val="NoSpacing"/>
              <w:numPr>
                <w:ilvl w:val="0"/>
                <w:numId w:val="0"/>
              </w:numPr>
              <w:spacing w:after="120"/>
            </w:pPr>
            <w:r>
              <w:rPr>
                <w:rStyle w:val="normaltextrun"/>
                <w:rFonts w:eastAsiaTheme="majorEastAsia"/>
                <w:color w:val="000000"/>
                <w:shd w:val="clear" w:color="auto" w:fill="FFFFFF"/>
              </w:rPr>
              <w:t xml:space="preserve">Complaints must be acknowledged, defined and logged at stage 1 of the </w:t>
            </w:r>
            <w:proofErr w:type="gramStart"/>
            <w:r>
              <w:rPr>
                <w:rStyle w:val="normaltextrun"/>
                <w:rFonts w:eastAsiaTheme="majorEastAsia"/>
                <w:color w:val="000000"/>
                <w:shd w:val="clear" w:color="auto" w:fill="FFFFFF"/>
              </w:rPr>
              <w:t>complaints</w:t>
            </w:r>
            <w:proofErr w:type="gramEnd"/>
            <w:r>
              <w:rPr>
                <w:rStyle w:val="normaltextrun"/>
                <w:rFonts w:eastAsiaTheme="majorEastAsia"/>
                <w:color w:val="000000"/>
                <w:shd w:val="clear" w:color="auto" w:fill="FFFFFF"/>
              </w:rPr>
              <w:t xml:space="preserve"> procedure </w:t>
            </w:r>
            <w:r>
              <w:rPr>
                <w:rStyle w:val="normaltextrun"/>
                <w:rFonts w:eastAsiaTheme="majorEastAsia"/>
                <w:b/>
                <w:bCs/>
                <w:color w:val="000000"/>
                <w:u w:val="single"/>
                <w:shd w:val="clear" w:color="auto" w:fill="FFFFFF"/>
              </w:rPr>
              <w:t>within five working days of the complaint being received</w:t>
            </w:r>
            <w:r>
              <w:rPr>
                <w:rStyle w:val="normaltextrun"/>
                <w:rFonts w:eastAsiaTheme="majorEastAsia"/>
                <w:color w:val="000000"/>
                <w:shd w:val="clear" w:color="auto" w:fill="FFFFFF"/>
              </w:rPr>
              <w:t>. </w:t>
            </w:r>
          </w:p>
        </w:tc>
        <w:tc>
          <w:tcPr>
            <w:tcW w:w="1332" w:type="dxa"/>
            <w:vAlign w:val="center"/>
          </w:tcPr>
          <w:p w14:paraId="3802671B" w14:textId="50BF6264" w:rsidR="005C3FD8" w:rsidRPr="00EB5DC1" w:rsidRDefault="005C3FD8" w:rsidP="005C3FD8">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4F3A4E53" w14:textId="7706F26E" w:rsidR="005C3FD8" w:rsidRPr="00EB5DC1" w:rsidRDefault="005C3FD8" w:rsidP="005C3FD8">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0ADBA5FD" w14:textId="31AD05F4" w:rsidR="005C3FD8" w:rsidRPr="00EB5DC1" w:rsidRDefault="005C3FD8" w:rsidP="005C3FD8">
            <w:pPr>
              <w:jc w:val="center"/>
              <w:rPr>
                <w:rFonts w:ascii="Arial" w:hAnsi="Arial" w:cs="Arial"/>
                <w:sz w:val="24"/>
                <w:szCs w:val="24"/>
              </w:rPr>
            </w:pPr>
            <w:r>
              <w:rPr>
                <w:rFonts w:ascii="Arial" w:hAnsi="Arial" w:cs="Arial"/>
                <w:sz w:val="24"/>
                <w:szCs w:val="24"/>
              </w:rPr>
              <w:t>Included within the policy</w:t>
            </w:r>
            <w:r w:rsidR="00722871">
              <w:rPr>
                <w:rFonts w:ascii="Arial" w:hAnsi="Arial" w:cs="Arial"/>
                <w:sz w:val="24"/>
                <w:szCs w:val="24"/>
              </w:rPr>
              <w:t xml:space="preserve">, </w:t>
            </w:r>
            <w:r w:rsidR="00722871" w:rsidRPr="00A33B86">
              <w:rPr>
                <w:rFonts w:ascii="Arial" w:hAnsi="Arial" w:cs="Arial"/>
                <w:sz w:val="24"/>
                <w:szCs w:val="24"/>
                <w:highlight w:val="yellow"/>
              </w:rPr>
              <w:t>para 6.2.1</w:t>
            </w:r>
            <w:r>
              <w:rPr>
                <w:rFonts w:ascii="Arial" w:hAnsi="Arial" w:cs="Arial"/>
                <w:sz w:val="24"/>
                <w:szCs w:val="24"/>
              </w:rPr>
              <w:t>.</w:t>
            </w:r>
          </w:p>
        </w:tc>
      </w:tr>
      <w:tr w:rsidR="005C3FD8" w:rsidRPr="00EB5DC1" w14:paraId="148022FC" w14:textId="77777777" w:rsidTr="005C3FD8">
        <w:tc>
          <w:tcPr>
            <w:tcW w:w="1178" w:type="dxa"/>
            <w:vAlign w:val="center"/>
          </w:tcPr>
          <w:p w14:paraId="4BE6C88E" w14:textId="27920B4C" w:rsidR="005C3FD8" w:rsidRPr="00EB5DC1" w:rsidRDefault="005C3FD8" w:rsidP="005C3FD8">
            <w:pPr>
              <w:jc w:val="center"/>
              <w:rPr>
                <w:rFonts w:ascii="Arial" w:hAnsi="Arial" w:cs="Arial"/>
                <w:sz w:val="24"/>
                <w:szCs w:val="24"/>
              </w:rPr>
            </w:pPr>
            <w:r>
              <w:rPr>
                <w:rFonts w:ascii="Arial" w:hAnsi="Arial" w:cs="Arial"/>
                <w:sz w:val="24"/>
                <w:szCs w:val="24"/>
              </w:rPr>
              <w:t>6.3</w:t>
            </w:r>
          </w:p>
        </w:tc>
        <w:tc>
          <w:tcPr>
            <w:tcW w:w="4455" w:type="dxa"/>
            <w:vAlign w:val="center"/>
          </w:tcPr>
          <w:p w14:paraId="6FA8DBC8" w14:textId="55CFA741" w:rsidR="005C3FD8" w:rsidRPr="00EB5DC1" w:rsidRDefault="005C3FD8" w:rsidP="005C3FD8">
            <w:pPr>
              <w:pStyle w:val="NoSpacing"/>
              <w:numPr>
                <w:ilvl w:val="0"/>
                <w:numId w:val="0"/>
              </w:numPr>
              <w:spacing w:after="120"/>
            </w:pPr>
            <w:r>
              <w:rPr>
                <w:rStyle w:val="normaltextrun"/>
                <w:rFonts w:eastAsiaTheme="majorEastAsia"/>
                <w:color w:val="000000"/>
                <w:shd w:val="clear" w:color="auto" w:fill="FFFFFF"/>
              </w:rPr>
              <w:t>Landlords must issue a full response to stage 1 complaints</w:t>
            </w:r>
            <w:r>
              <w:rPr>
                <w:rStyle w:val="normaltextrun"/>
                <w:rFonts w:eastAsiaTheme="majorEastAsia"/>
                <w:b/>
                <w:bCs/>
                <w:color w:val="000000"/>
                <w:shd w:val="clear" w:color="auto" w:fill="FFFFFF"/>
              </w:rPr>
              <w:t xml:space="preserve"> </w:t>
            </w:r>
            <w:r>
              <w:rPr>
                <w:rStyle w:val="normaltextrun"/>
                <w:rFonts w:eastAsiaTheme="majorEastAsia"/>
                <w:b/>
                <w:bCs/>
                <w:color w:val="000000"/>
                <w:u w:val="single"/>
                <w:shd w:val="clear" w:color="auto" w:fill="FFFFFF"/>
              </w:rPr>
              <w:t>within 10 working days</w:t>
            </w:r>
            <w:r>
              <w:rPr>
                <w:rStyle w:val="normaltextrun"/>
                <w:rFonts w:eastAsiaTheme="majorEastAsia"/>
                <w:color w:val="000000"/>
                <w:shd w:val="clear" w:color="auto" w:fill="FFFFFF"/>
              </w:rPr>
              <w:t xml:space="preserve"> of the complaint being acknowledged</w:t>
            </w:r>
            <w:r>
              <w:rPr>
                <w:rStyle w:val="normaltextrun"/>
                <w:rFonts w:eastAsiaTheme="majorEastAsia"/>
                <w:color w:val="201F1E"/>
                <w:shd w:val="clear" w:color="auto" w:fill="FFFFFF"/>
              </w:rPr>
              <w:t>.</w:t>
            </w:r>
            <w:r>
              <w:rPr>
                <w:rStyle w:val="normaltextrun"/>
                <w:rFonts w:eastAsiaTheme="majorEastAsia"/>
                <w:color w:val="000000"/>
                <w:shd w:val="clear" w:color="auto" w:fill="FFFFFF"/>
              </w:rPr>
              <w:t> </w:t>
            </w:r>
            <w:r>
              <w:rPr>
                <w:rStyle w:val="eop"/>
                <w:color w:val="000000"/>
                <w:shd w:val="clear" w:color="auto" w:fill="FFFFFF"/>
              </w:rPr>
              <w:t> </w:t>
            </w:r>
          </w:p>
        </w:tc>
        <w:tc>
          <w:tcPr>
            <w:tcW w:w="1332" w:type="dxa"/>
            <w:vAlign w:val="center"/>
          </w:tcPr>
          <w:p w14:paraId="3C046C96" w14:textId="1750A940" w:rsidR="005C3FD8" w:rsidRPr="00EB5DC1" w:rsidRDefault="005C3FD8" w:rsidP="005C3FD8">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10C683BF" w14:textId="79D3399E" w:rsidR="005C3FD8" w:rsidRPr="00EB5DC1" w:rsidRDefault="005C3FD8" w:rsidP="005C3FD8">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2AB8F447" w14:textId="64C32070" w:rsidR="005C3FD8" w:rsidRPr="00EB5DC1" w:rsidRDefault="005C3FD8" w:rsidP="005C3FD8">
            <w:pPr>
              <w:jc w:val="center"/>
              <w:rPr>
                <w:rFonts w:ascii="Arial" w:hAnsi="Arial" w:cs="Arial"/>
                <w:sz w:val="24"/>
                <w:szCs w:val="24"/>
              </w:rPr>
            </w:pPr>
            <w:r>
              <w:rPr>
                <w:rFonts w:ascii="Arial" w:hAnsi="Arial" w:cs="Arial"/>
                <w:sz w:val="24"/>
                <w:szCs w:val="24"/>
              </w:rPr>
              <w:t>Included within the policy</w:t>
            </w:r>
            <w:r w:rsidR="00722871">
              <w:rPr>
                <w:rFonts w:ascii="Arial" w:hAnsi="Arial" w:cs="Arial"/>
                <w:sz w:val="24"/>
                <w:szCs w:val="24"/>
              </w:rPr>
              <w:t xml:space="preserve">, </w:t>
            </w:r>
            <w:r w:rsidR="00722871" w:rsidRPr="00A33B86">
              <w:rPr>
                <w:rFonts w:ascii="Arial" w:hAnsi="Arial" w:cs="Arial"/>
                <w:sz w:val="24"/>
                <w:szCs w:val="24"/>
                <w:highlight w:val="yellow"/>
              </w:rPr>
              <w:t>para 6.2.2</w:t>
            </w:r>
            <w:r w:rsidRPr="00A33B86">
              <w:rPr>
                <w:rFonts w:ascii="Arial" w:hAnsi="Arial" w:cs="Arial"/>
                <w:sz w:val="24"/>
                <w:szCs w:val="24"/>
                <w:highlight w:val="yellow"/>
              </w:rPr>
              <w:t>.</w:t>
            </w:r>
          </w:p>
        </w:tc>
      </w:tr>
      <w:tr w:rsidR="005C3FD8" w:rsidRPr="00EB5DC1" w14:paraId="004973DA" w14:textId="77777777" w:rsidTr="005C3FD8">
        <w:tc>
          <w:tcPr>
            <w:tcW w:w="1178" w:type="dxa"/>
            <w:vAlign w:val="center"/>
          </w:tcPr>
          <w:p w14:paraId="12CAD333" w14:textId="1278D2EB" w:rsidR="005C3FD8" w:rsidRPr="00EB5DC1" w:rsidRDefault="005C3FD8" w:rsidP="005C3FD8">
            <w:pPr>
              <w:jc w:val="center"/>
              <w:rPr>
                <w:rFonts w:ascii="Arial" w:hAnsi="Arial" w:cs="Arial"/>
                <w:sz w:val="24"/>
                <w:szCs w:val="24"/>
              </w:rPr>
            </w:pPr>
            <w:r>
              <w:rPr>
                <w:rFonts w:ascii="Arial" w:hAnsi="Arial" w:cs="Arial"/>
                <w:sz w:val="24"/>
                <w:szCs w:val="24"/>
              </w:rPr>
              <w:t>6.4</w:t>
            </w:r>
          </w:p>
        </w:tc>
        <w:tc>
          <w:tcPr>
            <w:tcW w:w="4455" w:type="dxa"/>
            <w:vAlign w:val="center"/>
          </w:tcPr>
          <w:p w14:paraId="0A15011B" w14:textId="2F9FD976" w:rsidR="005C3FD8" w:rsidRPr="00EB5DC1" w:rsidRDefault="005C3FD8" w:rsidP="005C3FD8">
            <w:pPr>
              <w:pStyle w:val="NoSpacing"/>
              <w:numPr>
                <w:ilvl w:val="0"/>
                <w:numId w:val="0"/>
              </w:numPr>
              <w:spacing w:after="120"/>
            </w:pPr>
            <w:r>
              <w:rPr>
                <w:rStyle w:val="normaltextrun"/>
                <w:rFonts w:eastAsiaTheme="majorEastAsia"/>
                <w:color w:val="000000"/>
                <w:shd w:val="clear" w:color="auto" w:fill="FFFFFF"/>
              </w:rPr>
              <w:t xml:space="preserve">Landlords must decide whether an extension to this timescale is needed when considering the complexity of the complaint and then inform the resident </w:t>
            </w:r>
            <w:r>
              <w:rPr>
                <w:rStyle w:val="normaltextrun"/>
                <w:rFonts w:eastAsiaTheme="majorEastAsia"/>
                <w:color w:val="000000"/>
                <w:shd w:val="clear" w:color="auto" w:fill="FFFFFF"/>
              </w:rPr>
              <w:lastRenderedPageBreak/>
              <w:t>of the expected timescale for response. Any extension must be no more than 10 working days without good reason, and the reason(s) must be clearly explained to the resident. </w:t>
            </w:r>
            <w:r>
              <w:rPr>
                <w:rStyle w:val="eop"/>
                <w:color w:val="000000"/>
                <w:shd w:val="clear" w:color="auto" w:fill="FFFFFF"/>
              </w:rPr>
              <w:t> </w:t>
            </w:r>
          </w:p>
        </w:tc>
        <w:tc>
          <w:tcPr>
            <w:tcW w:w="1332" w:type="dxa"/>
            <w:vAlign w:val="center"/>
          </w:tcPr>
          <w:p w14:paraId="62D8176A" w14:textId="0DE634EE" w:rsidR="005C3FD8" w:rsidRPr="00EB5DC1" w:rsidRDefault="005C3FD8" w:rsidP="005C3FD8">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left w:val="single" w:sz="5" w:space="0" w:color="000000"/>
              <w:bottom w:val="nil"/>
              <w:right w:val="single" w:sz="5" w:space="0" w:color="000000"/>
            </w:tcBorders>
          </w:tcPr>
          <w:p w14:paraId="1707169A" w14:textId="073429BB" w:rsidR="005C3FD8" w:rsidRPr="00EB5DC1" w:rsidRDefault="005C3FD8" w:rsidP="005C3FD8">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05FAC44D" w14:textId="0AAD3A59" w:rsidR="005C3FD8" w:rsidRPr="00EB5DC1" w:rsidRDefault="005C3FD8" w:rsidP="005C3FD8">
            <w:pPr>
              <w:jc w:val="center"/>
              <w:rPr>
                <w:rFonts w:ascii="Arial" w:hAnsi="Arial" w:cs="Arial"/>
                <w:sz w:val="24"/>
                <w:szCs w:val="24"/>
              </w:rPr>
            </w:pPr>
            <w:r>
              <w:rPr>
                <w:rFonts w:ascii="Arial" w:hAnsi="Arial" w:cs="Arial"/>
                <w:sz w:val="24"/>
                <w:szCs w:val="24"/>
              </w:rPr>
              <w:t>Included within the policy</w:t>
            </w:r>
            <w:r w:rsidR="00722871">
              <w:rPr>
                <w:rFonts w:ascii="Arial" w:hAnsi="Arial" w:cs="Arial"/>
                <w:sz w:val="24"/>
                <w:szCs w:val="24"/>
              </w:rPr>
              <w:t xml:space="preserve">, </w:t>
            </w:r>
            <w:r w:rsidR="00722871" w:rsidRPr="00A33B86">
              <w:rPr>
                <w:rFonts w:ascii="Arial" w:hAnsi="Arial" w:cs="Arial"/>
                <w:sz w:val="24"/>
                <w:szCs w:val="24"/>
                <w:highlight w:val="yellow"/>
              </w:rPr>
              <w:t>para 6.2.5</w:t>
            </w:r>
            <w:r>
              <w:rPr>
                <w:rFonts w:ascii="Arial" w:hAnsi="Arial" w:cs="Arial"/>
                <w:sz w:val="24"/>
                <w:szCs w:val="24"/>
              </w:rPr>
              <w:t>.</w:t>
            </w:r>
          </w:p>
        </w:tc>
      </w:tr>
      <w:tr w:rsidR="009643BE" w:rsidRPr="00EB5DC1" w14:paraId="4FBFB880" w14:textId="77777777" w:rsidTr="00964513">
        <w:tc>
          <w:tcPr>
            <w:tcW w:w="1178" w:type="dxa"/>
            <w:vAlign w:val="center"/>
          </w:tcPr>
          <w:p w14:paraId="1CEE1650" w14:textId="545576F4" w:rsidR="009643BE" w:rsidRPr="00EB5DC1" w:rsidRDefault="009643BE" w:rsidP="009643BE">
            <w:pPr>
              <w:jc w:val="center"/>
              <w:rPr>
                <w:rFonts w:ascii="Arial" w:hAnsi="Arial" w:cs="Arial"/>
                <w:sz w:val="24"/>
                <w:szCs w:val="24"/>
              </w:rPr>
            </w:pPr>
            <w:r>
              <w:rPr>
                <w:rFonts w:ascii="Arial" w:hAnsi="Arial" w:cs="Arial"/>
                <w:sz w:val="24"/>
                <w:szCs w:val="24"/>
              </w:rPr>
              <w:t>6.5</w:t>
            </w:r>
          </w:p>
        </w:tc>
        <w:tc>
          <w:tcPr>
            <w:tcW w:w="4455" w:type="dxa"/>
            <w:vAlign w:val="center"/>
          </w:tcPr>
          <w:p w14:paraId="74DAC3AB" w14:textId="3A03DE31" w:rsidR="009643BE" w:rsidRPr="00EB5DC1" w:rsidRDefault="009643BE" w:rsidP="009643BE">
            <w:pPr>
              <w:pStyle w:val="NoSpacing"/>
              <w:numPr>
                <w:ilvl w:val="0"/>
                <w:numId w:val="0"/>
              </w:numPr>
              <w:spacing w:after="120"/>
            </w:pPr>
            <w:r>
              <w:rPr>
                <w:rStyle w:val="normaltextrun"/>
                <w:rFonts w:eastAsiaTheme="majorEastAsia"/>
                <w:color w:val="000000"/>
                <w:shd w:val="clear" w:color="auto" w:fill="FFFFFF"/>
              </w:rPr>
              <w:t>When an organisation informs a resident about an extension to these timescales, they must be provided with the contact details of the Ombudsman.</w:t>
            </w:r>
            <w:r>
              <w:rPr>
                <w:rStyle w:val="eop"/>
                <w:color w:val="000000"/>
                <w:shd w:val="clear" w:color="auto" w:fill="FFFFFF"/>
              </w:rPr>
              <w:t> </w:t>
            </w:r>
          </w:p>
        </w:tc>
        <w:tc>
          <w:tcPr>
            <w:tcW w:w="1332" w:type="dxa"/>
            <w:vAlign w:val="center"/>
          </w:tcPr>
          <w:p w14:paraId="07915FBA" w14:textId="714FDE42" w:rsidR="009643BE" w:rsidRPr="00EB5DC1" w:rsidRDefault="009643BE" w:rsidP="009643BE">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6F12058F" w14:textId="3E0CB481" w:rsidR="009643BE" w:rsidRPr="00EB5DC1" w:rsidRDefault="009643BE" w:rsidP="009643BE">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216C387C" w14:textId="4FE11B40" w:rsidR="009643BE" w:rsidRPr="00EB5DC1" w:rsidRDefault="009643BE" w:rsidP="009643BE">
            <w:pPr>
              <w:jc w:val="center"/>
              <w:rPr>
                <w:rFonts w:ascii="Arial" w:hAnsi="Arial" w:cs="Arial"/>
                <w:sz w:val="24"/>
                <w:szCs w:val="24"/>
              </w:rPr>
            </w:pPr>
            <w:r>
              <w:rPr>
                <w:rFonts w:ascii="Arial" w:hAnsi="Arial" w:cs="Arial"/>
                <w:sz w:val="24"/>
                <w:szCs w:val="24"/>
              </w:rPr>
              <w:t xml:space="preserve">Included within the policy and </w:t>
            </w:r>
            <w:r w:rsidRPr="00771E67">
              <w:rPr>
                <w:rFonts w:ascii="Arial" w:hAnsi="Arial" w:cs="Arial"/>
                <w:sz w:val="24"/>
                <w:szCs w:val="24"/>
                <w:highlight w:val="yellow"/>
              </w:rPr>
              <w:t xml:space="preserve">complaint </w:t>
            </w:r>
            <w:r w:rsidR="00771E67" w:rsidRPr="00771E67">
              <w:rPr>
                <w:rFonts w:ascii="Arial" w:hAnsi="Arial" w:cs="Arial"/>
                <w:sz w:val="24"/>
                <w:szCs w:val="24"/>
                <w:highlight w:val="yellow"/>
              </w:rPr>
              <w:t>response</w:t>
            </w:r>
            <w:r>
              <w:rPr>
                <w:rFonts w:ascii="Arial" w:hAnsi="Arial" w:cs="Arial"/>
                <w:sz w:val="24"/>
                <w:szCs w:val="24"/>
              </w:rPr>
              <w:t>.</w:t>
            </w:r>
          </w:p>
        </w:tc>
      </w:tr>
      <w:tr w:rsidR="009643BE" w:rsidRPr="00EB5DC1" w14:paraId="2F84C6C3" w14:textId="77777777" w:rsidTr="00964513">
        <w:tc>
          <w:tcPr>
            <w:tcW w:w="1178" w:type="dxa"/>
            <w:vAlign w:val="center"/>
          </w:tcPr>
          <w:p w14:paraId="0915DCF9" w14:textId="3779D4DB" w:rsidR="009643BE" w:rsidRPr="00EB5DC1" w:rsidRDefault="009643BE" w:rsidP="009643BE">
            <w:pPr>
              <w:jc w:val="center"/>
              <w:rPr>
                <w:rFonts w:ascii="Arial" w:hAnsi="Arial" w:cs="Arial"/>
                <w:sz w:val="24"/>
                <w:szCs w:val="24"/>
              </w:rPr>
            </w:pPr>
            <w:r>
              <w:rPr>
                <w:rFonts w:ascii="Arial" w:hAnsi="Arial" w:cs="Arial"/>
                <w:sz w:val="24"/>
                <w:szCs w:val="24"/>
              </w:rPr>
              <w:t>6.6</w:t>
            </w:r>
          </w:p>
        </w:tc>
        <w:tc>
          <w:tcPr>
            <w:tcW w:w="4455" w:type="dxa"/>
            <w:vAlign w:val="center"/>
          </w:tcPr>
          <w:p w14:paraId="26CAE119" w14:textId="2F58D673" w:rsidR="009643BE" w:rsidRPr="00EB5DC1" w:rsidRDefault="009643BE" w:rsidP="009643BE">
            <w:pPr>
              <w:pStyle w:val="NoSpacing"/>
              <w:numPr>
                <w:ilvl w:val="0"/>
                <w:numId w:val="0"/>
              </w:numPr>
              <w:spacing w:after="120"/>
            </w:pPr>
            <w:r>
              <w:rPr>
                <w:rStyle w:val="normaltextrun"/>
                <w:rFonts w:eastAsiaTheme="majorEastAsia"/>
                <w:color w:val="000000"/>
                <w:shd w:val="clear" w:color="auto" w:fill="FFFFFF"/>
              </w:rPr>
              <w:t>A complaint response must be provided to the resident when the answer to the complaint is known, not when the outstanding actions required to address the issue are completed. Outstanding actions must still be tracked and actioned promptly with appropriate updates provided to the resident.  </w:t>
            </w:r>
            <w:r>
              <w:rPr>
                <w:rStyle w:val="eop"/>
                <w:color w:val="000000"/>
                <w:shd w:val="clear" w:color="auto" w:fill="FFFFFF"/>
              </w:rPr>
              <w:t> </w:t>
            </w:r>
          </w:p>
        </w:tc>
        <w:tc>
          <w:tcPr>
            <w:tcW w:w="1332" w:type="dxa"/>
            <w:vAlign w:val="center"/>
          </w:tcPr>
          <w:p w14:paraId="502A4F1A" w14:textId="04A35795" w:rsidR="009643BE" w:rsidRPr="00EB5DC1" w:rsidRDefault="009643BE" w:rsidP="009643BE">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02297C2E" w14:textId="23783ED2" w:rsidR="009643BE" w:rsidRPr="00EB5DC1" w:rsidRDefault="009643BE" w:rsidP="009643BE">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0C8D9B20" w14:textId="42D0D893" w:rsidR="009643BE" w:rsidRPr="00EB5DC1" w:rsidRDefault="009643BE" w:rsidP="009643BE">
            <w:pPr>
              <w:jc w:val="center"/>
              <w:rPr>
                <w:rFonts w:ascii="Arial" w:hAnsi="Arial" w:cs="Arial"/>
                <w:sz w:val="24"/>
                <w:szCs w:val="24"/>
              </w:rPr>
            </w:pPr>
            <w:r>
              <w:rPr>
                <w:rFonts w:ascii="Arial" w:hAnsi="Arial" w:cs="Arial"/>
                <w:sz w:val="24"/>
                <w:szCs w:val="24"/>
              </w:rPr>
              <w:t>Included within the policy</w:t>
            </w:r>
            <w:r w:rsidR="00790FF5">
              <w:rPr>
                <w:rFonts w:ascii="Arial" w:hAnsi="Arial" w:cs="Arial"/>
                <w:sz w:val="24"/>
                <w:szCs w:val="24"/>
              </w:rPr>
              <w:t xml:space="preserve">, </w:t>
            </w:r>
            <w:r w:rsidR="00790FF5" w:rsidRPr="00A33B86">
              <w:rPr>
                <w:rFonts w:ascii="Arial" w:hAnsi="Arial" w:cs="Arial"/>
                <w:sz w:val="24"/>
                <w:szCs w:val="24"/>
                <w:highlight w:val="yellow"/>
              </w:rPr>
              <w:t>para 6.2.5</w:t>
            </w:r>
            <w:r w:rsidRPr="00A33B86">
              <w:rPr>
                <w:rFonts w:ascii="Arial" w:hAnsi="Arial" w:cs="Arial"/>
                <w:sz w:val="24"/>
                <w:szCs w:val="24"/>
                <w:highlight w:val="yellow"/>
              </w:rPr>
              <w:t>.</w:t>
            </w:r>
          </w:p>
        </w:tc>
      </w:tr>
      <w:tr w:rsidR="009643BE" w:rsidRPr="00EB5DC1" w14:paraId="3817138A" w14:textId="77777777" w:rsidTr="00964513">
        <w:tc>
          <w:tcPr>
            <w:tcW w:w="1178" w:type="dxa"/>
            <w:vAlign w:val="center"/>
          </w:tcPr>
          <w:p w14:paraId="13C9F0CA" w14:textId="293EA5CF" w:rsidR="009643BE" w:rsidRPr="00EB5DC1" w:rsidRDefault="009643BE" w:rsidP="009643BE">
            <w:pPr>
              <w:jc w:val="center"/>
              <w:rPr>
                <w:rFonts w:ascii="Arial" w:hAnsi="Arial" w:cs="Arial"/>
                <w:sz w:val="24"/>
                <w:szCs w:val="24"/>
              </w:rPr>
            </w:pPr>
            <w:r>
              <w:rPr>
                <w:rFonts w:ascii="Arial" w:hAnsi="Arial" w:cs="Arial"/>
                <w:sz w:val="24"/>
                <w:szCs w:val="24"/>
              </w:rPr>
              <w:t>6.7</w:t>
            </w:r>
          </w:p>
        </w:tc>
        <w:tc>
          <w:tcPr>
            <w:tcW w:w="4455" w:type="dxa"/>
            <w:vAlign w:val="center"/>
          </w:tcPr>
          <w:p w14:paraId="45272453" w14:textId="418433DC" w:rsidR="009643BE" w:rsidRPr="00EB5DC1" w:rsidRDefault="009643BE" w:rsidP="009643BE">
            <w:pPr>
              <w:pStyle w:val="NoSpacing"/>
              <w:numPr>
                <w:ilvl w:val="0"/>
                <w:numId w:val="0"/>
              </w:numPr>
              <w:spacing w:after="120"/>
            </w:pPr>
            <w:r>
              <w:rPr>
                <w:rStyle w:val="normaltextrun"/>
                <w:rFonts w:eastAsiaTheme="majorEastAsia"/>
                <w:color w:val="000000"/>
                <w:shd w:val="clear" w:color="auto" w:fill="FFFFFF"/>
              </w:rPr>
              <w:t>Landlords must address all points raised in the complaint definition</w:t>
            </w:r>
            <w:r>
              <w:rPr>
                <w:rStyle w:val="normaltextrun"/>
                <w:rFonts w:eastAsiaTheme="majorEastAsia"/>
                <w:color w:val="000000"/>
                <w:sz w:val="16"/>
                <w:szCs w:val="16"/>
                <w:shd w:val="clear" w:color="auto" w:fill="FFFFFF"/>
              </w:rPr>
              <w:t xml:space="preserve"> </w:t>
            </w:r>
            <w:r>
              <w:rPr>
                <w:rStyle w:val="normaltextrun"/>
                <w:rFonts w:eastAsiaTheme="majorEastAsia"/>
                <w:color w:val="000000"/>
                <w:shd w:val="clear" w:color="auto" w:fill="FFFFFF"/>
              </w:rPr>
              <w:t>and provide clear reasons for any decisions, referencing the relevant policy, law and good practice where appropriate.</w:t>
            </w:r>
            <w:r>
              <w:rPr>
                <w:rStyle w:val="eop"/>
                <w:color w:val="000000"/>
                <w:shd w:val="clear" w:color="auto" w:fill="FFFFFF"/>
              </w:rPr>
              <w:t> </w:t>
            </w:r>
          </w:p>
        </w:tc>
        <w:tc>
          <w:tcPr>
            <w:tcW w:w="1332" w:type="dxa"/>
            <w:vAlign w:val="center"/>
          </w:tcPr>
          <w:p w14:paraId="09A9696C" w14:textId="210AE421" w:rsidR="009643BE" w:rsidRPr="00EB5DC1" w:rsidRDefault="009643BE" w:rsidP="009643BE">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433E0730" w14:textId="6CB79BFD" w:rsidR="009643BE" w:rsidRPr="00EB5DC1" w:rsidRDefault="009643BE" w:rsidP="009643BE">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3DA683B2" w14:textId="2E440C6C" w:rsidR="009643BE" w:rsidRPr="00EB5DC1" w:rsidRDefault="009643BE" w:rsidP="009643BE">
            <w:pPr>
              <w:jc w:val="center"/>
              <w:rPr>
                <w:rFonts w:ascii="Arial" w:hAnsi="Arial" w:cs="Arial"/>
                <w:sz w:val="24"/>
                <w:szCs w:val="24"/>
              </w:rPr>
            </w:pPr>
            <w:r>
              <w:rPr>
                <w:rFonts w:ascii="Arial" w:hAnsi="Arial" w:cs="Arial"/>
                <w:sz w:val="24"/>
                <w:szCs w:val="24"/>
              </w:rPr>
              <w:t>Included within the policy</w:t>
            </w:r>
            <w:r w:rsidR="00790FF5">
              <w:rPr>
                <w:rFonts w:ascii="Arial" w:hAnsi="Arial" w:cs="Arial"/>
                <w:sz w:val="24"/>
                <w:szCs w:val="24"/>
              </w:rPr>
              <w:t xml:space="preserve">, </w:t>
            </w:r>
            <w:r w:rsidR="00790FF5" w:rsidRPr="00A33B86">
              <w:rPr>
                <w:rFonts w:ascii="Arial" w:hAnsi="Arial" w:cs="Arial"/>
                <w:sz w:val="24"/>
                <w:szCs w:val="24"/>
                <w:highlight w:val="yellow"/>
              </w:rPr>
              <w:t>para 6.2.5</w:t>
            </w:r>
            <w:r w:rsidRPr="00A33B86">
              <w:rPr>
                <w:rFonts w:ascii="Arial" w:hAnsi="Arial" w:cs="Arial"/>
                <w:sz w:val="24"/>
                <w:szCs w:val="24"/>
                <w:highlight w:val="yellow"/>
              </w:rPr>
              <w:t>.</w:t>
            </w:r>
          </w:p>
        </w:tc>
      </w:tr>
      <w:tr w:rsidR="009643BE" w:rsidRPr="00EB5DC1" w14:paraId="0CEAE1D8" w14:textId="77777777" w:rsidTr="00964513">
        <w:tc>
          <w:tcPr>
            <w:tcW w:w="1178" w:type="dxa"/>
            <w:vAlign w:val="center"/>
          </w:tcPr>
          <w:p w14:paraId="685560BC" w14:textId="4BEEE4FA" w:rsidR="009643BE" w:rsidRPr="00EB5DC1" w:rsidRDefault="009643BE" w:rsidP="009643BE">
            <w:pPr>
              <w:jc w:val="center"/>
              <w:rPr>
                <w:rFonts w:ascii="Arial" w:hAnsi="Arial" w:cs="Arial"/>
                <w:sz w:val="24"/>
                <w:szCs w:val="24"/>
              </w:rPr>
            </w:pPr>
            <w:r>
              <w:rPr>
                <w:rFonts w:ascii="Arial" w:hAnsi="Arial" w:cs="Arial"/>
                <w:sz w:val="24"/>
                <w:szCs w:val="24"/>
              </w:rPr>
              <w:t>6.8</w:t>
            </w:r>
          </w:p>
        </w:tc>
        <w:tc>
          <w:tcPr>
            <w:tcW w:w="4455" w:type="dxa"/>
            <w:vAlign w:val="center"/>
          </w:tcPr>
          <w:p w14:paraId="004B9138" w14:textId="48E715EF" w:rsidR="009643BE" w:rsidRPr="00EB5DC1" w:rsidRDefault="009643BE" w:rsidP="009643BE">
            <w:pPr>
              <w:pStyle w:val="NoSpacing"/>
              <w:numPr>
                <w:ilvl w:val="0"/>
                <w:numId w:val="0"/>
              </w:numPr>
              <w:spacing w:after="120"/>
            </w:pPr>
            <w:r>
              <w:rPr>
                <w:rStyle w:val="normaltextrun"/>
                <w:rFonts w:eastAsiaTheme="majorEastAsia"/>
                <w:color w:val="000000"/>
                <w:shd w:val="clear" w:color="auto" w:fill="FFFFFF"/>
              </w:rPr>
              <w:t xml:space="preserve">Where residents raise additional complaints during the investigation, these must be incorporated into the stage 1 response if they are </w:t>
            </w:r>
            <w:proofErr w:type="gramStart"/>
            <w:r>
              <w:rPr>
                <w:rStyle w:val="normaltextrun"/>
                <w:rFonts w:eastAsiaTheme="majorEastAsia"/>
                <w:color w:val="000000"/>
                <w:shd w:val="clear" w:color="auto" w:fill="FFFFFF"/>
              </w:rPr>
              <w:t>related</w:t>
            </w:r>
            <w:proofErr w:type="gramEnd"/>
            <w:r>
              <w:rPr>
                <w:rStyle w:val="normaltextrun"/>
                <w:rFonts w:eastAsiaTheme="majorEastAsia"/>
                <w:color w:val="000000"/>
                <w:shd w:val="clear" w:color="auto" w:fill="FFFFFF"/>
              </w:rPr>
              <w:t xml:space="preserve"> and the stage 1 response has not been issued. Where the stage 1 response has been issued, the new issues are unrelated to the issues already being </w:t>
            </w:r>
            <w:r>
              <w:rPr>
                <w:rStyle w:val="normaltextrun"/>
                <w:rFonts w:eastAsiaTheme="majorEastAsia"/>
                <w:color w:val="000000"/>
                <w:shd w:val="clear" w:color="auto" w:fill="FFFFFF"/>
              </w:rPr>
              <w:lastRenderedPageBreak/>
              <w:t>investigated or it would unreasonably delay the response, the new issues must be logged as a new complaint.</w:t>
            </w:r>
            <w:r>
              <w:rPr>
                <w:rStyle w:val="eop"/>
                <w:color w:val="000000"/>
                <w:shd w:val="clear" w:color="auto" w:fill="FFFFFF"/>
              </w:rPr>
              <w:t> </w:t>
            </w:r>
          </w:p>
        </w:tc>
        <w:tc>
          <w:tcPr>
            <w:tcW w:w="1332" w:type="dxa"/>
            <w:vAlign w:val="center"/>
          </w:tcPr>
          <w:p w14:paraId="6E0EC771" w14:textId="6F443016" w:rsidR="009643BE" w:rsidRPr="00EB5DC1" w:rsidRDefault="009643BE" w:rsidP="009643BE">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left w:val="single" w:sz="5" w:space="0" w:color="000000"/>
              <w:bottom w:val="nil"/>
              <w:right w:val="single" w:sz="5" w:space="0" w:color="000000"/>
            </w:tcBorders>
          </w:tcPr>
          <w:p w14:paraId="48061970" w14:textId="18FDE9A1" w:rsidR="009643BE" w:rsidRPr="00EB5DC1" w:rsidRDefault="009643BE" w:rsidP="009643BE">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2D0AA864" w14:textId="71340E40" w:rsidR="009643BE" w:rsidRPr="00EB5DC1" w:rsidRDefault="009643BE" w:rsidP="009643BE">
            <w:pPr>
              <w:jc w:val="center"/>
              <w:rPr>
                <w:rFonts w:ascii="Arial" w:hAnsi="Arial" w:cs="Arial"/>
                <w:sz w:val="24"/>
                <w:szCs w:val="24"/>
              </w:rPr>
            </w:pPr>
            <w:r>
              <w:rPr>
                <w:rFonts w:ascii="Arial" w:hAnsi="Arial" w:cs="Arial"/>
                <w:sz w:val="24"/>
                <w:szCs w:val="24"/>
              </w:rPr>
              <w:t>Included within the policy</w:t>
            </w:r>
            <w:r w:rsidR="0017677F">
              <w:rPr>
                <w:rFonts w:ascii="Arial" w:hAnsi="Arial" w:cs="Arial"/>
                <w:sz w:val="24"/>
                <w:szCs w:val="24"/>
              </w:rPr>
              <w:t xml:space="preserve">, </w:t>
            </w:r>
            <w:r w:rsidR="0017677F" w:rsidRPr="00A33B86">
              <w:rPr>
                <w:rFonts w:ascii="Arial" w:hAnsi="Arial" w:cs="Arial"/>
                <w:sz w:val="24"/>
                <w:szCs w:val="24"/>
                <w:highlight w:val="yellow"/>
              </w:rPr>
              <w:t>para 6.2.6</w:t>
            </w:r>
            <w:r w:rsidRPr="00A33B86">
              <w:rPr>
                <w:rFonts w:ascii="Arial" w:hAnsi="Arial" w:cs="Arial"/>
                <w:sz w:val="24"/>
                <w:szCs w:val="24"/>
                <w:highlight w:val="yellow"/>
              </w:rPr>
              <w:t>.</w:t>
            </w:r>
          </w:p>
        </w:tc>
      </w:tr>
      <w:tr w:rsidR="00B1545A" w:rsidRPr="00EB5DC1" w14:paraId="02957204" w14:textId="77777777" w:rsidTr="00B917AD">
        <w:tc>
          <w:tcPr>
            <w:tcW w:w="1178" w:type="dxa"/>
            <w:vAlign w:val="center"/>
          </w:tcPr>
          <w:p w14:paraId="29E6C2F5" w14:textId="0C2314C5" w:rsidR="00B1545A" w:rsidRPr="00EB5DC1" w:rsidRDefault="00B1545A" w:rsidP="00B1545A">
            <w:pPr>
              <w:jc w:val="center"/>
              <w:rPr>
                <w:rFonts w:ascii="Arial" w:hAnsi="Arial" w:cs="Arial"/>
                <w:sz w:val="24"/>
                <w:szCs w:val="24"/>
              </w:rPr>
            </w:pPr>
            <w:r>
              <w:rPr>
                <w:rFonts w:ascii="Arial" w:hAnsi="Arial" w:cs="Arial"/>
                <w:sz w:val="24"/>
                <w:szCs w:val="24"/>
              </w:rPr>
              <w:t>6.9</w:t>
            </w:r>
          </w:p>
        </w:tc>
        <w:tc>
          <w:tcPr>
            <w:tcW w:w="4455" w:type="dxa"/>
            <w:vAlign w:val="center"/>
          </w:tcPr>
          <w:p w14:paraId="37D6713A" w14:textId="77777777" w:rsidR="00B1545A" w:rsidRDefault="00B1545A" w:rsidP="00B1545A">
            <w:pPr>
              <w:pStyle w:val="paragraph"/>
              <w:spacing w:before="0" w:beforeAutospacing="0" w:after="0" w:afterAutospacing="0"/>
              <w:textAlignment w:val="baseline"/>
              <w:rPr>
                <w:rFonts w:ascii="Arial" w:hAnsi="Arial" w:cs="Arial"/>
              </w:rPr>
            </w:pPr>
            <w:r>
              <w:rPr>
                <w:rStyle w:val="normaltextrun"/>
                <w:rFonts w:ascii="Arial" w:hAnsi="Arial" w:cs="Arial"/>
              </w:rPr>
              <w:t>Landlords must confirm the following in writing to the resident at the completion of stage 1 in clear, plain language: </w:t>
            </w:r>
            <w:r>
              <w:rPr>
                <w:rStyle w:val="eop"/>
                <w:rFonts w:ascii="Arial" w:hAnsi="Arial" w:cs="Arial"/>
              </w:rPr>
              <w:t> </w:t>
            </w:r>
          </w:p>
          <w:p w14:paraId="219BCC5C" w14:textId="77777777" w:rsidR="00B1545A" w:rsidRDefault="00B1545A" w:rsidP="00B1545A">
            <w:pPr>
              <w:pStyle w:val="paragraph"/>
              <w:numPr>
                <w:ilvl w:val="0"/>
                <w:numId w:val="9"/>
              </w:numPr>
              <w:spacing w:before="0" w:beforeAutospacing="0" w:after="0" w:afterAutospacing="0"/>
              <w:ind w:left="360" w:firstLine="0"/>
              <w:textAlignment w:val="baseline"/>
              <w:rPr>
                <w:rStyle w:val="eop"/>
                <w:rFonts w:ascii="Arial" w:hAnsi="Arial" w:cs="Arial"/>
              </w:rPr>
            </w:pPr>
            <w:r w:rsidRPr="009050BF">
              <w:rPr>
                <w:rStyle w:val="normaltextrun"/>
                <w:rFonts w:ascii="Arial" w:hAnsi="Arial" w:cs="Arial"/>
              </w:rPr>
              <w:t xml:space="preserve">the complaint </w:t>
            </w:r>
            <w:proofErr w:type="gramStart"/>
            <w:r w:rsidRPr="009050BF">
              <w:rPr>
                <w:rStyle w:val="normaltextrun"/>
                <w:rFonts w:ascii="Arial" w:hAnsi="Arial" w:cs="Arial"/>
              </w:rPr>
              <w:t>stage;</w:t>
            </w:r>
            <w:proofErr w:type="gramEnd"/>
            <w:r w:rsidRPr="009050BF">
              <w:rPr>
                <w:rStyle w:val="eop"/>
                <w:rFonts w:ascii="Arial" w:hAnsi="Arial" w:cs="Arial"/>
              </w:rPr>
              <w:t> </w:t>
            </w:r>
          </w:p>
          <w:p w14:paraId="0693F84F" w14:textId="77777777" w:rsidR="00B1545A" w:rsidRDefault="00B1545A" w:rsidP="00B1545A">
            <w:pPr>
              <w:pStyle w:val="paragraph"/>
              <w:numPr>
                <w:ilvl w:val="0"/>
                <w:numId w:val="9"/>
              </w:numPr>
              <w:spacing w:before="0" w:beforeAutospacing="0" w:after="0" w:afterAutospacing="0"/>
              <w:ind w:left="360" w:firstLine="0"/>
              <w:textAlignment w:val="baseline"/>
              <w:rPr>
                <w:rStyle w:val="normaltextrun"/>
                <w:rFonts w:ascii="Arial" w:hAnsi="Arial" w:cs="Arial"/>
              </w:rPr>
            </w:pPr>
            <w:r w:rsidRPr="009050BF">
              <w:rPr>
                <w:rStyle w:val="normaltextrun"/>
                <w:rFonts w:ascii="Arial" w:hAnsi="Arial" w:cs="Arial"/>
              </w:rPr>
              <w:t xml:space="preserve">the complaint </w:t>
            </w:r>
            <w:proofErr w:type="gramStart"/>
            <w:r w:rsidRPr="009050BF">
              <w:rPr>
                <w:rStyle w:val="normaltextrun"/>
                <w:rFonts w:ascii="Arial" w:hAnsi="Arial" w:cs="Arial"/>
              </w:rPr>
              <w:t>definition;</w:t>
            </w:r>
            <w:proofErr w:type="gramEnd"/>
          </w:p>
          <w:p w14:paraId="71D09421" w14:textId="77777777" w:rsidR="00B1545A" w:rsidRDefault="00B1545A" w:rsidP="00B1545A">
            <w:pPr>
              <w:pStyle w:val="paragraph"/>
              <w:numPr>
                <w:ilvl w:val="0"/>
                <w:numId w:val="9"/>
              </w:numPr>
              <w:spacing w:before="0" w:beforeAutospacing="0" w:after="0" w:afterAutospacing="0"/>
              <w:ind w:left="360" w:firstLine="0"/>
              <w:textAlignment w:val="baseline"/>
              <w:rPr>
                <w:rStyle w:val="normaltextrun"/>
                <w:rFonts w:ascii="Arial" w:hAnsi="Arial" w:cs="Arial"/>
              </w:rPr>
            </w:pPr>
            <w:r w:rsidRPr="009050BF">
              <w:rPr>
                <w:rStyle w:val="normaltextrun"/>
                <w:rFonts w:ascii="Arial" w:hAnsi="Arial" w:cs="Arial"/>
              </w:rPr>
              <w:t xml:space="preserve">the decision on the </w:t>
            </w:r>
            <w:proofErr w:type="gramStart"/>
            <w:r w:rsidRPr="009050BF">
              <w:rPr>
                <w:rStyle w:val="normaltextrun"/>
                <w:rFonts w:ascii="Arial" w:hAnsi="Arial" w:cs="Arial"/>
              </w:rPr>
              <w:t>complaint;</w:t>
            </w:r>
            <w:proofErr w:type="gramEnd"/>
          </w:p>
          <w:p w14:paraId="1201A234" w14:textId="0730AFAF" w:rsidR="00B1545A" w:rsidRPr="009050BF" w:rsidRDefault="00B1545A" w:rsidP="00B1545A">
            <w:pPr>
              <w:pStyle w:val="paragraph"/>
              <w:numPr>
                <w:ilvl w:val="0"/>
                <w:numId w:val="9"/>
              </w:numPr>
              <w:spacing w:before="0" w:beforeAutospacing="0" w:after="0" w:afterAutospacing="0"/>
              <w:ind w:left="360" w:firstLine="0"/>
              <w:textAlignment w:val="baseline"/>
              <w:rPr>
                <w:rStyle w:val="eop"/>
                <w:rFonts w:ascii="Arial" w:hAnsi="Arial" w:cs="Arial"/>
              </w:rPr>
            </w:pPr>
            <w:r w:rsidRPr="009050BF">
              <w:rPr>
                <w:rStyle w:val="normaltextrun"/>
                <w:rFonts w:ascii="Arial" w:hAnsi="Arial" w:cs="Arial"/>
              </w:rPr>
              <w:t xml:space="preserve">the reasons for any decisions </w:t>
            </w:r>
            <w:proofErr w:type="gramStart"/>
            <w:r w:rsidRPr="009050BF">
              <w:rPr>
                <w:rStyle w:val="normaltextrun"/>
                <w:rFonts w:ascii="Arial" w:hAnsi="Arial" w:cs="Arial"/>
              </w:rPr>
              <w:t>made;</w:t>
            </w:r>
            <w:proofErr w:type="gramEnd"/>
            <w:r w:rsidRPr="009050BF">
              <w:rPr>
                <w:rStyle w:val="eop"/>
                <w:rFonts w:ascii="Arial" w:hAnsi="Arial" w:cs="Arial"/>
              </w:rPr>
              <w:t> </w:t>
            </w:r>
          </w:p>
          <w:p w14:paraId="53ABE6CB" w14:textId="6771C0E3" w:rsidR="00B1545A" w:rsidRPr="001865E4" w:rsidRDefault="00B1545A" w:rsidP="00B1545A">
            <w:pPr>
              <w:pStyle w:val="paragraph"/>
              <w:numPr>
                <w:ilvl w:val="0"/>
                <w:numId w:val="13"/>
              </w:numPr>
              <w:spacing w:before="0" w:beforeAutospacing="0" w:after="0" w:afterAutospacing="0"/>
              <w:ind w:left="360" w:firstLine="0"/>
              <w:textAlignment w:val="baseline"/>
              <w:rPr>
                <w:rFonts w:ascii="Arial" w:hAnsi="Arial" w:cs="Arial"/>
              </w:rPr>
            </w:pPr>
            <w:r w:rsidRPr="001865E4">
              <w:rPr>
                <w:rStyle w:val="normaltextrun"/>
                <w:rFonts w:ascii="Arial" w:hAnsi="Arial" w:cs="Arial"/>
              </w:rPr>
              <w:t xml:space="preserve">the details of any remedy offered to put things </w:t>
            </w:r>
            <w:proofErr w:type="gramStart"/>
            <w:r w:rsidRPr="001865E4">
              <w:rPr>
                <w:rStyle w:val="normaltextrun"/>
                <w:rFonts w:ascii="Arial" w:hAnsi="Arial" w:cs="Arial"/>
              </w:rPr>
              <w:t>right;</w:t>
            </w:r>
            <w:proofErr w:type="gramEnd"/>
            <w:r w:rsidRPr="001865E4">
              <w:rPr>
                <w:rStyle w:val="eop"/>
                <w:rFonts w:ascii="Arial" w:hAnsi="Arial" w:cs="Arial"/>
              </w:rPr>
              <w:t> </w:t>
            </w:r>
          </w:p>
          <w:p w14:paraId="04C1DC22" w14:textId="77777777" w:rsidR="00B1545A" w:rsidRDefault="00B1545A" w:rsidP="00B1545A">
            <w:pPr>
              <w:pStyle w:val="paragraph"/>
              <w:numPr>
                <w:ilvl w:val="0"/>
                <w:numId w:val="14"/>
              </w:numPr>
              <w:spacing w:before="0" w:beforeAutospacing="0" w:after="0" w:afterAutospacing="0"/>
              <w:ind w:left="360" w:firstLine="0"/>
              <w:textAlignment w:val="baseline"/>
              <w:rPr>
                <w:rFonts w:ascii="Arial" w:hAnsi="Arial" w:cs="Arial"/>
              </w:rPr>
            </w:pPr>
            <w:r>
              <w:rPr>
                <w:rStyle w:val="normaltextrun"/>
                <w:rFonts w:ascii="Arial" w:hAnsi="Arial" w:cs="Arial"/>
              </w:rPr>
              <w:t>details of any outstanding actions; and</w:t>
            </w:r>
            <w:r>
              <w:rPr>
                <w:rStyle w:val="eop"/>
                <w:rFonts w:ascii="Arial" w:hAnsi="Arial" w:cs="Arial"/>
              </w:rPr>
              <w:t> </w:t>
            </w:r>
          </w:p>
          <w:p w14:paraId="14D20048" w14:textId="53B2015B" w:rsidR="00B1545A" w:rsidRPr="001865E4" w:rsidRDefault="00B1545A" w:rsidP="00B1545A">
            <w:pPr>
              <w:pStyle w:val="paragraph"/>
              <w:numPr>
                <w:ilvl w:val="0"/>
                <w:numId w:val="15"/>
              </w:numPr>
              <w:spacing w:before="0" w:beforeAutospacing="0" w:after="0" w:afterAutospacing="0"/>
              <w:ind w:left="360" w:firstLine="0"/>
              <w:textAlignment w:val="baseline"/>
              <w:rPr>
                <w:rFonts w:ascii="Arial" w:hAnsi="Arial" w:cs="Arial"/>
              </w:rPr>
            </w:pPr>
            <w:r>
              <w:rPr>
                <w:rStyle w:val="normaltextrun"/>
                <w:rFonts w:ascii="Arial" w:hAnsi="Arial" w:cs="Arial"/>
              </w:rPr>
              <w:t>details of how to escalate the matter to stage 2 if the individual is not satisfied with the response.</w:t>
            </w:r>
            <w:r>
              <w:rPr>
                <w:rStyle w:val="eop"/>
                <w:rFonts w:ascii="Arial" w:hAnsi="Arial" w:cs="Arial"/>
              </w:rPr>
              <w:t> </w:t>
            </w:r>
          </w:p>
        </w:tc>
        <w:tc>
          <w:tcPr>
            <w:tcW w:w="1332" w:type="dxa"/>
            <w:vAlign w:val="center"/>
          </w:tcPr>
          <w:p w14:paraId="57618460" w14:textId="5985D710" w:rsidR="00B1545A" w:rsidRPr="00EB5DC1" w:rsidRDefault="00B1545A" w:rsidP="00B1545A">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left w:val="single" w:sz="5" w:space="0" w:color="000000"/>
              <w:bottom w:val="nil"/>
              <w:right w:val="single" w:sz="5" w:space="0" w:color="000000"/>
            </w:tcBorders>
          </w:tcPr>
          <w:p w14:paraId="532035E2" w14:textId="09089EF0" w:rsidR="00B1545A" w:rsidRPr="00EB5DC1" w:rsidRDefault="00B1545A" w:rsidP="00B1545A">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left w:val="single" w:sz="5" w:space="0" w:color="000000"/>
              <w:bottom w:val="nil"/>
              <w:right w:val="single" w:sz="5" w:space="0" w:color="000000"/>
            </w:tcBorders>
          </w:tcPr>
          <w:p w14:paraId="15C0053B" w14:textId="3DC36154" w:rsidR="00B1545A" w:rsidRPr="00EB5DC1" w:rsidRDefault="00B1545A" w:rsidP="00B1545A">
            <w:pPr>
              <w:jc w:val="center"/>
              <w:rPr>
                <w:rFonts w:ascii="Arial" w:hAnsi="Arial" w:cs="Arial"/>
                <w:sz w:val="24"/>
                <w:szCs w:val="24"/>
              </w:rPr>
            </w:pPr>
            <w:r>
              <w:rPr>
                <w:rFonts w:ascii="Arial" w:hAnsi="Arial" w:cs="Arial"/>
                <w:sz w:val="24"/>
                <w:szCs w:val="24"/>
              </w:rPr>
              <w:t xml:space="preserve">Included within the policy and </w:t>
            </w:r>
            <w:r w:rsidRPr="00A270DC">
              <w:rPr>
                <w:rFonts w:ascii="Arial" w:hAnsi="Arial" w:cs="Arial"/>
                <w:sz w:val="24"/>
                <w:szCs w:val="24"/>
                <w:highlight w:val="yellow"/>
              </w:rPr>
              <w:t xml:space="preserve">complaint </w:t>
            </w:r>
            <w:r w:rsidR="00A270DC" w:rsidRPr="00A270DC">
              <w:rPr>
                <w:rFonts w:ascii="Arial" w:hAnsi="Arial" w:cs="Arial"/>
                <w:sz w:val="24"/>
                <w:szCs w:val="24"/>
                <w:highlight w:val="yellow"/>
              </w:rPr>
              <w:t>response</w:t>
            </w:r>
            <w:r>
              <w:rPr>
                <w:rFonts w:ascii="Arial" w:hAnsi="Arial" w:cs="Arial"/>
                <w:sz w:val="24"/>
                <w:szCs w:val="24"/>
              </w:rPr>
              <w:t>.</w:t>
            </w:r>
          </w:p>
        </w:tc>
      </w:tr>
    </w:tbl>
    <w:p w14:paraId="00E8B86E" w14:textId="77777777" w:rsidR="00EB5DC1" w:rsidRDefault="00EB5DC1" w:rsidP="00490374">
      <w:pPr>
        <w:rPr>
          <w:rFonts w:ascii="Arial" w:hAnsi="Arial" w:cs="Arial"/>
          <w:sz w:val="24"/>
          <w:szCs w:val="24"/>
        </w:rPr>
      </w:pPr>
    </w:p>
    <w:p w14:paraId="23197B06" w14:textId="523A6643" w:rsidR="001865E4" w:rsidRPr="00F51083" w:rsidRDefault="001865E4" w:rsidP="001865E4">
      <w:pPr>
        <w:rPr>
          <w:rFonts w:ascii="Arial" w:hAnsi="Arial" w:cs="Arial"/>
          <w:sz w:val="24"/>
          <w:szCs w:val="24"/>
          <w:u w:val="single"/>
        </w:rPr>
      </w:pPr>
      <w:r w:rsidRPr="00F51083">
        <w:rPr>
          <w:rFonts w:ascii="Arial" w:hAnsi="Arial" w:cs="Arial"/>
          <w:sz w:val="24"/>
          <w:szCs w:val="24"/>
          <w:u w:val="single"/>
        </w:rPr>
        <w:t xml:space="preserve">Stage </w:t>
      </w:r>
      <w:r>
        <w:rPr>
          <w:rFonts w:ascii="Arial" w:hAnsi="Arial" w:cs="Arial"/>
          <w:sz w:val="24"/>
          <w:szCs w:val="24"/>
          <w:u w:val="single"/>
        </w:rPr>
        <w:t>2</w:t>
      </w:r>
    </w:p>
    <w:tbl>
      <w:tblPr>
        <w:tblStyle w:val="TableGrid"/>
        <w:tblW w:w="0" w:type="auto"/>
        <w:tblLook w:val="04A0" w:firstRow="1" w:lastRow="0" w:firstColumn="1" w:lastColumn="0" w:noHBand="0" w:noVBand="1"/>
      </w:tblPr>
      <w:tblGrid>
        <w:gridCol w:w="1178"/>
        <w:gridCol w:w="4455"/>
        <w:gridCol w:w="1332"/>
        <w:gridCol w:w="3744"/>
        <w:gridCol w:w="3239"/>
      </w:tblGrid>
      <w:tr w:rsidR="001865E4" w:rsidRPr="007B3F4C" w14:paraId="4D717AA8" w14:textId="77777777" w:rsidTr="41EF8A70">
        <w:tc>
          <w:tcPr>
            <w:tcW w:w="1178" w:type="dxa"/>
            <w:vAlign w:val="center"/>
          </w:tcPr>
          <w:p w14:paraId="23915EFC" w14:textId="77777777" w:rsidR="001865E4" w:rsidRPr="007B3F4C" w:rsidRDefault="001865E4" w:rsidP="00140ACF">
            <w:pPr>
              <w:jc w:val="center"/>
              <w:rPr>
                <w:rFonts w:ascii="Arial" w:hAnsi="Arial" w:cs="Arial"/>
                <w:sz w:val="24"/>
                <w:szCs w:val="24"/>
              </w:rPr>
            </w:pPr>
            <w:r w:rsidRPr="007B3F4C">
              <w:rPr>
                <w:rFonts w:ascii="Arial" w:hAnsi="Arial" w:cs="Arial"/>
                <w:sz w:val="24"/>
                <w:szCs w:val="24"/>
              </w:rPr>
              <w:t>Code provision</w:t>
            </w:r>
          </w:p>
        </w:tc>
        <w:tc>
          <w:tcPr>
            <w:tcW w:w="4455" w:type="dxa"/>
            <w:vAlign w:val="center"/>
          </w:tcPr>
          <w:p w14:paraId="1AF5C02B" w14:textId="77777777" w:rsidR="001865E4" w:rsidRPr="007B3F4C" w:rsidRDefault="001865E4" w:rsidP="00140ACF">
            <w:pPr>
              <w:jc w:val="center"/>
              <w:rPr>
                <w:rFonts w:ascii="Arial" w:hAnsi="Arial" w:cs="Arial"/>
                <w:sz w:val="24"/>
                <w:szCs w:val="24"/>
              </w:rPr>
            </w:pPr>
            <w:r w:rsidRPr="007B3F4C">
              <w:rPr>
                <w:rFonts w:ascii="Arial" w:hAnsi="Arial" w:cs="Arial"/>
                <w:sz w:val="24"/>
                <w:szCs w:val="24"/>
              </w:rPr>
              <w:t>Code requirement</w:t>
            </w:r>
          </w:p>
        </w:tc>
        <w:tc>
          <w:tcPr>
            <w:tcW w:w="1332" w:type="dxa"/>
            <w:vAlign w:val="center"/>
          </w:tcPr>
          <w:p w14:paraId="60D9E432" w14:textId="77777777" w:rsidR="001865E4" w:rsidRPr="007B3F4C" w:rsidRDefault="001865E4" w:rsidP="00140ACF">
            <w:pPr>
              <w:jc w:val="center"/>
              <w:rPr>
                <w:rFonts w:ascii="Arial" w:hAnsi="Arial" w:cs="Arial"/>
                <w:sz w:val="24"/>
                <w:szCs w:val="24"/>
              </w:rPr>
            </w:pPr>
            <w:r w:rsidRPr="007B3F4C">
              <w:rPr>
                <w:rFonts w:ascii="Arial" w:hAnsi="Arial" w:cs="Arial"/>
                <w:sz w:val="24"/>
                <w:szCs w:val="24"/>
              </w:rPr>
              <w:t>Comply: Yes / No</w:t>
            </w:r>
          </w:p>
        </w:tc>
        <w:tc>
          <w:tcPr>
            <w:tcW w:w="3744" w:type="dxa"/>
            <w:vAlign w:val="center"/>
          </w:tcPr>
          <w:p w14:paraId="2214434F" w14:textId="77777777" w:rsidR="001865E4" w:rsidRPr="007B3F4C" w:rsidRDefault="001865E4" w:rsidP="00140ACF">
            <w:pPr>
              <w:jc w:val="center"/>
              <w:rPr>
                <w:rFonts w:ascii="Arial" w:hAnsi="Arial" w:cs="Arial"/>
                <w:sz w:val="24"/>
                <w:szCs w:val="24"/>
              </w:rPr>
            </w:pPr>
            <w:r w:rsidRPr="007B3F4C">
              <w:rPr>
                <w:rFonts w:ascii="Arial" w:hAnsi="Arial" w:cs="Arial"/>
                <w:sz w:val="24"/>
                <w:szCs w:val="24"/>
              </w:rPr>
              <w:t>Evidence</w:t>
            </w:r>
          </w:p>
        </w:tc>
        <w:tc>
          <w:tcPr>
            <w:tcW w:w="3239" w:type="dxa"/>
            <w:vAlign w:val="center"/>
          </w:tcPr>
          <w:p w14:paraId="7E66EBD0" w14:textId="77777777" w:rsidR="001865E4" w:rsidRPr="007B3F4C" w:rsidRDefault="001865E4" w:rsidP="00140ACF">
            <w:pPr>
              <w:jc w:val="center"/>
              <w:rPr>
                <w:rFonts w:ascii="Arial" w:hAnsi="Arial" w:cs="Arial"/>
                <w:sz w:val="24"/>
                <w:szCs w:val="24"/>
              </w:rPr>
            </w:pPr>
            <w:r w:rsidRPr="007B3F4C">
              <w:rPr>
                <w:rFonts w:ascii="Arial" w:hAnsi="Arial" w:cs="Arial"/>
                <w:sz w:val="24"/>
                <w:szCs w:val="24"/>
              </w:rPr>
              <w:t>Commentary / explanation</w:t>
            </w:r>
          </w:p>
        </w:tc>
      </w:tr>
      <w:tr w:rsidR="00CC3C62" w:rsidRPr="007B3F4C" w14:paraId="2105E408" w14:textId="77777777" w:rsidTr="41EF8A70">
        <w:tc>
          <w:tcPr>
            <w:tcW w:w="1178" w:type="dxa"/>
            <w:vAlign w:val="center"/>
          </w:tcPr>
          <w:p w14:paraId="5738A389" w14:textId="5DC573BA" w:rsidR="00CC3C62" w:rsidRPr="007B3F4C" w:rsidRDefault="00CC3C62" w:rsidP="00CC3C62">
            <w:pPr>
              <w:jc w:val="center"/>
              <w:rPr>
                <w:rFonts w:ascii="Arial" w:hAnsi="Arial" w:cs="Arial"/>
                <w:sz w:val="24"/>
                <w:szCs w:val="24"/>
              </w:rPr>
            </w:pPr>
            <w:r>
              <w:rPr>
                <w:rFonts w:ascii="Arial" w:hAnsi="Arial" w:cs="Arial"/>
                <w:sz w:val="24"/>
                <w:szCs w:val="24"/>
              </w:rPr>
              <w:t>6.10</w:t>
            </w:r>
          </w:p>
        </w:tc>
        <w:tc>
          <w:tcPr>
            <w:tcW w:w="4455" w:type="dxa"/>
            <w:vAlign w:val="center"/>
          </w:tcPr>
          <w:p w14:paraId="32E6AA71" w14:textId="05239A1D" w:rsidR="00CC3C62" w:rsidRPr="007B3F4C" w:rsidRDefault="00CC3C62" w:rsidP="00CC3C62">
            <w:pPr>
              <w:rPr>
                <w:rFonts w:ascii="Arial" w:hAnsi="Arial" w:cs="Arial"/>
                <w:sz w:val="24"/>
                <w:szCs w:val="24"/>
              </w:rPr>
            </w:pPr>
            <w:r w:rsidRPr="007B3F4C">
              <w:rPr>
                <w:rFonts w:ascii="Arial" w:hAnsi="Arial" w:cs="Arial"/>
                <w:sz w:val="24"/>
                <w:szCs w:val="24"/>
              </w:rPr>
              <w:t>If all or part of the complaint is not resolved to the resident’s satisfaction at stage 1, it must be progressed to stage 2 of the landlord’s procedure. Stage 2 is the landlord’s final response.</w:t>
            </w:r>
          </w:p>
        </w:tc>
        <w:tc>
          <w:tcPr>
            <w:tcW w:w="1332" w:type="dxa"/>
            <w:vAlign w:val="center"/>
          </w:tcPr>
          <w:p w14:paraId="56258B90" w14:textId="005F12A1" w:rsidR="00CC3C62" w:rsidRPr="007B3F4C" w:rsidRDefault="00CC3C62" w:rsidP="00CC3C62">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7967FD55" w14:textId="3F7415F7" w:rsidR="00CC3C62" w:rsidRPr="007B3F4C" w:rsidRDefault="00CC3C62" w:rsidP="00CC3C62">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256EA6E8" w14:textId="32D81093" w:rsidR="00CC3C62" w:rsidRPr="007B3F4C" w:rsidRDefault="00CC3C62" w:rsidP="00CC3C62">
            <w:pPr>
              <w:jc w:val="center"/>
              <w:rPr>
                <w:rFonts w:ascii="Arial" w:hAnsi="Arial" w:cs="Arial"/>
                <w:sz w:val="24"/>
                <w:szCs w:val="24"/>
              </w:rPr>
            </w:pPr>
            <w:r>
              <w:rPr>
                <w:rFonts w:ascii="Arial" w:hAnsi="Arial" w:cs="Arial"/>
                <w:sz w:val="24"/>
                <w:szCs w:val="24"/>
              </w:rPr>
              <w:t>Included within the policy</w:t>
            </w:r>
            <w:r w:rsidR="0017677F">
              <w:rPr>
                <w:rFonts w:ascii="Arial" w:hAnsi="Arial" w:cs="Arial"/>
                <w:sz w:val="24"/>
                <w:szCs w:val="24"/>
              </w:rPr>
              <w:t xml:space="preserve">, </w:t>
            </w:r>
            <w:r w:rsidR="0017677F" w:rsidRPr="00A33B86">
              <w:rPr>
                <w:rFonts w:ascii="Arial" w:hAnsi="Arial" w:cs="Arial"/>
                <w:sz w:val="24"/>
                <w:szCs w:val="24"/>
                <w:highlight w:val="yellow"/>
              </w:rPr>
              <w:t>para 6.3</w:t>
            </w:r>
            <w:r w:rsidRPr="00A33B86">
              <w:rPr>
                <w:rFonts w:ascii="Arial" w:hAnsi="Arial" w:cs="Arial"/>
                <w:sz w:val="24"/>
                <w:szCs w:val="24"/>
                <w:highlight w:val="yellow"/>
              </w:rPr>
              <w:t>.</w:t>
            </w:r>
          </w:p>
        </w:tc>
      </w:tr>
      <w:tr w:rsidR="00CC3C62" w:rsidRPr="007B3F4C" w14:paraId="496C8570" w14:textId="77777777" w:rsidTr="41EF8A70">
        <w:tc>
          <w:tcPr>
            <w:tcW w:w="1178" w:type="dxa"/>
            <w:vAlign w:val="center"/>
          </w:tcPr>
          <w:p w14:paraId="2AA96B9A" w14:textId="59BD2424" w:rsidR="00CC3C62" w:rsidRPr="007B3F4C" w:rsidRDefault="00CC3C62" w:rsidP="00CC3C62">
            <w:pPr>
              <w:jc w:val="center"/>
              <w:rPr>
                <w:rFonts w:ascii="Arial" w:hAnsi="Arial" w:cs="Arial"/>
                <w:sz w:val="24"/>
                <w:szCs w:val="24"/>
              </w:rPr>
            </w:pPr>
            <w:r>
              <w:rPr>
                <w:rFonts w:ascii="Arial" w:hAnsi="Arial" w:cs="Arial"/>
                <w:sz w:val="24"/>
                <w:szCs w:val="24"/>
              </w:rPr>
              <w:t>6.11</w:t>
            </w:r>
          </w:p>
        </w:tc>
        <w:tc>
          <w:tcPr>
            <w:tcW w:w="4455" w:type="dxa"/>
            <w:vAlign w:val="center"/>
          </w:tcPr>
          <w:p w14:paraId="4091B9D4" w14:textId="72F656B3" w:rsidR="00CC3C62" w:rsidRPr="007B3F4C" w:rsidRDefault="00CC3C62" w:rsidP="00CC3C62">
            <w:pPr>
              <w:rPr>
                <w:rFonts w:ascii="Arial" w:hAnsi="Arial" w:cs="Arial"/>
                <w:sz w:val="24"/>
                <w:szCs w:val="24"/>
              </w:rPr>
            </w:pPr>
            <w:r w:rsidRPr="007B2FFC">
              <w:rPr>
                <w:rFonts w:ascii="Arial" w:hAnsi="Arial" w:cs="Arial"/>
                <w:sz w:val="24"/>
                <w:szCs w:val="24"/>
              </w:rPr>
              <w:t xml:space="preserve">Requests for stage 2 must be acknowledged, defined and logged at stage 2 of the </w:t>
            </w:r>
            <w:proofErr w:type="gramStart"/>
            <w:r w:rsidRPr="007B2FFC">
              <w:rPr>
                <w:rFonts w:ascii="Arial" w:hAnsi="Arial" w:cs="Arial"/>
                <w:sz w:val="24"/>
                <w:szCs w:val="24"/>
              </w:rPr>
              <w:t>complaints</w:t>
            </w:r>
            <w:proofErr w:type="gramEnd"/>
            <w:r w:rsidRPr="007B2FFC">
              <w:rPr>
                <w:rFonts w:ascii="Arial" w:hAnsi="Arial" w:cs="Arial"/>
                <w:sz w:val="24"/>
                <w:szCs w:val="24"/>
              </w:rPr>
              <w:t xml:space="preserve"> procedure </w:t>
            </w:r>
            <w:r w:rsidRPr="007B2FFC">
              <w:rPr>
                <w:rFonts w:ascii="Arial" w:hAnsi="Arial" w:cs="Arial"/>
                <w:sz w:val="24"/>
                <w:szCs w:val="24"/>
              </w:rPr>
              <w:lastRenderedPageBreak/>
              <w:t xml:space="preserve">within five working days of the escalation request being received.  </w:t>
            </w:r>
          </w:p>
        </w:tc>
        <w:tc>
          <w:tcPr>
            <w:tcW w:w="1332" w:type="dxa"/>
            <w:vAlign w:val="center"/>
          </w:tcPr>
          <w:p w14:paraId="3192CD69" w14:textId="25E7BC14" w:rsidR="00CC3C62" w:rsidRPr="007B3F4C" w:rsidRDefault="00CC3C62" w:rsidP="00CC3C62">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67DF155A" w14:textId="1334FE68" w:rsidR="00CC3C62" w:rsidRPr="007B3F4C" w:rsidRDefault="00CC3C62" w:rsidP="00CC3C62">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74430039" w14:textId="2D1D689F" w:rsidR="00CC3C62" w:rsidRPr="007B3F4C" w:rsidRDefault="00CC3C62" w:rsidP="00CC3C62">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6.3.1</w:t>
            </w:r>
            <w:r w:rsidRPr="00A33B86">
              <w:rPr>
                <w:rFonts w:ascii="Arial" w:hAnsi="Arial" w:cs="Arial"/>
                <w:sz w:val="24"/>
                <w:szCs w:val="24"/>
                <w:highlight w:val="yellow"/>
              </w:rPr>
              <w:t>.</w:t>
            </w:r>
          </w:p>
        </w:tc>
      </w:tr>
      <w:tr w:rsidR="00DF65B5" w:rsidRPr="007B3F4C" w14:paraId="31BA9AC0" w14:textId="77777777" w:rsidTr="41EF8A70">
        <w:tc>
          <w:tcPr>
            <w:tcW w:w="1178" w:type="dxa"/>
            <w:vAlign w:val="center"/>
          </w:tcPr>
          <w:p w14:paraId="5D9A2A1E" w14:textId="32733FF1" w:rsidR="00DF65B5" w:rsidRPr="005555E0" w:rsidRDefault="00DF65B5" w:rsidP="00DF65B5">
            <w:pPr>
              <w:jc w:val="center"/>
              <w:rPr>
                <w:rFonts w:ascii="Arial" w:hAnsi="Arial" w:cs="Arial"/>
                <w:sz w:val="24"/>
                <w:szCs w:val="24"/>
              </w:rPr>
            </w:pPr>
            <w:r w:rsidRPr="005555E0">
              <w:rPr>
                <w:rFonts w:ascii="Arial" w:hAnsi="Arial" w:cs="Arial"/>
                <w:sz w:val="24"/>
                <w:szCs w:val="24"/>
              </w:rPr>
              <w:t>6.12</w:t>
            </w:r>
          </w:p>
        </w:tc>
        <w:tc>
          <w:tcPr>
            <w:tcW w:w="4455" w:type="dxa"/>
            <w:vAlign w:val="center"/>
          </w:tcPr>
          <w:p w14:paraId="7E4EAA8B" w14:textId="57DD8F13" w:rsidR="00DF65B5" w:rsidRPr="005555E0" w:rsidRDefault="00DF65B5" w:rsidP="00DF65B5">
            <w:pPr>
              <w:rPr>
                <w:rFonts w:ascii="Arial" w:hAnsi="Arial" w:cs="Arial"/>
                <w:sz w:val="24"/>
                <w:szCs w:val="24"/>
              </w:rPr>
            </w:pPr>
            <w:r w:rsidRPr="005555E0">
              <w:rPr>
                <w:rFonts w:ascii="Arial" w:hAnsi="Arial" w:cs="Arial"/>
                <w:sz w:val="24"/>
                <w:szCs w:val="24"/>
              </w:rPr>
              <w:t>Residents must not be required to explain their reasons for requesting a stage 2 consideration. Landlords are expected to make reasonable efforts to understand why a resident remains unhappy as part of its stage 2 response.</w:t>
            </w:r>
          </w:p>
        </w:tc>
        <w:tc>
          <w:tcPr>
            <w:tcW w:w="1332" w:type="dxa"/>
            <w:vAlign w:val="center"/>
          </w:tcPr>
          <w:p w14:paraId="2AF19B0C" w14:textId="3A4B3A8E" w:rsidR="00DF65B5" w:rsidRPr="005555E0" w:rsidRDefault="00DF65B5" w:rsidP="00DF65B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11D5DB47" w14:textId="3145FD04"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5449E3F2" w14:textId="65085552" w:rsidR="00DF65B5" w:rsidRPr="005555E0" w:rsidRDefault="00DF65B5" w:rsidP="00DF65B5">
            <w:pPr>
              <w:jc w:val="center"/>
              <w:rPr>
                <w:rFonts w:ascii="Arial" w:hAnsi="Arial" w:cs="Arial"/>
                <w:sz w:val="24"/>
                <w:szCs w:val="24"/>
              </w:rPr>
            </w:pPr>
            <w:r>
              <w:rPr>
                <w:rFonts w:ascii="Arial" w:hAnsi="Arial" w:cs="Arial"/>
                <w:sz w:val="24"/>
                <w:szCs w:val="24"/>
              </w:rPr>
              <w:t>Reasons are not required within the policy.</w:t>
            </w:r>
          </w:p>
        </w:tc>
      </w:tr>
      <w:tr w:rsidR="00DF65B5" w:rsidRPr="007B3F4C" w14:paraId="1D90C1EA" w14:textId="77777777" w:rsidTr="41EF8A70">
        <w:tc>
          <w:tcPr>
            <w:tcW w:w="1178" w:type="dxa"/>
            <w:vAlign w:val="center"/>
          </w:tcPr>
          <w:p w14:paraId="47088F8A" w14:textId="732AB4AD" w:rsidR="00DF65B5" w:rsidRPr="005555E0" w:rsidRDefault="00DF65B5" w:rsidP="00DF65B5">
            <w:pPr>
              <w:jc w:val="center"/>
              <w:rPr>
                <w:rFonts w:ascii="Arial" w:hAnsi="Arial" w:cs="Arial"/>
                <w:sz w:val="24"/>
                <w:szCs w:val="24"/>
              </w:rPr>
            </w:pPr>
            <w:r w:rsidRPr="005555E0">
              <w:rPr>
                <w:rFonts w:ascii="Arial" w:hAnsi="Arial" w:cs="Arial"/>
                <w:sz w:val="24"/>
                <w:szCs w:val="24"/>
              </w:rPr>
              <w:t>6.13</w:t>
            </w:r>
          </w:p>
        </w:tc>
        <w:tc>
          <w:tcPr>
            <w:tcW w:w="4455" w:type="dxa"/>
            <w:vAlign w:val="center"/>
          </w:tcPr>
          <w:p w14:paraId="2E776EC3" w14:textId="3E545931" w:rsidR="00DF65B5" w:rsidRPr="005555E0" w:rsidRDefault="00DF65B5" w:rsidP="00DF65B5">
            <w:pPr>
              <w:rPr>
                <w:rFonts w:ascii="Arial" w:hAnsi="Arial" w:cs="Arial"/>
                <w:sz w:val="24"/>
                <w:szCs w:val="24"/>
              </w:rPr>
            </w:pPr>
            <w:r w:rsidRPr="005555E0">
              <w:rPr>
                <w:rStyle w:val="normaltextrun"/>
                <w:rFonts w:ascii="Arial" w:hAnsi="Arial" w:cs="Arial"/>
                <w:color w:val="000000"/>
                <w:sz w:val="24"/>
                <w:szCs w:val="24"/>
                <w:shd w:val="clear" w:color="auto" w:fill="FFFFFF"/>
              </w:rPr>
              <w:t>The person considering the complaint at stage 2 must not be the same person that considered the complaint at stage 1.</w:t>
            </w:r>
            <w:r w:rsidRPr="005555E0">
              <w:rPr>
                <w:rStyle w:val="eop"/>
                <w:rFonts w:ascii="Arial" w:hAnsi="Arial" w:cs="Arial"/>
                <w:color w:val="000000"/>
                <w:sz w:val="24"/>
                <w:szCs w:val="24"/>
                <w:shd w:val="clear" w:color="auto" w:fill="FFFFFF"/>
              </w:rPr>
              <w:t> </w:t>
            </w:r>
          </w:p>
        </w:tc>
        <w:tc>
          <w:tcPr>
            <w:tcW w:w="1332" w:type="dxa"/>
            <w:vAlign w:val="center"/>
          </w:tcPr>
          <w:p w14:paraId="36E0E936" w14:textId="57FF8298" w:rsidR="00DF65B5" w:rsidRPr="005555E0" w:rsidRDefault="00DF65B5" w:rsidP="00DF65B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6D5F8332" w14:textId="0BBE26F3"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0439196B" w14:textId="2F5F78E1" w:rsidR="00DF65B5" w:rsidRPr="005555E0" w:rsidRDefault="00DF65B5" w:rsidP="00DF65B5">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6.3.2</w:t>
            </w:r>
            <w:r w:rsidRPr="00A33B86">
              <w:rPr>
                <w:rFonts w:ascii="Arial" w:hAnsi="Arial" w:cs="Arial"/>
                <w:sz w:val="24"/>
                <w:szCs w:val="24"/>
                <w:highlight w:val="yellow"/>
              </w:rPr>
              <w:t>.</w:t>
            </w:r>
          </w:p>
        </w:tc>
      </w:tr>
      <w:tr w:rsidR="00DF65B5" w:rsidRPr="007B3F4C" w14:paraId="452D7353" w14:textId="77777777" w:rsidTr="41EF8A70">
        <w:tc>
          <w:tcPr>
            <w:tcW w:w="1178" w:type="dxa"/>
            <w:vAlign w:val="center"/>
          </w:tcPr>
          <w:p w14:paraId="44CBE6A9" w14:textId="53CE2510" w:rsidR="00DF65B5" w:rsidRPr="005555E0" w:rsidRDefault="00DF65B5" w:rsidP="00DF65B5">
            <w:pPr>
              <w:jc w:val="center"/>
              <w:rPr>
                <w:rFonts w:ascii="Arial" w:hAnsi="Arial" w:cs="Arial"/>
                <w:sz w:val="24"/>
                <w:szCs w:val="24"/>
              </w:rPr>
            </w:pPr>
            <w:r w:rsidRPr="005555E0">
              <w:rPr>
                <w:rFonts w:ascii="Arial" w:hAnsi="Arial" w:cs="Arial"/>
                <w:sz w:val="24"/>
                <w:szCs w:val="24"/>
              </w:rPr>
              <w:t>6.14</w:t>
            </w:r>
          </w:p>
        </w:tc>
        <w:tc>
          <w:tcPr>
            <w:tcW w:w="4455" w:type="dxa"/>
            <w:vAlign w:val="center"/>
          </w:tcPr>
          <w:p w14:paraId="5D5CBC95" w14:textId="45F74F0E" w:rsidR="00DF65B5" w:rsidRPr="005555E0" w:rsidRDefault="00DF65B5" w:rsidP="00DF65B5">
            <w:pPr>
              <w:rPr>
                <w:rFonts w:ascii="Arial" w:hAnsi="Arial" w:cs="Arial"/>
                <w:sz w:val="24"/>
                <w:szCs w:val="24"/>
              </w:rPr>
            </w:pPr>
            <w:r w:rsidRPr="005555E0">
              <w:rPr>
                <w:rStyle w:val="normaltextrun"/>
                <w:rFonts w:ascii="Arial" w:hAnsi="Arial" w:cs="Arial"/>
                <w:color w:val="000000"/>
                <w:sz w:val="24"/>
                <w:szCs w:val="24"/>
                <w:shd w:val="clear" w:color="auto" w:fill="FFFFFF"/>
              </w:rPr>
              <w:t xml:space="preserve">Landlords must issue a final response to the stage 2 </w:t>
            </w:r>
            <w:r w:rsidRPr="005555E0">
              <w:rPr>
                <w:rStyle w:val="normaltextrun"/>
                <w:rFonts w:ascii="Arial" w:hAnsi="Arial" w:cs="Arial"/>
                <w:b/>
                <w:bCs/>
                <w:color w:val="000000"/>
                <w:sz w:val="24"/>
                <w:szCs w:val="24"/>
                <w:u w:val="single"/>
                <w:shd w:val="clear" w:color="auto" w:fill="FFFFFF"/>
              </w:rPr>
              <w:t>within 20 working days</w:t>
            </w:r>
            <w:r w:rsidRPr="005555E0">
              <w:rPr>
                <w:rStyle w:val="normaltextrun"/>
                <w:rFonts w:ascii="Arial" w:hAnsi="Arial" w:cs="Arial"/>
                <w:color w:val="000000"/>
                <w:sz w:val="24"/>
                <w:szCs w:val="24"/>
                <w:shd w:val="clear" w:color="auto" w:fill="FFFFFF"/>
              </w:rPr>
              <w:t xml:space="preserve"> of the complaint being acknowledged. </w:t>
            </w:r>
            <w:r w:rsidRPr="005555E0">
              <w:rPr>
                <w:rStyle w:val="eop"/>
                <w:rFonts w:ascii="Arial" w:hAnsi="Arial" w:cs="Arial"/>
                <w:color w:val="000000"/>
                <w:sz w:val="24"/>
                <w:szCs w:val="24"/>
                <w:shd w:val="clear" w:color="auto" w:fill="FFFFFF"/>
              </w:rPr>
              <w:t> </w:t>
            </w:r>
          </w:p>
        </w:tc>
        <w:tc>
          <w:tcPr>
            <w:tcW w:w="1332" w:type="dxa"/>
            <w:vAlign w:val="center"/>
          </w:tcPr>
          <w:p w14:paraId="49BB7C24" w14:textId="04655547" w:rsidR="00DF65B5" w:rsidRPr="005555E0" w:rsidRDefault="00DF65B5" w:rsidP="00DF65B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38964D04" w14:textId="3A897E35"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7915676B" w14:textId="0125CA69" w:rsidR="00DF65B5" w:rsidRPr="005555E0" w:rsidRDefault="00DF65B5" w:rsidP="00DF65B5">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6.3.2</w:t>
            </w:r>
            <w:r w:rsidRPr="00A33B86">
              <w:rPr>
                <w:rFonts w:ascii="Arial" w:hAnsi="Arial" w:cs="Arial"/>
                <w:sz w:val="24"/>
                <w:szCs w:val="24"/>
                <w:highlight w:val="yellow"/>
              </w:rPr>
              <w:t>.</w:t>
            </w:r>
          </w:p>
        </w:tc>
      </w:tr>
      <w:tr w:rsidR="00DF65B5" w:rsidRPr="007B3F4C" w14:paraId="34398E06" w14:textId="77777777" w:rsidTr="41EF8A70">
        <w:tc>
          <w:tcPr>
            <w:tcW w:w="1178" w:type="dxa"/>
            <w:vAlign w:val="center"/>
          </w:tcPr>
          <w:p w14:paraId="4995922D" w14:textId="71C4FD83" w:rsidR="00DF65B5" w:rsidRPr="005555E0" w:rsidRDefault="00DF65B5" w:rsidP="00DF65B5">
            <w:pPr>
              <w:jc w:val="center"/>
              <w:rPr>
                <w:rFonts w:ascii="Arial" w:hAnsi="Arial" w:cs="Arial"/>
                <w:sz w:val="24"/>
                <w:szCs w:val="24"/>
              </w:rPr>
            </w:pPr>
            <w:r w:rsidRPr="005555E0">
              <w:rPr>
                <w:rFonts w:ascii="Arial" w:hAnsi="Arial" w:cs="Arial"/>
                <w:sz w:val="24"/>
                <w:szCs w:val="24"/>
              </w:rPr>
              <w:t>6.15</w:t>
            </w:r>
          </w:p>
        </w:tc>
        <w:tc>
          <w:tcPr>
            <w:tcW w:w="4455" w:type="dxa"/>
            <w:vAlign w:val="center"/>
          </w:tcPr>
          <w:p w14:paraId="0A159BBF" w14:textId="6348048B" w:rsidR="00DF65B5" w:rsidRPr="005555E0" w:rsidRDefault="00DF65B5" w:rsidP="00DF65B5">
            <w:pPr>
              <w:rPr>
                <w:rFonts w:ascii="Arial" w:hAnsi="Arial" w:cs="Arial"/>
                <w:sz w:val="24"/>
                <w:szCs w:val="24"/>
              </w:rPr>
            </w:pPr>
            <w:r w:rsidRPr="005555E0">
              <w:rPr>
                <w:rStyle w:val="normaltextrun"/>
                <w:rFonts w:ascii="Arial" w:hAnsi="Arial" w:cs="Arial"/>
                <w:color w:val="000000"/>
                <w:sz w:val="24"/>
                <w:szCs w:val="24"/>
                <w:shd w:val="clear" w:color="auto" w:fill="FFFFFF"/>
              </w:rPr>
              <w:t>Landlords must decide whether an extension to this timescale is needed when considering the complexity of the complaint and then inform the resident of the expected timescale for response. Any extension must be no more than 20 working days without good reason, and the reason(s) must be clearly explained to the resident. </w:t>
            </w:r>
            <w:r w:rsidRPr="005555E0">
              <w:rPr>
                <w:rStyle w:val="eop"/>
                <w:rFonts w:ascii="Arial" w:hAnsi="Arial" w:cs="Arial"/>
                <w:color w:val="000000"/>
                <w:sz w:val="24"/>
                <w:szCs w:val="24"/>
                <w:shd w:val="clear" w:color="auto" w:fill="FFFFFF"/>
              </w:rPr>
              <w:t> </w:t>
            </w:r>
          </w:p>
        </w:tc>
        <w:tc>
          <w:tcPr>
            <w:tcW w:w="1332" w:type="dxa"/>
            <w:vAlign w:val="center"/>
          </w:tcPr>
          <w:p w14:paraId="7A04A83A" w14:textId="09D9330D" w:rsidR="00DF65B5" w:rsidRPr="005555E0" w:rsidRDefault="00DF65B5" w:rsidP="00DF65B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1FB6C1F7" w14:textId="02B42C25"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413BF52D" w14:textId="20EE7EEA" w:rsidR="00DF65B5" w:rsidRPr="005555E0" w:rsidRDefault="00DF65B5" w:rsidP="00DF65B5">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6.3.2</w:t>
            </w:r>
            <w:r w:rsidRPr="00A33B86">
              <w:rPr>
                <w:rFonts w:ascii="Arial" w:hAnsi="Arial" w:cs="Arial"/>
                <w:sz w:val="24"/>
                <w:szCs w:val="24"/>
                <w:highlight w:val="yellow"/>
              </w:rPr>
              <w:t>.</w:t>
            </w:r>
          </w:p>
        </w:tc>
      </w:tr>
      <w:tr w:rsidR="00DF65B5" w:rsidRPr="007B3F4C" w14:paraId="6D1D3B37" w14:textId="77777777" w:rsidTr="41EF8A70">
        <w:tc>
          <w:tcPr>
            <w:tcW w:w="1178" w:type="dxa"/>
            <w:vAlign w:val="center"/>
          </w:tcPr>
          <w:p w14:paraId="3A962717" w14:textId="251D7ED0" w:rsidR="00DF65B5" w:rsidRPr="005555E0" w:rsidRDefault="00DF65B5" w:rsidP="00DF65B5">
            <w:pPr>
              <w:jc w:val="center"/>
              <w:rPr>
                <w:rFonts w:ascii="Arial" w:hAnsi="Arial" w:cs="Arial"/>
                <w:sz w:val="24"/>
                <w:szCs w:val="24"/>
              </w:rPr>
            </w:pPr>
            <w:r w:rsidRPr="005555E0">
              <w:rPr>
                <w:rFonts w:ascii="Arial" w:hAnsi="Arial" w:cs="Arial"/>
                <w:sz w:val="24"/>
                <w:szCs w:val="24"/>
              </w:rPr>
              <w:t>6.16</w:t>
            </w:r>
          </w:p>
        </w:tc>
        <w:tc>
          <w:tcPr>
            <w:tcW w:w="4455" w:type="dxa"/>
            <w:vAlign w:val="center"/>
          </w:tcPr>
          <w:p w14:paraId="2D6683B5" w14:textId="2B4B2E7D" w:rsidR="00DF65B5" w:rsidRPr="005555E0" w:rsidRDefault="00DF65B5" w:rsidP="00DF65B5">
            <w:pPr>
              <w:rPr>
                <w:rFonts w:ascii="Arial" w:hAnsi="Arial" w:cs="Arial"/>
                <w:sz w:val="24"/>
                <w:szCs w:val="24"/>
              </w:rPr>
            </w:pPr>
            <w:r w:rsidRPr="005555E0">
              <w:rPr>
                <w:rStyle w:val="normaltextrun"/>
                <w:rFonts w:ascii="Arial" w:hAnsi="Arial" w:cs="Arial"/>
                <w:color w:val="000000"/>
                <w:sz w:val="24"/>
                <w:szCs w:val="24"/>
                <w:shd w:val="clear" w:color="auto" w:fill="FFFFFF"/>
              </w:rPr>
              <w:t>When an organisation informs a resident about an extension to these timescales, they must be provided with the contact details of the Ombudsman.</w:t>
            </w:r>
            <w:r w:rsidRPr="005555E0">
              <w:rPr>
                <w:rStyle w:val="eop"/>
                <w:rFonts w:ascii="Arial" w:hAnsi="Arial" w:cs="Arial"/>
                <w:color w:val="000000"/>
                <w:sz w:val="24"/>
                <w:szCs w:val="24"/>
                <w:shd w:val="clear" w:color="auto" w:fill="FFFFFF"/>
              </w:rPr>
              <w:t> </w:t>
            </w:r>
          </w:p>
        </w:tc>
        <w:tc>
          <w:tcPr>
            <w:tcW w:w="1332" w:type="dxa"/>
            <w:vAlign w:val="center"/>
          </w:tcPr>
          <w:p w14:paraId="50D7953D" w14:textId="3E58FEF2" w:rsidR="00DF65B5" w:rsidRPr="005555E0" w:rsidRDefault="00DF65B5" w:rsidP="00DF65B5">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798520DF" w14:textId="1BE912B7"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034AF171" w14:textId="577FB365" w:rsidR="00DF65B5" w:rsidRPr="005555E0" w:rsidRDefault="00DF65B5" w:rsidP="00DF65B5">
            <w:pPr>
              <w:jc w:val="center"/>
              <w:rPr>
                <w:rFonts w:ascii="Arial" w:hAnsi="Arial" w:cs="Arial"/>
                <w:sz w:val="24"/>
                <w:szCs w:val="24"/>
              </w:rPr>
            </w:pPr>
            <w:r>
              <w:rPr>
                <w:rFonts w:ascii="Arial" w:hAnsi="Arial" w:cs="Arial"/>
                <w:sz w:val="24"/>
                <w:szCs w:val="24"/>
              </w:rPr>
              <w:t>Included within the policy and complaint response.</w:t>
            </w:r>
          </w:p>
        </w:tc>
      </w:tr>
      <w:tr w:rsidR="00DF65B5" w:rsidRPr="007B3F4C" w14:paraId="02DED3F4" w14:textId="77777777" w:rsidTr="41EF8A70">
        <w:tc>
          <w:tcPr>
            <w:tcW w:w="1178" w:type="dxa"/>
            <w:vAlign w:val="center"/>
          </w:tcPr>
          <w:p w14:paraId="69AE347C" w14:textId="2BEBA8DB" w:rsidR="00DF65B5" w:rsidRPr="005555E0" w:rsidRDefault="00DF65B5" w:rsidP="00DF65B5">
            <w:pPr>
              <w:jc w:val="center"/>
              <w:rPr>
                <w:rFonts w:ascii="Arial" w:hAnsi="Arial" w:cs="Arial"/>
                <w:sz w:val="24"/>
                <w:szCs w:val="24"/>
              </w:rPr>
            </w:pPr>
            <w:r w:rsidRPr="005555E0">
              <w:rPr>
                <w:rFonts w:ascii="Arial" w:hAnsi="Arial" w:cs="Arial"/>
                <w:sz w:val="24"/>
                <w:szCs w:val="24"/>
              </w:rPr>
              <w:t>6.17</w:t>
            </w:r>
          </w:p>
        </w:tc>
        <w:tc>
          <w:tcPr>
            <w:tcW w:w="4455" w:type="dxa"/>
            <w:vAlign w:val="center"/>
          </w:tcPr>
          <w:p w14:paraId="5B2056EE" w14:textId="185DC786" w:rsidR="00DF65B5" w:rsidRPr="005555E0" w:rsidRDefault="00DF65B5" w:rsidP="00DF65B5">
            <w:pPr>
              <w:rPr>
                <w:rFonts w:ascii="Arial" w:hAnsi="Arial" w:cs="Arial"/>
                <w:sz w:val="24"/>
                <w:szCs w:val="24"/>
              </w:rPr>
            </w:pPr>
            <w:r w:rsidRPr="005555E0">
              <w:rPr>
                <w:rStyle w:val="normaltextrun"/>
                <w:rFonts w:ascii="Arial" w:hAnsi="Arial" w:cs="Arial"/>
                <w:color w:val="000000"/>
                <w:sz w:val="24"/>
                <w:szCs w:val="24"/>
                <w:shd w:val="clear" w:color="auto" w:fill="FFFFFF"/>
              </w:rPr>
              <w:t xml:space="preserve">A complaint response must be provided to the resident when the answer to the complaint is known, not when the </w:t>
            </w:r>
            <w:r w:rsidRPr="005555E0">
              <w:rPr>
                <w:rStyle w:val="normaltextrun"/>
                <w:rFonts w:ascii="Arial" w:hAnsi="Arial" w:cs="Arial"/>
                <w:color w:val="000000"/>
                <w:sz w:val="24"/>
                <w:szCs w:val="24"/>
                <w:shd w:val="clear" w:color="auto" w:fill="FFFFFF"/>
              </w:rPr>
              <w:lastRenderedPageBreak/>
              <w:t>outstanding actions required to address the issue are completed. Outstanding actions must still be tracked and actioned promptly with appropriate updates provided to the resident. </w:t>
            </w:r>
            <w:r w:rsidRPr="005555E0">
              <w:rPr>
                <w:rStyle w:val="eop"/>
                <w:rFonts w:ascii="Arial" w:hAnsi="Arial" w:cs="Arial"/>
                <w:color w:val="000000"/>
                <w:sz w:val="24"/>
                <w:szCs w:val="24"/>
                <w:shd w:val="clear" w:color="auto" w:fill="FFFFFF"/>
              </w:rPr>
              <w:t> </w:t>
            </w:r>
          </w:p>
        </w:tc>
        <w:tc>
          <w:tcPr>
            <w:tcW w:w="1332" w:type="dxa"/>
            <w:vAlign w:val="center"/>
          </w:tcPr>
          <w:p w14:paraId="02B3D928" w14:textId="7E5D3D08" w:rsidR="00DF65B5" w:rsidRPr="005555E0" w:rsidRDefault="00DF65B5" w:rsidP="00DF65B5">
            <w:pPr>
              <w:jc w:val="center"/>
              <w:rPr>
                <w:rFonts w:ascii="Arial" w:hAnsi="Arial" w:cs="Arial"/>
                <w:sz w:val="24"/>
                <w:szCs w:val="24"/>
              </w:rPr>
            </w:pPr>
            <w:r>
              <w:rPr>
                <w:rFonts w:ascii="Arial" w:hAnsi="Arial" w:cs="Arial"/>
                <w:sz w:val="24"/>
                <w:szCs w:val="24"/>
              </w:rPr>
              <w:lastRenderedPageBreak/>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489E8E33" w14:textId="59121D61" w:rsidR="00DF65B5" w:rsidRPr="005555E0" w:rsidRDefault="00DF65B5" w:rsidP="00DF65B5">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05C21CFD" w14:textId="23DC37DC" w:rsidR="00DF65B5" w:rsidRPr="005555E0" w:rsidRDefault="00DF65B5" w:rsidP="00DF65B5">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6.3.2</w:t>
            </w:r>
            <w:r w:rsidRPr="00A33B86">
              <w:rPr>
                <w:rFonts w:ascii="Arial" w:hAnsi="Arial" w:cs="Arial"/>
                <w:sz w:val="24"/>
                <w:szCs w:val="24"/>
                <w:highlight w:val="yellow"/>
              </w:rPr>
              <w:t>.</w:t>
            </w:r>
          </w:p>
        </w:tc>
      </w:tr>
      <w:tr w:rsidR="00BD081F" w:rsidRPr="007B3F4C" w14:paraId="5F39CBB6" w14:textId="77777777" w:rsidTr="41EF8A70">
        <w:tc>
          <w:tcPr>
            <w:tcW w:w="1178" w:type="dxa"/>
            <w:vAlign w:val="center"/>
          </w:tcPr>
          <w:p w14:paraId="44E162E3" w14:textId="7249D0F0" w:rsidR="00BD081F" w:rsidRPr="005555E0" w:rsidRDefault="00BD081F" w:rsidP="00BD081F">
            <w:pPr>
              <w:jc w:val="center"/>
              <w:rPr>
                <w:rFonts w:ascii="Arial" w:hAnsi="Arial" w:cs="Arial"/>
                <w:sz w:val="24"/>
                <w:szCs w:val="24"/>
              </w:rPr>
            </w:pPr>
            <w:r w:rsidRPr="005555E0">
              <w:rPr>
                <w:rFonts w:ascii="Arial" w:hAnsi="Arial" w:cs="Arial"/>
                <w:sz w:val="24"/>
                <w:szCs w:val="24"/>
              </w:rPr>
              <w:t>6.18</w:t>
            </w:r>
          </w:p>
        </w:tc>
        <w:tc>
          <w:tcPr>
            <w:tcW w:w="4455" w:type="dxa"/>
            <w:vAlign w:val="center"/>
          </w:tcPr>
          <w:p w14:paraId="159B741C" w14:textId="2CDE00D6" w:rsidR="00BD081F" w:rsidRPr="005555E0" w:rsidRDefault="00BD081F" w:rsidP="00BD081F">
            <w:pPr>
              <w:rPr>
                <w:rFonts w:ascii="Arial" w:hAnsi="Arial" w:cs="Arial"/>
                <w:sz w:val="24"/>
                <w:szCs w:val="24"/>
              </w:rPr>
            </w:pPr>
            <w:r w:rsidRPr="005555E0">
              <w:rPr>
                <w:rStyle w:val="normaltextrun"/>
                <w:rFonts w:ascii="Arial" w:hAnsi="Arial" w:cs="Arial"/>
                <w:color w:val="000000"/>
                <w:sz w:val="24"/>
                <w:szCs w:val="24"/>
                <w:shd w:val="clear" w:color="auto" w:fill="FFFFFF"/>
              </w:rPr>
              <w:t>Landlords must address all points raised in the complaint definition and provide clear reasons for any decisions, referencing the relevant policy, law and good practice where appropriate.</w:t>
            </w:r>
          </w:p>
        </w:tc>
        <w:tc>
          <w:tcPr>
            <w:tcW w:w="1332" w:type="dxa"/>
            <w:vAlign w:val="center"/>
          </w:tcPr>
          <w:p w14:paraId="07C22141" w14:textId="42AE3BE1" w:rsidR="00BD081F" w:rsidRPr="005555E0" w:rsidRDefault="00BD081F" w:rsidP="00BD081F">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3D826E3D" w14:textId="3448CEC0" w:rsidR="00BD081F" w:rsidRPr="005555E0" w:rsidRDefault="00BD081F" w:rsidP="00BD081F">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4FCBF9C5" w14:textId="2CE58C3C" w:rsidR="00BD081F" w:rsidRPr="005555E0" w:rsidRDefault="00BD081F" w:rsidP="00BD081F">
            <w:pPr>
              <w:jc w:val="center"/>
              <w:rPr>
                <w:rFonts w:ascii="Arial" w:hAnsi="Arial" w:cs="Arial"/>
                <w:sz w:val="24"/>
                <w:szCs w:val="24"/>
              </w:rPr>
            </w:pPr>
            <w:r>
              <w:rPr>
                <w:rFonts w:ascii="Arial" w:hAnsi="Arial" w:cs="Arial"/>
                <w:sz w:val="24"/>
                <w:szCs w:val="24"/>
              </w:rPr>
              <w:t>Included within the policy</w:t>
            </w:r>
            <w:r w:rsidR="00AB2E41">
              <w:rPr>
                <w:rFonts w:ascii="Arial" w:hAnsi="Arial" w:cs="Arial"/>
                <w:sz w:val="24"/>
                <w:szCs w:val="24"/>
              </w:rPr>
              <w:t xml:space="preserve">, </w:t>
            </w:r>
            <w:r w:rsidR="00AB2E41" w:rsidRPr="00A33B86">
              <w:rPr>
                <w:rFonts w:ascii="Arial" w:hAnsi="Arial" w:cs="Arial"/>
                <w:sz w:val="24"/>
                <w:szCs w:val="24"/>
                <w:highlight w:val="yellow"/>
              </w:rPr>
              <w:t>para 6.3.2</w:t>
            </w:r>
            <w:r w:rsidRPr="00A33B86">
              <w:rPr>
                <w:rFonts w:ascii="Arial" w:hAnsi="Arial" w:cs="Arial"/>
                <w:sz w:val="24"/>
                <w:szCs w:val="24"/>
                <w:highlight w:val="yellow"/>
              </w:rPr>
              <w:t>.</w:t>
            </w:r>
          </w:p>
        </w:tc>
      </w:tr>
      <w:tr w:rsidR="00BD081F" w:rsidRPr="007B3F4C" w14:paraId="2DF9A65F" w14:textId="77777777" w:rsidTr="41EF8A70">
        <w:tc>
          <w:tcPr>
            <w:tcW w:w="1178" w:type="dxa"/>
            <w:vAlign w:val="center"/>
          </w:tcPr>
          <w:p w14:paraId="4770CD24" w14:textId="7921776B" w:rsidR="00BD081F" w:rsidRPr="005555E0" w:rsidRDefault="00BD081F" w:rsidP="00BD081F">
            <w:pPr>
              <w:jc w:val="center"/>
              <w:rPr>
                <w:rFonts w:ascii="Arial" w:hAnsi="Arial" w:cs="Arial"/>
                <w:sz w:val="24"/>
                <w:szCs w:val="24"/>
              </w:rPr>
            </w:pPr>
            <w:r w:rsidRPr="005555E0">
              <w:rPr>
                <w:rFonts w:ascii="Arial" w:hAnsi="Arial" w:cs="Arial"/>
                <w:sz w:val="24"/>
                <w:szCs w:val="24"/>
              </w:rPr>
              <w:t>6.19</w:t>
            </w:r>
          </w:p>
        </w:tc>
        <w:tc>
          <w:tcPr>
            <w:tcW w:w="4455" w:type="dxa"/>
            <w:vAlign w:val="center"/>
          </w:tcPr>
          <w:p w14:paraId="05BC1F00" w14:textId="77777777" w:rsidR="00BD081F" w:rsidRPr="005555E0" w:rsidRDefault="00BD081F" w:rsidP="00BD081F">
            <w:pPr>
              <w:pStyle w:val="paragraph"/>
              <w:spacing w:before="0" w:beforeAutospacing="0" w:after="0" w:afterAutospacing="0"/>
              <w:textAlignment w:val="baseline"/>
              <w:rPr>
                <w:rFonts w:ascii="Arial" w:hAnsi="Arial" w:cs="Arial"/>
              </w:rPr>
            </w:pPr>
            <w:r w:rsidRPr="005555E0">
              <w:rPr>
                <w:rStyle w:val="normaltextrun"/>
                <w:rFonts w:ascii="Arial" w:hAnsi="Arial" w:cs="Arial"/>
              </w:rPr>
              <w:t>Landlords must confirm the following in writing to the resident at the completion of stage 2 in clear, plain language: </w:t>
            </w:r>
            <w:r w:rsidRPr="005555E0">
              <w:rPr>
                <w:rStyle w:val="eop"/>
                <w:rFonts w:ascii="Arial" w:hAnsi="Arial" w:cs="Arial"/>
              </w:rPr>
              <w:t> </w:t>
            </w:r>
          </w:p>
          <w:p w14:paraId="1CFE0730" w14:textId="77777777" w:rsidR="00BD081F" w:rsidRPr="005555E0" w:rsidRDefault="00BD081F" w:rsidP="00BD081F">
            <w:pPr>
              <w:pStyle w:val="paragraph"/>
              <w:numPr>
                <w:ilvl w:val="0"/>
                <w:numId w:val="17"/>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the complaint </w:t>
            </w:r>
            <w:proofErr w:type="gramStart"/>
            <w:r w:rsidRPr="005555E0">
              <w:rPr>
                <w:rStyle w:val="normaltextrun"/>
                <w:rFonts w:ascii="Arial" w:hAnsi="Arial" w:cs="Arial"/>
              </w:rPr>
              <w:t>stage;</w:t>
            </w:r>
            <w:proofErr w:type="gramEnd"/>
            <w:r w:rsidRPr="005555E0">
              <w:rPr>
                <w:rStyle w:val="normaltextrun"/>
                <w:rFonts w:ascii="Arial" w:hAnsi="Arial" w:cs="Arial"/>
              </w:rPr>
              <w:t> </w:t>
            </w:r>
            <w:r w:rsidRPr="005555E0">
              <w:rPr>
                <w:rStyle w:val="eop"/>
                <w:rFonts w:ascii="Arial" w:hAnsi="Arial" w:cs="Arial"/>
              </w:rPr>
              <w:t> </w:t>
            </w:r>
          </w:p>
          <w:p w14:paraId="58667B27" w14:textId="77777777" w:rsidR="00BD081F" w:rsidRPr="005555E0" w:rsidRDefault="00BD081F" w:rsidP="00BD081F">
            <w:pPr>
              <w:pStyle w:val="paragraph"/>
              <w:numPr>
                <w:ilvl w:val="0"/>
                <w:numId w:val="18"/>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the complaint </w:t>
            </w:r>
            <w:proofErr w:type="gramStart"/>
            <w:r w:rsidRPr="005555E0">
              <w:rPr>
                <w:rStyle w:val="normaltextrun"/>
                <w:rFonts w:ascii="Arial" w:hAnsi="Arial" w:cs="Arial"/>
              </w:rPr>
              <w:t>definition;</w:t>
            </w:r>
            <w:proofErr w:type="gramEnd"/>
            <w:r w:rsidRPr="005555E0">
              <w:rPr>
                <w:rStyle w:val="eop"/>
                <w:rFonts w:ascii="Arial" w:hAnsi="Arial" w:cs="Arial"/>
              </w:rPr>
              <w:t> </w:t>
            </w:r>
          </w:p>
          <w:p w14:paraId="6E8F6247" w14:textId="77777777" w:rsidR="00BD081F" w:rsidRPr="005555E0" w:rsidRDefault="00BD081F" w:rsidP="00BD081F">
            <w:pPr>
              <w:pStyle w:val="paragraph"/>
              <w:numPr>
                <w:ilvl w:val="0"/>
                <w:numId w:val="19"/>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the decision on the </w:t>
            </w:r>
            <w:proofErr w:type="gramStart"/>
            <w:r w:rsidRPr="005555E0">
              <w:rPr>
                <w:rStyle w:val="normaltextrun"/>
                <w:rFonts w:ascii="Arial" w:hAnsi="Arial" w:cs="Arial"/>
              </w:rPr>
              <w:t>complaint;</w:t>
            </w:r>
            <w:proofErr w:type="gramEnd"/>
            <w:r w:rsidRPr="005555E0">
              <w:rPr>
                <w:rStyle w:val="eop"/>
                <w:rFonts w:ascii="Arial" w:hAnsi="Arial" w:cs="Arial"/>
              </w:rPr>
              <w:t> </w:t>
            </w:r>
          </w:p>
          <w:p w14:paraId="0DBA3934" w14:textId="7A556D0D" w:rsidR="00BD081F" w:rsidRPr="005555E0" w:rsidRDefault="00BD081F" w:rsidP="00BD081F">
            <w:pPr>
              <w:pStyle w:val="paragraph"/>
              <w:numPr>
                <w:ilvl w:val="0"/>
                <w:numId w:val="20"/>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the reasons for any decisions </w:t>
            </w:r>
            <w:r w:rsidRPr="005555E0">
              <w:rPr>
                <w:rStyle w:val="normaltextrun"/>
                <w:rFonts w:ascii="Arial" w:hAnsi="Arial" w:cs="Arial"/>
              </w:rPr>
              <w:tab/>
            </w:r>
            <w:proofErr w:type="gramStart"/>
            <w:r w:rsidRPr="005555E0">
              <w:rPr>
                <w:rStyle w:val="normaltextrun"/>
                <w:rFonts w:ascii="Arial" w:hAnsi="Arial" w:cs="Arial"/>
              </w:rPr>
              <w:t>made;</w:t>
            </w:r>
            <w:proofErr w:type="gramEnd"/>
            <w:r w:rsidRPr="005555E0">
              <w:rPr>
                <w:rStyle w:val="eop"/>
                <w:rFonts w:ascii="Arial" w:hAnsi="Arial" w:cs="Arial"/>
              </w:rPr>
              <w:t> </w:t>
            </w:r>
          </w:p>
          <w:p w14:paraId="3C3139A9" w14:textId="3A458AA7" w:rsidR="00BD081F" w:rsidRPr="005555E0" w:rsidRDefault="00BD081F" w:rsidP="00BD081F">
            <w:pPr>
              <w:pStyle w:val="paragraph"/>
              <w:numPr>
                <w:ilvl w:val="0"/>
                <w:numId w:val="21"/>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the details of any remedy offered </w:t>
            </w:r>
            <w:r w:rsidRPr="005555E0">
              <w:rPr>
                <w:rStyle w:val="normaltextrun"/>
                <w:rFonts w:ascii="Arial" w:hAnsi="Arial" w:cs="Arial"/>
              </w:rPr>
              <w:tab/>
              <w:t xml:space="preserve">to put things </w:t>
            </w:r>
            <w:proofErr w:type="gramStart"/>
            <w:r w:rsidRPr="005555E0">
              <w:rPr>
                <w:rStyle w:val="normaltextrun"/>
                <w:rFonts w:ascii="Arial" w:hAnsi="Arial" w:cs="Arial"/>
              </w:rPr>
              <w:t>right;</w:t>
            </w:r>
            <w:proofErr w:type="gramEnd"/>
            <w:r w:rsidRPr="005555E0">
              <w:rPr>
                <w:rStyle w:val="eop"/>
                <w:rFonts w:ascii="Arial" w:hAnsi="Arial" w:cs="Arial"/>
              </w:rPr>
              <w:t> </w:t>
            </w:r>
          </w:p>
          <w:p w14:paraId="477DE3F5" w14:textId="18E4F71F" w:rsidR="00BD081F" w:rsidRPr="005555E0" w:rsidRDefault="00BD081F" w:rsidP="00BD081F">
            <w:pPr>
              <w:pStyle w:val="paragraph"/>
              <w:numPr>
                <w:ilvl w:val="0"/>
                <w:numId w:val="22"/>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details of any outstanding </w:t>
            </w:r>
            <w:r w:rsidRPr="005555E0">
              <w:rPr>
                <w:rStyle w:val="normaltextrun"/>
                <w:rFonts w:ascii="Arial" w:hAnsi="Arial" w:cs="Arial"/>
              </w:rPr>
              <w:tab/>
              <w:t>actions; and</w:t>
            </w:r>
            <w:r w:rsidRPr="005555E0">
              <w:rPr>
                <w:rStyle w:val="eop"/>
                <w:rFonts w:ascii="Arial" w:hAnsi="Arial" w:cs="Arial"/>
              </w:rPr>
              <w:t> </w:t>
            </w:r>
          </w:p>
          <w:p w14:paraId="439F067F" w14:textId="70723951" w:rsidR="00BD081F" w:rsidRPr="005555E0" w:rsidRDefault="00BD081F" w:rsidP="00BD081F">
            <w:pPr>
              <w:pStyle w:val="paragraph"/>
              <w:numPr>
                <w:ilvl w:val="0"/>
                <w:numId w:val="23"/>
              </w:numPr>
              <w:spacing w:before="0" w:beforeAutospacing="0" w:after="0" w:afterAutospacing="0"/>
              <w:ind w:left="0" w:firstLine="0"/>
              <w:textAlignment w:val="baseline"/>
              <w:rPr>
                <w:rFonts w:ascii="Arial" w:hAnsi="Arial" w:cs="Arial"/>
              </w:rPr>
            </w:pPr>
            <w:r w:rsidRPr="005555E0">
              <w:rPr>
                <w:rStyle w:val="normaltextrun"/>
                <w:rFonts w:ascii="Arial" w:hAnsi="Arial" w:cs="Arial"/>
              </w:rPr>
              <w:t xml:space="preserve">details of how to escalate the </w:t>
            </w:r>
            <w:r w:rsidRPr="005555E0">
              <w:rPr>
                <w:rStyle w:val="normaltextrun"/>
                <w:rFonts w:ascii="Arial" w:hAnsi="Arial" w:cs="Arial"/>
              </w:rPr>
              <w:tab/>
              <w:t xml:space="preserve">matter to the Ombudsman </w:t>
            </w:r>
            <w:r w:rsidRPr="005555E0">
              <w:rPr>
                <w:rStyle w:val="normaltextrun"/>
                <w:rFonts w:ascii="Arial" w:hAnsi="Arial" w:cs="Arial"/>
              </w:rPr>
              <w:tab/>
              <w:t xml:space="preserve">Service if the individual remains </w:t>
            </w:r>
            <w:r w:rsidRPr="005555E0">
              <w:rPr>
                <w:rStyle w:val="normaltextrun"/>
                <w:rFonts w:ascii="Arial" w:hAnsi="Arial" w:cs="Arial"/>
              </w:rPr>
              <w:tab/>
              <w:t>dissatisfied.</w:t>
            </w:r>
            <w:r w:rsidRPr="005555E0">
              <w:rPr>
                <w:rStyle w:val="eop"/>
                <w:rFonts w:ascii="Arial" w:hAnsi="Arial" w:cs="Arial"/>
              </w:rPr>
              <w:t> </w:t>
            </w:r>
          </w:p>
          <w:p w14:paraId="4D7AC1E2" w14:textId="77777777" w:rsidR="00BD081F" w:rsidRPr="005555E0" w:rsidRDefault="00BD081F" w:rsidP="00BD081F">
            <w:pPr>
              <w:rPr>
                <w:rFonts w:ascii="Arial" w:hAnsi="Arial" w:cs="Arial"/>
                <w:sz w:val="24"/>
                <w:szCs w:val="24"/>
              </w:rPr>
            </w:pPr>
          </w:p>
        </w:tc>
        <w:tc>
          <w:tcPr>
            <w:tcW w:w="1332" w:type="dxa"/>
            <w:vAlign w:val="center"/>
          </w:tcPr>
          <w:p w14:paraId="796CD2D7" w14:textId="6D906927" w:rsidR="00BD081F" w:rsidRPr="005555E0" w:rsidRDefault="00BD081F" w:rsidP="00BD081F">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5EE176D8" w14:textId="267DAF22" w:rsidR="00BD081F" w:rsidRPr="005555E0" w:rsidRDefault="00BD081F" w:rsidP="00BD081F">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0A991650" w14:textId="3B0BE3C8" w:rsidR="00BD081F" w:rsidRPr="005555E0" w:rsidRDefault="22FBE750" w:rsidP="00BD081F">
            <w:pPr>
              <w:jc w:val="center"/>
              <w:rPr>
                <w:rFonts w:ascii="Arial" w:hAnsi="Arial" w:cs="Arial"/>
                <w:sz w:val="24"/>
                <w:szCs w:val="24"/>
              </w:rPr>
            </w:pPr>
            <w:r w:rsidRPr="41EF8A70">
              <w:rPr>
                <w:rFonts w:ascii="Arial" w:hAnsi="Arial" w:cs="Arial"/>
                <w:sz w:val="24"/>
                <w:szCs w:val="24"/>
              </w:rPr>
              <w:t>Included within the policy and complaint response</w:t>
            </w:r>
            <w:r w:rsidR="00BA777F">
              <w:rPr>
                <w:rFonts w:ascii="Arial" w:hAnsi="Arial" w:cs="Arial"/>
                <w:sz w:val="24"/>
                <w:szCs w:val="24"/>
              </w:rPr>
              <w:t xml:space="preserve"> </w:t>
            </w:r>
            <w:r w:rsidR="00BA777F" w:rsidRPr="00BA777F">
              <w:rPr>
                <w:rFonts w:ascii="Arial" w:hAnsi="Arial" w:cs="Arial"/>
                <w:sz w:val="24"/>
                <w:szCs w:val="24"/>
                <w:highlight w:val="yellow"/>
              </w:rPr>
              <w:t>following review by Co</w:t>
            </w:r>
            <w:r w:rsidR="00F82D48">
              <w:rPr>
                <w:rFonts w:ascii="Arial" w:hAnsi="Arial" w:cs="Arial"/>
                <w:sz w:val="24"/>
                <w:szCs w:val="24"/>
                <w:highlight w:val="yellow"/>
              </w:rPr>
              <w:t xml:space="preserve">mmunity </w:t>
            </w:r>
            <w:r w:rsidR="00BA777F" w:rsidRPr="00BA777F">
              <w:rPr>
                <w:rFonts w:ascii="Arial" w:hAnsi="Arial" w:cs="Arial"/>
                <w:sz w:val="24"/>
                <w:szCs w:val="24"/>
                <w:highlight w:val="yellow"/>
              </w:rPr>
              <w:t>Ho</w:t>
            </w:r>
            <w:r w:rsidR="00F82D48">
              <w:rPr>
                <w:rFonts w:ascii="Arial" w:hAnsi="Arial" w:cs="Arial"/>
                <w:sz w:val="24"/>
                <w:szCs w:val="24"/>
                <w:highlight w:val="yellow"/>
              </w:rPr>
              <w:t>using Assets</w:t>
            </w:r>
            <w:r w:rsidR="00BA777F" w:rsidRPr="00BA777F">
              <w:rPr>
                <w:rFonts w:ascii="Arial" w:hAnsi="Arial" w:cs="Arial"/>
                <w:sz w:val="24"/>
                <w:szCs w:val="24"/>
                <w:highlight w:val="yellow"/>
              </w:rPr>
              <w:t xml:space="preserve"> Team</w:t>
            </w:r>
            <w:r w:rsidRPr="00BA777F">
              <w:rPr>
                <w:rFonts w:ascii="Arial" w:hAnsi="Arial" w:cs="Arial"/>
                <w:sz w:val="24"/>
                <w:szCs w:val="24"/>
                <w:highlight w:val="yellow"/>
              </w:rPr>
              <w:t>.</w:t>
            </w:r>
          </w:p>
        </w:tc>
      </w:tr>
      <w:tr w:rsidR="00933DEB" w:rsidRPr="007B3F4C" w14:paraId="4ADDAA05" w14:textId="77777777" w:rsidTr="41EF8A70">
        <w:tc>
          <w:tcPr>
            <w:tcW w:w="1178" w:type="dxa"/>
            <w:vAlign w:val="center"/>
          </w:tcPr>
          <w:p w14:paraId="5A7D979F" w14:textId="783CD4BA" w:rsidR="00933DEB" w:rsidRPr="005555E0" w:rsidRDefault="00933DEB" w:rsidP="00933DEB">
            <w:pPr>
              <w:jc w:val="center"/>
              <w:rPr>
                <w:rFonts w:ascii="Arial" w:hAnsi="Arial" w:cs="Arial"/>
                <w:sz w:val="24"/>
                <w:szCs w:val="24"/>
              </w:rPr>
            </w:pPr>
            <w:r w:rsidRPr="005555E0">
              <w:rPr>
                <w:rFonts w:ascii="Arial" w:hAnsi="Arial" w:cs="Arial"/>
                <w:sz w:val="24"/>
                <w:szCs w:val="24"/>
              </w:rPr>
              <w:t>6.20</w:t>
            </w:r>
          </w:p>
        </w:tc>
        <w:tc>
          <w:tcPr>
            <w:tcW w:w="4455" w:type="dxa"/>
            <w:vAlign w:val="center"/>
          </w:tcPr>
          <w:p w14:paraId="1F2E8A8D" w14:textId="05105BEF" w:rsidR="00933DEB" w:rsidRPr="005555E0" w:rsidRDefault="00933DEB" w:rsidP="00933DEB">
            <w:pPr>
              <w:rPr>
                <w:rFonts w:ascii="Arial" w:hAnsi="Arial" w:cs="Arial"/>
                <w:sz w:val="24"/>
                <w:szCs w:val="24"/>
              </w:rPr>
            </w:pPr>
            <w:r w:rsidRPr="005555E0">
              <w:rPr>
                <w:rFonts w:ascii="Arial" w:hAnsi="Arial" w:cs="Arial"/>
                <w:sz w:val="24"/>
                <w:szCs w:val="24"/>
              </w:rPr>
              <w:t>Stage 2 is the landlord’s final response and must involve all suitable staff members needed to issue such a response.</w:t>
            </w:r>
          </w:p>
        </w:tc>
        <w:tc>
          <w:tcPr>
            <w:tcW w:w="1332" w:type="dxa"/>
            <w:vAlign w:val="center"/>
          </w:tcPr>
          <w:p w14:paraId="57860A41" w14:textId="1B5916AC" w:rsidR="00933DEB" w:rsidRPr="005555E0" w:rsidRDefault="00933DEB" w:rsidP="00933DEB">
            <w:pPr>
              <w:jc w:val="center"/>
              <w:rPr>
                <w:rFonts w:ascii="Arial" w:hAnsi="Arial" w:cs="Arial"/>
                <w:sz w:val="24"/>
                <w:szCs w:val="24"/>
              </w:rPr>
            </w:pPr>
            <w:r>
              <w:rPr>
                <w:rFonts w:ascii="Arial" w:hAnsi="Arial" w:cs="Arial"/>
                <w:sz w:val="24"/>
                <w:szCs w:val="24"/>
              </w:rPr>
              <w:t>Yes</w:t>
            </w:r>
          </w:p>
        </w:tc>
        <w:tc>
          <w:tcPr>
            <w:tcW w:w="3744" w:type="dxa"/>
            <w:tcBorders>
              <w:top w:val="single" w:sz="5" w:space="0" w:color="000000" w:themeColor="text1"/>
              <w:left w:val="single" w:sz="5" w:space="0" w:color="000000" w:themeColor="text1"/>
              <w:bottom w:val="nil"/>
              <w:right w:val="single" w:sz="5" w:space="0" w:color="000000" w:themeColor="text1"/>
            </w:tcBorders>
          </w:tcPr>
          <w:p w14:paraId="4C4440F2" w14:textId="09E7B9A8" w:rsidR="00933DEB" w:rsidRPr="005555E0" w:rsidRDefault="00933DEB" w:rsidP="00933DEB">
            <w:pPr>
              <w:jc w:val="center"/>
              <w:rPr>
                <w:rFonts w:ascii="Arial" w:hAnsi="Arial" w:cs="Arial"/>
                <w:sz w:val="24"/>
                <w:szCs w:val="24"/>
              </w:rPr>
            </w:pPr>
            <w:r w:rsidRPr="00CC2CB6">
              <w:rPr>
                <w:rFonts w:ascii="Arial" w:hAnsi="Arial" w:cs="Arial"/>
                <w:sz w:val="24"/>
                <w:szCs w:val="24"/>
              </w:rPr>
              <w:t>Habitare Homes Complaints policy.</w:t>
            </w:r>
          </w:p>
        </w:tc>
        <w:tc>
          <w:tcPr>
            <w:tcW w:w="3239" w:type="dxa"/>
            <w:tcBorders>
              <w:top w:val="single" w:sz="5" w:space="0" w:color="000000" w:themeColor="text1"/>
              <w:left w:val="single" w:sz="5" w:space="0" w:color="000000" w:themeColor="text1"/>
              <w:bottom w:val="nil"/>
              <w:right w:val="single" w:sz="5" w:space="0" w:color="000000" w:themeColor="text1"/>
            </w:tcBorders>
          </w:tcPr>
          <w:p w14:paraId="717C5BE1" w14:textId="19CA25FE" w:rsidR="00933DEB" w:rsidRPr="005555E0" w:rsidRDefault="00933DEB" w:rsidP="00933DEB">
            <w:pPr>
              <w:jc w:val="center"/>
              <w:rPr>
                <w:rFonts w:ascii="Arial" w:hAnsi="Arial" w:cs="Arial"/>
                <w:sz w:val="24"/>
                <w:szCs w:val="24"/>
              </w:rPr>
            </w:pPr>
            <w:r>
              <w:rPr>
                <w:rFonts w:ascii="Arial" w:hAnsi="Arial" w:cs="Arial"/>
                <w:sz w:val="24"/>
                <w:szCs w:val="24"/>
              </w:rPr>
              <w:t>Included within the policy. There are no further complaint stages.</w:t>
            </w:r>
          </w:p>
        </w:tc>
      </w:tr>
    </w:tbl>
    <w:p w14:paraId="03D01BDE" w14:textId="77777777" w:rsidR="001865E4" w:rsidRDefault="001865E4" w:rsidP="00490374">
      <w:pPr>
        <w:rPr>
          <w:rFonts w:ascii="Arial" w:hAnsi="Arial" w:cs="Arial"/>
          <w:sz w:val="24"/>
          <w:szCs w:val="24"/>
        </w:rPr>
      </w:pPr>
    </w:p>
    <w:p w14:paraId="4327389E" w14:textId="0489EF81" w:rsidR="005555E0" w:rsidRDefault="005555E0" w:rsidP="005555E0">
      <w:pPr>
        <w:pStyle w:val="Heading1"/>
        <w:spacing w:after="120"/>
        <w:rPr>
          <w:rFonts w:cs="Arial"/>
          <w:szCs w:val="24"/>
        </w:rPr>
      </w:pPr>
      <w:r>
        <w:rPr>
          <w:rFonts w:cs="Arial"/>
          <w:szCs w:val="24"/>
        </w:rPr>
        <w:lastRenderedPageBreak/>
        <w:t>Section 7: Putting things right</w:t>
      </w:r>
    </w:p>
    <w:tbl>
      <w:tblPr>
        <w:tblStyle w:val="TableGrid"/>
        <w:tblW w:w="0" w:type="auto"/>
        <w:tblLook w:val="04A0" w:firstRow="1" w:lastRow="0" w:firstColumn="1" w:lastColumn="0" w:noHBand="0" w:noVBand="1"/>
      </w:tblPr>
      <w:tblGrid>
        <w:gridCol w:w="1177"/>
        <w:gridCol w:w="4468"/>
        <w:gridCol w:w="1332"/>
        <w:gridCol w:w="3737"/>
        <w:gridCol w:w="3234"/>
      </w:tblGrid>
      <w:tr w:rsidR="005555E0" w:rsidRPr="007B3F4C" w14:paraId="191D3E22" w14:textId="77777777" w:rsidTr="00B17F7C">
        <w:tc>
          <w:tcPr>
            <w:tcW w:w="1177" w:type="dxa"/>
            <w:vAlign w:val="center"/>
          </w:tcPr>
          <w:p w14:paraId="5A21ABD3" w14:textId="77777777" w:rsidR="005555E0" w:rsidRPr="007B3F4C" w:rsidRDefault="005555E0" w:rsidP="00140ACF">
            <w:pPr>
              <w:jc w:val="center"/>
              <w:rPr>
                <w:rFonts w:ascii="Arial" w:hAnsi="Arial" w:cs="Arial"/>
                <w:sz w:val="24"/>
                <w:szCs w:val="24"/>
              </w:rPr>
            </w:pPr>
            <w:r w:rsidRPr="007B3F4C">
              <w:rPr>
                <w:rFonts w:ascii="Arial" w:hAnsi="Arial" w:cs="Arial"/>
                <w:sz w:val="24"/>
                <w:szCs w:val="24"/>
              </w:rPr>
              <w:t>Code provision</w:t>
            </w:r>
          </w:p>
        </w:tc>
        <w:tc>
          <w:tcPr>
            <w:tcW w:w="4468" w:type="dxa"/>
            <w:vAlign w:val="center"/>
          </w:tcPr>
          <w:p w14:paraId="58C9B131" w14:textId="77777777" w:rsidR="005555E0" w:rsidRPr="007B3F4C" w:rsidRDefault="005555E0" w:rsidP="00140ACF">
            <w:pPr>
              <w:jc w:val="center"/>
              <w:rPr>
                <w:rFonts w:ascii="Arial" w:hAnsi="Arial" w:cs="Arial"/>
                <w:sz w:val="24"/>
                <w:szCs w:val="24"/>
              </w:rPr>
            </w:pPr>
            <w:r w:rsidRPr="007B3F4C">
              <w:rPr>
                <w:rFonts w:ascii="Arial" w:hAnsi="Arial" w:cs="Arial"/>
                <w:sz w:val="24"/>
                <w:szCs w:val="24"/>
              </w:rPr>
              <w:t>Code requirement</w:t>
            </w:r>
          </w:p>
        </w:tc>
        <w:tc>
          <w:tcPr>
            <w:tcW w:w="1332" w:type="dxa"/>
            <w:vAlign w:val="center"/>
          </w:tcPr>
          <w:p w14:paraId="4C9F8216" w14:textId="77777777" w:rsidR="005555E0" w:rsidRPr="007B3F4C" w:rsidRDefault="005555E0" w:rsidP="00140ACF">
            <w:pPr>
              <w:jc w:val="center"/>
              <w:rPr>
                <w:rFonts w:ascii="Arial" w:hAnsi="Arial" w:cs="Arial"/>
                <w:sz w:val="24"/>
                <w:szCs w:val="24"/>
              </w:rPr>
            </w:pPr>
            <w:r w:rsidRPr="007B3F4C">
              <w:rPr>
                <w:rFonts w:ascii="Arial" w:hAnsi="Arial" w:cs="Arial"/>
                <w:sz w:val="24"/>
                <w:szCs w:val="24"/>
              </w:rPr>
              <w:t>Comply: Yes / No</w:t>
            </w:r>
          </w:p>
        </w:tc>
        <w:tc>
          <w:tcPr>
            <w:tcW w:w="3737" w:type="dxa"/>
            <w:vAlign w:val="center"/>
          </w:tcPr>
          <w:p w14:paraId="1E4E654E" w14:textId="77777777" w:rsidR="005555E0" w:rsidRPr="007B3F4C" w:rsidRDefault="005555E0" w:rsidP="00140ACF">
            <w:pPr>
              <w:jc w:val="center"/>
              <w:rPr>
                <w:rFonts w:ascii="Arial" w:hAnsi="Arial" w:cs="Arial"/>
                <w:sz w:val="24"/>
                <w:szCs w:val="24"/>
              </w:rPr>
            </w:pPr>
            <w:r w:rsidRPr="007B3F4C">
              <w:rPr>
                <w:rFonts w:ascii="Arial" w:hAnsi="Arial" w:cs="Arial"/>
                <w:sz w:val="24"/>
                <w:szCs w:val="24"/>
              </w:rPr>
              <w:t>Evidence</w:t>
            </w:r>
          </w:p>
        </w:tc>
        <w:tc>
          <w:tcPr>
            <w:tcW w:w="3234" w:type="dxa"/>
            <w:vAlign w:val="center"/>
          </w:tcPr>
          <w:p w14:paraId="4091169C" w14:textId="77777777" w:rsidR="005555E0" w:rsidRPr="007B3F4C" w:rsidRDefault="005555E0" w:rsidP="00140ACF">
            <w:pPr>
              <w:jc w:val="center"/>
              <w:rPr>
                <w:rFonts w:ascii="Arial" w:hAnsi="Arial" w:cs="Arial"/>
                <w:sz w:val="24"/>
                <w:szCs w:val="24"/>
              </w:rPr>
            </w:pPr>
            <w:r w:rsidRPr="007B3F4C">
              <w:rPr>
                <w:rFonts w:ascii="Arial" w:hAnsi="Arial" w:cs="Arial"/>
                <w:sz w:val="24"/>
                <w:szCs w:val="24"/>
              </w:rPr>
              <w:t>Commentary / explanation</w:t>
            </w:r>
          </w:p>
        </w:tc>
      </w:tr>
      <w:tr w:rsidR="00B17F7C" w:rsidRPr="007B3F4C" w14:paraId="2CBB48B3" w14:textId="77777777" w:rsidTr="00B17F7C">
        <w:tc>
          <w:tcPr>
            <w:tcW w:w="1177" w:type="dxa"/>
            <w:vAlign w:val="center"/>
          </w:tcPr>
          <w:p w14:paraId="11E56191" w14:textId="3F34AA2C" w:rsidR="00B17F7C" w:rsidRPr="007B3F4C" w:rsidRDefault="00B17F7C" w:rsidP="00B17F7C">
            <w:pPr>
              <w:jc w:val="center"/>
              <w:rPr>
                <w:rFonts w:ascii="Arial" w:hAnsi="Arial" w:cs="Arial"/>
                <w:sz w:val="24"/>
                <w:szCs w:val="24"/>
              </w:rPr>
            </w:pPr>
            <w:r>
              <w:rPr>
                <w:rFonts w:ascii="Arial" w:hAnsi="Arial" w:cs="Arial"/>
                <w:sz w:val="24"/>
                <w:szCs w:val="24"/>
              </w:rPr>
              <w:t>7.1</w:t>
            </w:r>
          </w:p>
        </w:tc>
        <w:tc>
          <w:tcPr>
            <w:tcW w:w="4468" w:type="dxa"/>
            <w:vAlign w:val="center"/>
          </w:tcPr>
          <w:p w14:paraId="7CA747F5" w14:textId="77777777" w:rsidR="00B17F7C" w:rsidRDefault="00B17F7C" w:rsidP="00B17F7C">
            <w:pPr>
              <w:pStyle w:val="paragraph"/>
              <w:spacing w:before="0" w:beforeAutospacing="0" w:after="0" w:afterAutospacing="0"/>
              <w:textAlignment w:val="baseline"/>
              <w:rPr>
                <w:rFonts w:ascii="Arial" w:hAnsi="Arial" w:cs="Arial"/>
              </w:rPr>
            </w:pPr>
            <w:r>
              <w:rPr>
                <w:rStyle w:val="normaltextrun"/>
                <w:rFonts w:ascii="Arial" w:hAnsi="Arial" w:cs="Arial"/>
              </w:rPr>
              <w:t>Where something has gone wrong a landlord must acknowledge this and set out the actions it has already taken, or intends to take, to put things right. These can include:</w:t>
            </w:r>
            <w:r>
              <w:rPr>
                <w:rStyle w:val="eop"/>
                <w:rFonts w:ascii="Arial" w:hAnsi="Arial" w:cs="Arial"/>
              </w:rPr>
              <w:t> </w:t>
            </w:r>
          </w:p>
          <w:p w14:paraId="3880850E" w14:textId="77777777"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proofErr w:type="gramStart"/>
            <w:r>
              <w:rPr>
                <w:rStyle w:val="normaltextrun"/>
                <w:rFonts w:ascii="Arial" w:hAnsi="Arial" w:cs="Arial"/>
              </w:rPr>
              <w:t>Apologising;</w:t>
            </w:r>
            <w:proofErr w:type="gramEnd"/>
            <w:r>
              <w:rPr>
                <w:rStyle w:val="eop"/>
                <w:rFonts w:ascii="Arial" w:hAnsi="Arial" w:cs="Arial"/>
              </w:rPr>
              <w:t> </w:t>
            </w:r>
          </w:p>
          <w:p w14:paraId="357D3816" w14:textId="5CCEE09A"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Acknowledging where things </w:t>
            </w:r>
            <w:r>
              <w:rPr>
                <w:rStyle w:val="normaltextrun"/>
                <w:rFonts w:ascii="Arial" w:hAnsi="Arial" w:cs="Arial"/>
              </w:rPr>
              <w:tab/>
              <w:t xml:space="preserve">have gone </w:t>
            </w:r>
            <w:proofErr w:type="gramStart"/>
            <w:r>
              <w:rPr>
                <w:rStyle w:val="normaltextrun"/>
                <w:rFonts w:ascii="Arial" w:hAnsi="Arial" w:cs="Arial"/>
              </w:rPr>
              <w:t>wrong;</w:t>
            </w:r>
            <w:proofErr w:type="gramEnd"/>
            <w:r>
              <w:rPr>
                <w:rStyle w:val="eop"/>
                <w:rFonts w:ascii="Arial" w:hAnsi="Arial" w:cs="Arial"/>
              </w:rPr>
              <w:t> </w:t>
            </w:r>
          </w:p>
          <w:p w14:paraId="1FDD8135" w14:textId="078B6611"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Providing an explanation, </w:t>
            </w:r>
            <w:r>
              <w:rPr>
                <w:rStyle w:val="normaltextrun"/>
                <w:rFonts w:ascii="Arial" w:hAnsi="Arial" w:cs="Arial"/>
              </w:rPr>
              <w:tab/>
              <w:t xml:space="preserve">assistance or </w:t>
            </w:r>
            <w:proofErr w:type="gramStart"/>
            <w:r>
              <w:rPr>
                <w:rStyle w:val="normaltextrun"/>
                <w:rFonts w:ascii="Arial" w:hAnsi="Arial" w:cs="Arial"/>
              </w:rPr>
              <w:t>reasons;</w:t>
            </w:r>
            <w:proofErr w:type="gramEnd"/>
            <w:r>
              <w:rPr>
                <w:rStyle w:val="eop"/>
                <w:rFonts w:ascii="Arial" w:hAnsi="Arial" w:cs="Arial"/>
              </w:rPr>
              <w:t> </w:t>
            </w:r>
          </w:p>
          <w:p w14:paraId="0FB2803C" w14:textId="09D73FCB"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Taking action if there has been </w:t>
            </w:r>
            <w:r>
              <w:rPr>
                <w:rStyle w:val="normaltextrun"/>
                <w:rFonts w:ascii="Arial" w:hAnsi="Arial" w:cs="Arial"/>
              </w:rPr>
              <w:tab/>
            </w:r>
            <w:proofErr w:type="gramStart"/>
            <w:r>
              <w:rPr>
                <w:rStyle w:val="normaltextrun"/>
                <w:rFonts w:ascii="Arial" w:hAnsi="Arial" w:cs="Arial"/>
              </w:rPr>
              <w:t>delay;</w:t>
            </w:r>
            <w:proofErr w:type="gramEnd"/>
            <w:r>
              <w:rPr>
                <w:rStyle w:val="eop"/>
                <w:rFonts w:ascii="Arial" w:hAnsi="Arial" w:cs="Arial"/>
              </w:rPr>
              <w:t> </w:t>
            </w:r>
          </w:p>
          <w:p w14:paraId="4DEE3731" w14:textId="21B70944"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Reconsidering or changing a </w:t>
            </w:r>
            <w:r>
              <w:rPr>
                <w:rStyle w:val="normaltextrun"/>
                <w:rFonts w:ascii="Arial" w:hAnsi="Arial" w:cs="Arial"/>
              </w:rPr>
              <w:tab/>
            </w:r>
            <w:proofErr w:type="gramStart"/>
            <w:r>
              <w:rPr>
                <w:rStyle w:val="normaltextrun"/>
                <w:rFonts w:ascii="Arial" w:hAnsi="Arial" w:cs="Arial"/>
              </w:rPr>
              <w:t>decision;</w:t>
            </w:r>
            <w:proofErr w:type="gramEnd"/>
            <w:r>
              <w:rPr>
                <w:rStyle w:val="eop"/>
                <w:rFonts w:ascii="Arial" w:hAnsi="Arial" w:cs="Arial"/>
              </w:rPr>
              <w:t> </w:t>
            </w:r>
          </w:p>
          <w:p w14:paraId="46C831E2" w14:textId="05EB4A3A" w:rsidR="00B17F7C" w:rsidRDefault="00B17F7C" w:rsidP="00B17F7C">
            <w:pPr>
              <w:pStyle w:val="paragraph"/>
              <w:numPr>
                <w:ilvl w:val="0"/>
                <w:numId w:val="2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Amending a record or adding a </w:t>
            </w:r>
            <w:r>
              <w:rPr>
                <w:rStyle w:val="normaltextrun"/>
                <w:rFonts w:ascii="Arial" w:hAnsi="Arial" w:cs="Arial"/>
              </w:rPr>
              <w:tab/>
              <w:t xml:space="preserve">correction or </w:t>
            </w:r>
            <w:proofErr w:type="gramStart"/>
            <w:r>
              <w:rPr>
                <w:rStyle w:val="normaltextrun"/>
                <w:rFonts w:ascii="Arial" w:hAnsi="Arial" w:cs="Arial"/>
              </w:rPr>
              <w:t>addendum;</w:t>
            </w:r>
            <w:proofErr w:type="gramEnd"/>
            <w:r>
              <w:rPr>
                <w:rStyle w:val="eop"/>
                <w:rFonts w:ascii="Arial" w:hAnsi="Arial" w:cs="Arial"/>
              </w:rPr>
              <w:t> </w:t>
            </w:r>
          </w:p>
          <w:p w14:paraId="092E9833" w14:textId="77777777" w:rsidR="00B17F7C" w:rsidRDefault="00B17F7C" w:rsidP="00B17F7C">
            <w:pPr>
              <w:pStyle w:val="paragraph"/>
              <w:numPr>
                <w:ilvl w:val="0"/>
                <w:numId w:val="26"/>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Providing a financial </w:t>
            </w:r>
            <w:proofErr w:type="gramStart"/>
            <w:r>
              <w:rPr>
                <w:rStyle w:val="normaltextrun"/>
                <w:rFonts w:ascii="Arial" w:hAnsi="Arial" w:cs="Arial"/>
              </w:rPr>
              <w:t>remedy;</w:t>
            </w:r>
            <w:proofErr w:type="gramEnd"/>
            <w:r>
              <w:rPr>
                <w:rStyle w:val="eop"/>
                <w:rFonts w:ascii="Arial" w:hAnsi="Arial" w:cs="Arial"/>
              </w:rPr>
              <w:t> </w:t>
            </w:r>
          </w:p>
          <w:p w14:paraId="5B91A1FC" w14:textId="2E8B425A" w:rsidR="00B17F7C" w:rsidRDefault="00B17F7C" w:rsidP="00B17F7C">
            <w:pPr>
              <w:pStyle w:val="paragraph"/>
              <w:numPr>
                <w:ilvl w:val="0"/>
                <w:numId w:val="26"/>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Changing policies, procedures or </w:t>
            </w:r>
            <w:r>
              <w:rPr>
                <w:rStyle w:val="normaltextrun"/>
                <w:rFonts w:ascii="Arial" w:hAnsi="Arial" w:cs="Arial"/>
              </w:rPr>
              <w:tab/>
              <w:t>practices.</w:t>
            </w:r>
            <w:r>
              <w:rPr>
                <w:rStyle w:val="eop"/>
                <w:rFonts w:ascii="Arial" w:hAnsi="Arial" w:cs="Arial"/>
              </w:rPr>
              <w:t> </w:t>
            </w:r>
          </w:p>
          <w:p w14:paraId="27DCA888" w14:textId="3AB5E60E" w:rsidR="00B17F7C" w:rsidRPr="007B3F4C" w:rsidRDefault="00B17F7C" w:rsidP="00B17F7C">
            <w:pPr>
              <w:rPr>
                <w:rFonts w:ascii="Arial" w:hAnsi="Arial" w:cs="Arial"/>
                <w:sz w:val="24"/>
                <w:szCs w:val="24"/>
              </w:rPr>
            </w:pPr>
          </w:p>
        </w:tc>
        <w:tc>
          <w:tcPr>
            <w:tcW w:w="1332" w:type="dxa"/>
            <w:vAlign w:val="center"/>
          </w:tcPr>
          <w:p w14:paraId="573A2D5D" w14:textId="7AA5611A" w:rsidR="00B17F7C" w:rsidRPr="007B3F4C" w:rsidRDefault="00B17F7C" w:rsidP="00B17F7C">
            <w:pPr>
              <w:jc w:val="center"/>
              <w:rPr>
                <w:rFonts w:ascii="Arial" w:hAnsi="Arial" w:cs="Arial"/>
                <w:sz w:val="24"/>
                <w:szCs w:val="24"/>
              </w:rPr>
            </w:pPr>
            <w:r>
              <w:rPr>
                <w:rFonts w:ascii="Arial" w:hAnsi="Arial" w:cs="Arial"/>
                <w:sz w:val="24"/>
                <w:szCs w:val="24"/>
              </w:rPr>
              <w:t>Yes</w:t>
            </w:r>
          </w:p>
        </w:tc>
        <w:tc>
          <w:tcPr>
            <w:tcW w:w="3737" w:type="dxa"/>
          </w:tcPr>
          <w:p w14:paraId="6DEB3F52" w14:textId="727DBA5B" w:rsidR="00B17F7C" w:rsidRPr="007B3F4C" w:rsidRDefault="00B17F7C" w:rsidP="00B17F7C">
            <w:pPr>
              <w:jc w:val="center"/>
              <w:rPr>
                <w:rFonts w:ascii="Arial" w:hAnsi="Arial" w:cs="Arial"/>
                <w:sz w:val="24"/>
                <w:szCs w:val="24"/>
              </w:rPr>
            </w:pPr>
            <w:r w:rsidRPr="00CC2CB6">
              <w:rPr>
                <w:rFonts w:ascii="Arial" w:hAnsi="Arial" w:cs="Arial"/>
                <w:sz w:val="24"/>
                <w:szCs w:val="24"/>
              </w:rPr>
              <w:t>Habitare Homes Complaints policy.</w:t>
            </w:r>
          </w:p>
        </w:tc>
        <w:tc>
          <w:tcPr>
            <w:tcW w:w="3234" w:type="dxa"/>
          </w:tcPr>
          <w:p w14:paraId="74E91443" w14:textId="75E33FEF" w:rsidR="00B17F7C" w:rsidRPr="007B3F4C" w:rsidRDefault="00B17F7C" w:rsidP="00B17F7C">
            <w:pPr>
              <w:jc w:val="center"/>
              <w:rPr>
                <w:rFonts w:ascii="Arial" w:hAnsi="Arial" w:cs="Arial"/>
                <w:sz w:val="24"/>
                <w:szCs w:val="24"/>
              </w:rPr>
            </w:pPr>
            <w:r>
              <w:rPr>
                <w:rFonts w:ascii="Arial" w:hAnsi="Arial" w:cs="Arial"/>
                <w:sz w:val="24"/>
                <w:szCs w:val="24"/>
              </w:rPr>
              <w:t>Included within the policy</w:t>
            </w:r>
            <w:r w:rsidR="00436A7C">
              <w:rPr>
                <w:rFonts w:ascii="Arial" w:hAnsi="Arial" w:cs="Arial"/>
                <w:sz w:val="24"/>
                <w:szCs w:val="24"/>
              </w:rPr>
              <w:t xml:space="preserve">, </w:t>
            </w:r>
            <w:r w:rsidR="00436A7C" w:rsidRPr="00BA777F">
              <w:rPr>
                <w:rFonts w:ascii="Arial" w:hAnsi="Arial" w:cs="Arial"/>
                <w:sz w:val="24"/>
                <w:szCs w:val="24"/>
                <w:highlight w:val="yellow"/>
              </w:rPr>
              <w:t xml:space="preserve">para 6.7 and </w:t>
            </w:r>
            <w:r w:rsidR="008D7135" w:rsidRPr="00BA777F">
              <w:rPr>
                <w:rFonts w:ascii="Arial" w:hAnsi="Arial" w:cs="Arial"/>
                <w:sz w:val="24"/>
                <w:szCs w:val="24"/>
                <w:highlight w:val="yellow"/>
              </w:rPr>
              <w:t>7.1</w:t>
            </w:r>
            <w:r>
              <w:rPr>
                <w:rFonts w:ascii="Arial" w:hAnsi="Arial" w:cs="Arial"/>
                <w:sz w:val="24"/>
                <w:szCs w:val="24"/>
              </w:rPr>
              <w:t>. Our managing agents have complaint templates to ensure all points are covered.</w:t>
            </w:r>
          </w:p>
        </w:tc>
      </w:tr>
      <w:tr w:rsidR="00A26CCD" w:rsidRPr="007B3F4C" w14:paraId="027FC493" w14:textId="77777777" w:rsidTr="00E018B0">
        <w:tc>
          <w:tcPr>
            <w:tcW w:w="1177" w:type="dxa"/>
            <w:vAlign w:val="center"/>
          </w:tcPr>
          <w:p w14:paraId="27E0C655" w14:textId="47EB0D42" w:rsidR="00A26CCD" w:rsidRPr="007B3F4C" w:rsidRDefault="00A26CCD" w:rsidP="00A26CCD">
            <w:pPr>
              <w:jc w:val="center"/>
              <w:rPr>
                <w:rFonts w:ascii="Arial" w:hAnsi="Arial" w:cs="Arial"/>
                <w:sz w:val="24"/>
                <w:szCs w:val="24"/>
              </w:rPr>
            </w:pPr>
            <w:r>
              <w:rPr>
                <w:rFonts w:ascii="Arial" w:hAnsi="Arial" w:cs="Arial"/>
                <w:sz w:val="24"/>
                <w:szCs w:val="24"/>
              </w:rPr>
              <w:t>7.2</w:t>
            </w:r>
          </w:p>
        </w:tc>
        <w:tc>
          <w:tcPr>
            <w:tcW w:w="4468" w:type="dxa"/>
            <w:vAlign w:val="center"/>
          </w:tcPr>
          <w:p w14:paraId="75257368" w14:textId="2345B82A" w:rsidR="00A26CCD" w:rsidRPr="007B3F4C" w:rsidRDefault="00A26CCD" w:rsidP="00A26CCD">
            <w:pPr>
              <w:rPr>
                <w:rFonts w:ascii="Arial" w:hAnsi="Arial" w:cs="Arial"/>
                <w:sz w:val="24"/>
                <w:szCs w:val="24"/>
              </w:rPr>
            </w:pPr>
            <w:r w:rsidRPr="00B95518">
              <w:rPr>
                <w:rFonts w:ascii="Arial" w:hAnsi="Arial" w:cs="Arial"/>
                <w:sz w:val="24"/>
                <w:szCs w:val="24"/>
              </w:rPr>
              <w:t xml:space="preserve">Any remedy offered must reflect the impact on the resident </w:t>
            </w:r>
            <w:proofErr w:type="gramStart"/>
            <w:r w:rsidRPr="00B95518">
              <w:rPr>
                <w:rFonts w:ascii="Arial" w:hAnsi="Arial" w:cs="Arial"/>
                <w:sz w:val="24"/>
                <w:szCs w:val="24"/>
              </w:rPr>
              <w:t>as a result of</w:t>
            </w:r>
            <w:proofErr w:type="gramEnd"/>
            <w:r w:rsidRPr="00B95518">
              <w:rPr>
                <w:rFonts w:ascii="Arial" w:hAnsi="Arial" w:cs="Arial"/>
                <w:sz w:val="24"/>
                <w:szCs w:val="24"/>
              </w:rPr>
              <w:t xml:space="preserve"> any fault identified.  </w:t>
            </w:r>
          </w:p>
        </w:tc>
        <w:tc>
          <w:tcPr>
            <w:tcW w:w="1332" w:type="dxa"/>
            <w:vAlign w:val="center"/>
          </w:tcPr>
          <w:p w14:paraId="38C95664" w14:textId="699DD6A4" w:rsidR="00A26CCD" w:rsidRPr="007B3F4C" w:rsidRDefault="00A26CCD" w:rsidP="00A26CCD">
            <w:pPr>
              <w:jc w:val="center"/>
              <w:rPr>
                <w:rFonts w:ascii="Arial" w:hAnsi="Arial" w:cs="Arial"/>
                <w:sz w:val="24"/>
                <w:szCs w:val="24"/>
              </w:rPr>
            </w:pPr>
            <w:r>
              <w:rPr>
                <w:rFonts w:ascii="Arial" w:hAnsi="Arial" w:cs="Arial"/>
                <w:sz w:val="24"/>
                <w:szCs w:val="24"/>
              </w:rPr>
              <w:t>Yes</w:t>
            </w:r>
          </w:p>
        </w:tc>
        <w:tc>
          <w:tcPr>
            <w:tcW w:w="3737" w:type="dxa"/>
            <w:tcBorders>
              <w:top w:val="single" w:sz="5" w:space="0" w:color="000000"/>
              <w:left w:val="single" w:sz="5" w:space="0" w:color="000000"/>
              <w:bottom w:val="nil"/>
              <w:right w:val="single" w:sz="5" w:space="0" w:color="000000"/>
            </w:tcBorders>
          </w:tcPr>
          <w:p w14:paraId="1F040CAD" w14:textId="49C53190" w:rsidR="00A26CCD" w:rsidRPr="007B3F4C" w:rsidRDefault="00A26CCD" w:rsidP="00A26CCD">
            <w:pPr>
              <w:jc w:val="center"/>
              <w:rPr>
                <w:rFonts w:ascii="Arial" w:hAnsi="Arial" w:cs="Arial"/>
                <w:sz w:val="24"/>
                <w:szCs w:val="24"/>
              </w:rPr>
            </w:pPr>
            <w:r w:rsidRPr="00CC2CB6">
              <w:rPr>
                <w:rFonts w:ascii="Arial" w:hAnsi="Arial" w:cs="Arial"/>
                <w:sz w:val="24"/>
                <w:szCs w:val="24"/>
              </w:rPr>
              <w:t>Habitare Homes Complaints policy.</w:t>
            </w:r>
          </w:p>
        </w:tc>
        <w:tc>
          <w:tcPr>
            <w:tcW w:w="3234" w:type="dxa"/>
            <w:tcBorders>
              <w:top w:val="single" w:sz="5" w:space="0" w:color="000000"/>
              <w:left w:val="single" w:sz="5" w:space="0" w:color="000000"/>
              <w:bottom w:val="nil"/>
              <w:right w:val="single" w:sz="5" w:space="0" w:color="000000"/>
            </w:tcBorders>
          </w:tcPr>
          <w:p w14:paraId="79671439" w14:textId="57A4458C" w:rsidR="00A26CCD" w:rsidRPr="007B3F4C" w:rsidRDefault="00A26CCD" w:rsidP="00A26CCD">
            <w:pPr>
              <w:jc w:val="center"/>
              <w:rPr>
                <w:rFonts w:ascii="Arial" w:hAnsi="Arial" w:cs="Arial"/>
                <w:sz w:val="24"/>
                <w:szCs w:val="24"/>
              </w:rPr>
            </w:pPr>
            <w:r>
              <w:rPr>
                <w:rFonts w:ascii="Arial" w:hAnsi="Arial" w:cs="Arial"/>
                <w:sz w:val="24"/>
                <w:szCs w:val="24"/>
              </w:rPr>
              <w:t>Included within the policy</w:t>
            </w:r>
            <w:r w:rsidR="008D7135">
              <w:rPr>
                <w:rFonts w:ascii="Arial" w:hAnsi="Arial" w:cs="Arial"/>
                <w:sz w:val="24"/>
                <w:szCs w:val="24"/>
              </w:rPr>
              <w:t xml:space="preserve">, </w:t>
            </w:r>
            <w:r w:rsidR="008D7135" w:rsidRPr="00BA777F">
              <w:rPr>
                <w:rFonts w:ascii="Arial" w:hAnsi="Arial" w:cs="Arial"/>
                <w:sz w:val="24"/>
                <w:szCs w:val="24"/>
                <w:highlight w:val="yellow"/>
              </w:rPr>
              <w:t>para 7.1</w:t>
            </w:r>
            <w:r>
              <w:rPr>
                <w:rFonts w:ascii="Arial" w:hAnsi="Arial" w:cs="Arial"/>
                <w:sz w:val="24"/>
                <w:szCs w:val="24"/>
              </w:rPr>
              <w:t xml:space="preserve"> and complaint responses.</w:t>
            </w:r>
          </w:p>
        </w:tc>
      </w:tr>
      <w:tr w:rsidR="00A26CCD" w:rsidRPr="007B3F4C" w14:paraId="547FB90B" w14:textId="77777777" w:rsidTr="00E018B0">
        <w:tc>
          <w:tcPr>
            <w:tcW w:w="1177" w:type="dxa"/>
            <w:vAlign w:val="center"/>
          </w:tcPr>
          <w:p w14:paraId="7AA4E43C" w14:textId="718AF7CE" w:rsidR="00A26CCD" w:rsidRPr="005555E0" w:rsidRDefault="00A26CCD" w:rsidP="00A26CCD">
            <w:pPr>
              <w:jc w:val="center"/>
              <w:rPr>
                <w:rFonts w:ascii="Arial" w:hAnsi="Arial" w:cs="Arial"/>
                <w:sz w:val="24"/>
                <w:szCs w:val="24"/>
              </w:rPr>
            </w:pPr>
            <w:r>
              <w:rPr>
                <w:rFonts w:ascii="Arial" w:hAnsi="Arial" w:cs="Arial"/>
                <w:sz w:val="24"/>
                <w:szCs w:val="24"/>
              </w:rPr>
              <w:t>7.3</w:t>
            </w:r>
          </w:p>
        </w:tc>
        <w:tc>
          <w:tcPr>
            <w:tcW w:w="4468" w:type="dxa"/>
            <w:vAlign w:val="center"/>
          </w:tcPr>
          <w:p w14:paraId="22D4D1C7" w14:textId="494B4FF7" w:rsidR="00A26CCD" w:rsidRPr="005555E0" w:rsidRDefault="00A26CCD" w:rsidP="00A26CCD">
            <w:pPr>
              <w:rPr>
                <w:rFonts w:ascii="Arial" w:hAnsi="Arial" w:cs="Arial"/>
                <w:sz w:val="24"/>
                <w:szCs w:val="24"/>
              </w:rPr>
            </w:pPr>
            <w:r w:rsidRPr="00B95518">
              <w:rPr>
                <w:rFonts w:ascii="Arial" w:hAnsi="Arial" w:cs="Arial"/>
                <w:sz w:val="24"/>
                <w:szCs w:val="24"/>
              </w:rPr>
              <w:t>The remedy offer must clearly set out what will happen and by when, in agreement with the resident where appropriate. Any remedy proposed must be followed through to completion.</w:t>
            </w:r>
          </w:p>
        </w:tc>
        <w:tc>
          <w:tcPr>
            <w:tcW w:w="1332" w:type="dxa"/>
            <w:vAlign w:val="center"/>
          </w:tcPr>
          <w:p w14:paraId="59809323" w14:textId="77AAD3AD" w:rsidR="00A26CCD" w:rsidRPr="005555E0" w:rsidRDefault="00A26CCD" w:rsidP="00A26CCD">
            <w:pPr>
              <w:jc w:val="center"/>
              <w:rPr>
                <w:rFonts w:ascii="Arial" w:hAnsi="Arial" w:cs="Arial"/>
                <w:sz w:val="24"/>
                <w:szCs w:val="24"/>
              </w:rPr>
            </w:pPr>
            <w:r>
              <w:rPr>
                <w:rFonts w:ascii="Arial" w:hAnsi="Arial" w:cs="Arial"/>
                <w:sz w:val="24"/>
                <w:szCs w:val="24"/>
              </w:rPr>
              <w:t>Yes</w:t>
            </w:r>
          </w:p>
        </w:tc>
        <w:tc>
          <w:tcPr>
            <w:tcW w:w="3737" w:type="dxa"/>
            <w:tcBorders>
              <w:top w:val="single" w:sz="5" w:space="0" w:color="000000"/>
              <w:left w:val="single" w:sz="5" w:space="0" w:color="000000"/>
              <w:bottom w:val="nil"/>
              <w:right w:val="single" w:sz="5" w:space="0" w:color="000000"/>
            </w:tcBorders>
          </w:tcPr>
          <w:p w14:paraId="3499895F" w14:textId="248FA5D5" w:rsidR="00A26CCD" w:rsidRPr="005555E0" w:rsidRDefault="00A26CCD" w:rsidP="00A26CCD">
            <w:pPr>
              <w:jc w:val="center"/>
              <w:rPr>
                <w:rFonts w:ascii="Arial" w:hAnsi="Arial" w:cs="Arial"/>
                <w:sz w:val="24"/>
                <w:szCs w:val="24"/>
              </w:rPr>
            </w:pPr>
            <w:r w:rsidRPr="00CC2CB6">
              <w:rPr>
                <w:rFonts w:ascii="Arial" w:hAnsi="Arial" w:cs="Arial"/>
                <w:sz w:val="24"/>
                <w:szCs w:val="24"/>
              </w:rPr>
              <w:t>Habitare Homes Complaints policy.</w:t>
            </w:r>
          </w:p>
        </w:tc>
        <w:tc>
          <w:tcPr>
            <w:tcW w:w="3234" w:type="dxa"/>
            <w:tcBorders>
              <w:top w:val="single" w:sz="5" w:space="0" w:color="000000"/>
              <w:left w:val="single" w:sz="5" w:space="0" w:color="000000"/>
              <w:bottom w:val="nil"/>
              <w:right w:val="single" w:sz="5" w:space="0" w:color="000000"/>
            </w:tcBorders>
          </w:tcPr>
          <w:p w14:paraId="0137CB52" w14:textId="4D6CA791" w:rsidR="00A26CCD" w:rsidRPr="005555E0" w:rsidRDefault="00A26CCD" w:rsidP="00A26CCD">
            <w:pPr>
              <w:jc w:val="center"/>
              <w:rPr>
                <w:rFonts w:ascii="Arial" w:hAnsi="Arial" w:cs="Arial"/>
                <w:sz w:val="24"/>
                <w:szCs w:val="24"/>
              </w:rPr>
            </w:pPr>
            <w:r>
              <w:rPr>
                <w:rFonts w:ascii="Arial" w:hAnsi="Arial" w:cs="Arial"/>
                <w:sz w:val="24"/>
                <w:szCs w:val="24"/>
              </w:rPr>
              <w:t>Included within the policy</w:t>
            </w:r>
            <w:r w:rsidR="003B65B2">
              <w:rPr>
                <w:rFonts w:ascii="Arial" w:hAnsi="Arial" w:cs="Arial"/>
                <w:sz w:val="24"/>
                <w:szCs w:val="24"/>
              </w:rPr>
              <w:t xml:space="preserve"> para </w:t>
            </w:r>
            <w:r w:rsidR="003B65B2" w:rsidRPr="00BA777F">
              <w:rPr>
                <w:rFonts w:ascii="Arial" w:hAnsi="Arial" w:cs="Arial"/>
                <w:sz w:val="24"/>
                <w:szCs w:val="24"/>
                <w:highlight w:val="yellow"/>
              </w:rPr>
              <w:t xml:space="preserve">6.2.6 </w:t>
            </w:r>
            <w:r w:rsidR="00576BED" w:rsidRPr="00BA777F">
              <w:rPr>
                <w:rFonts w:ascii="Arial" w:hAnsi="Arial" w:cs="Arial"/>
                <w:sz w:val="24"/>
                <w:szCs w:val="24"/>
                <w:highlight w:val="yellow"/>
              </w:rPr>
              <w:t>&amp; 7.3</w:t>
            </w:r>
            <w:r w:rsidRPr="00BA777F">
              <w:rPr>
                <w:rFonts w:ascii="Arial" w:hAnsi="Arial" w:cs="Arial"/>
                <w:sz w:val="24"/>
                <w:szCs w:val="24"/>
                <w:highlight w:val="yellow"/>
              </w:rPr>
              <w:t>.</w:t>
            </w:r>
          </w:p>
        </w:tc>
      </w:tr>
      <w:tr w:rsidR="003F635A" w:rsidRPr="007B3F4C" w14:paraId="7E3C1BB3" w14:textId="77777777" w:rsidTr="00276DB4">
        <w:tc>
          <w:tcPr>
            <w:tcW w:w="1177" w:type="dxa"/>
            <w:vAlign w:val="center"/>
          </w:tcPr>
          <w:p w14:paraId="42EAB3F0" w14:textId="57C1CF21" w:rsidR="003F635A" w:rsidRPr="005555E0" w:rsidRDefault="003F635A" w:rsidP="003F635A">
            <w:pPr>
              <w:jc w:val="center"/>
              <w:rPr>
                <w:rFonts w:ascii="Arial" w:hAnsi="Arial" w:cs="Arial"/>
                <w:sz w:val="24"/>
                <w:szCs w:val="24"/>
              </w:rPr>
            </w:pPr>
            <w:r>
              <w:rPr>
                <w:rFonts w:ascii="Arial" w:hAnsi="Arial" w:cs="Arial"/>
                <w:sz w:val="24"/>
                <w:szCs w:val="24"/>
              </w:rPr>
              <w:lastRenderedPageBreak/>
              <w:t>7.4</w:t>
            </w:r>
          </w:p>
        </w:tc>
        <w:tc>
          <w:tcPr>
            <w:tcW w:w="4468" w:type="dxa"/>
            <w:vAlign w:val="center"/>
          </w:tcPr>
          <w:p w14:paraId="4105D46E" w14:textId="32FAA90A" w:rsidR="003F635A" w:rsidRPr="005555E0" w:rsidRDefault="003F635A" w:rsidP="003F635A">
            <w:pPr>
              <w:rPr>
                <w:rFonts w:ascii="Arial" w:hAnsi="Arial" w:cs="Arial"/>
                <w:sz w:val="24"/>
                <w:szCs w:val="24"/>
              </w:rPr>
            </w:pPr>
            <w:r w:rsidRPr="00FA19C8">
              <w:rPr>
                <w:rFonts w:ascii="Arial" w:hAnsi="Arial" w:cs="Arial"/>
                <w:sz w:val="24"/>
                <w:szCs w:val="24"/>
              </w:rPr>
              <w:t xml:space="preserve">Landlords must take account of the guidance issued by the Ombudsman when deciding on appropriate remedies.  </w:t>
            </w:r>
          </w:p>
        </w:tc>
        <w:tc>
          <w:tcPr>
            <w:tcW w:w="1332" w:type="dxa"/>
            <w:vAlign w:val="center"/>
          </w:tcPr>
          <w:p w14:paraId="17B35C6D" w14:textId="1608DD2D" w:rsidR="003F635A" w:rsidRPr="005555E0" w:rsidRDefault="003F635A" w:rsidP="003F635A">
            <w:pPr>
              <w:jc w:val="center"/>
              <w:rPr>
                <w:rFonts w:ascii="Arial" w:hAnsi="Arial" w:cs="Arial"/>
                <w:sz w:val="24"/>
                <w:szCs w:val="24"/>
              </w:rPr>
            </w:pPr>
            <w:r>
              <w:rPr>
                <w:rFonts w:ascii="Arial" w:hAnsi="Arial" w:cs="Arial"/>
                <w:sz w:val="24"/>
                <w:szCs w:val="24"/>
              </w:rPr>
              <w:t>Yes</w:t>
            </w:r>
          </w:p>
        </w:tc>
        <w:tc>
          <w:tcPr>
            <w:tcW w:w="3737" w:type="dxa"/>
            <w:tcBorders>
              <w:top w:val="single" w:sz="5" w:space="0" w:color="000000"/>
              <w:left w:val="single" w:sz="5" w:space="0" w:color="000000"/>
              <w:bottom w:val="nil"/>
              <w:right w:val="single" w:sz="5" w:space="0" w:color="000000"/>
            </w:tcBorders>
          </w:tcPr>
          <w:p w14:paraId="56ED7A9E" w14:textId="580949B1" w:rsidR="003F635A" w:rsidRPr="005555E0" w:rsidRDefault="003F635A" w:rsidP="003F635A">
            <w:pPr>
              <w:jc w:val="center"/>
              <w:rPr>
                <w:rFonts w:ascii="Arial" w:hAnsi="Arial" w:cs="Arial"/>
                <w:sz w:val="24"/>
                <w:szCs w:val="24"/>
              </w:rPr>
            </w:pPr>
            <w:r w:rsidRPr="00CC2CB6">
              <w:rPr>
                <w:rFonts w:ascii="Arial" w:hAnsi="Arial" w:cs="Arial"/>
                <w:sz w:val="24"/>
                <w:szCs w:val="24"/>
              </w:rPr>
              <w:t>Habitare Homes Complaints policy.</w:t>
            </w:r>
          </w:p>
        </w:tc>
        <w:tc>
          <w:tcPr>
            <w:tcW w:w="3234" w:type="dxa"/>
            <w:tcBorders>
              <w:top w:val="single" w:sz="5" w:space="0" w:color="000000"/>
              <w:left w:val="single" w:sz="5" w:space="0" w:color="000000"/>
              <w:bottom w:val="nil"/>
              <w:right w:val="single" w:sz="5" w:space="0" w:color="000000"/>
            </w:tcBorders>
          </w:tcPr>
          <w:p w14:paraId="6F85E200" w14:textId="388A9010" w:rsidR="003F635A" w:rsidRPr="005555E0" w:rsidRDefault="003F635A" w:rsidP="003F635A">
            <w:pPr>
              <w:jc w:val="center"/>
              <w:rPr>
                <w:rFonts w:ascii="Arial" w:hAnsi="Arial" w:cs="Arial"/>
                <w:sz w:val="24"/>
                <w:szCs w:val="24"/>
              </w:rPr>
            </w:pPr>
            <w:r w:rsidRPr="001E7704">
              <w:rPr>
                <w:rFonts w:ascii="Arial" w:hAnsi="Arial" w:cs="Arial"/>
                <w:sz w:val="24"/>
                <w:szCs w:val="24"/>
              </w:rPr>
              <w:t>Our managing agents use the HOS remedy guidance to determine any offer of remedy along with other considerations such as repair standard.</w:t>
            </w:r>
          </w:p>
        </w:tc>
      </w:tr>
    </w:tbl>
    <w:p w14:paraId="1C386F05" w14:textId="7D12D44A" w:rsidR="002B4327" w:rsidRDefault="002B4327" w:rsidP="005555E0">
      <w:pPr>
        <w:rPr>
          <w:rFonts w:ascii="Arial" w:hAnsi="Arial" w:cs="Arial"/>
          <w:sz w:val="24"/>
          <w:szCs w:val="24"/>
        </w:rPr>
      </w:pPr>
    </w:p>
    <w:p w14:paraId="56670C79" w14:textId="77777777" w:rsidR="002B4327" w:rsidRDefault="002B4327">
      <w:pPr>
        <w:rPr>
          <w:rFonts w:ascii="Arial" w:hAnsi="Arial" w:cs="Arial"/>
          <w:sz w:val="24"/>
          <w:szCs w:val="24"/>
        </w:rPr>
      </w:pPr>
      <w:r>
        <w:rPr>
          <w:rFonts w:ascii="Arial" w:hAnsi="Arial" w:cs="Arial"/>
          <w:sz w:val="24"/>
          <w:szCs w:val="24"/>
        </w:rPr>
        <w:br w:type="page"/>
      </w:r>
    </w:p>
    <w:p w14:paraId="60BAE5E8" w14:textId="77777777" w:rsidR="005555E0" w:rsidRDefault="005555E0" w:rsidP="005555E0">
      <w:pPr>
        <w:rPr>
          <w:rFonts w:ascii="Arial" w:hAnsi="Arial" w:cs="Arial"/>
          <w:sz w:val="24"/>
          <w:szCs w:val="24"/>
        </w:rPr>
      </w:pPr>
    </w:p>
    <w:p w14:paraId="37B357FB" w14:textId="1A80299D" w:rsidR="00FA19C8" w:rsidRDefault="00FA19C8" w:rsidP="00FA19C8">
      <w:pPr>
        <w:pStyle w:val="Heading1"/>
        <w:spacing w:after="120"/>
        <w:rPr>
          <w:rFonts w:cs="Arial"/>
          <w:szCs w:val="24"/>
        </w:rPr>
      </w:pPr>
      <w:r>
        <w:rPr>
          <w:rFonts w:cs="Arial"/>
          <w:szCs w:val="24"/>
        </w:rPr>
        <w:t>Section 8: Putting things right</w:t>
      </w:r>
    </w:p>
    <w:tbl>
      <w:tblPr>
        <w:tblStyle w:val="TableGrid"/>
        <w:tblW w:w="0" w:type="auto"/>
        <w:tblLook w:val="04A0" w:firstRow="1" w:lastRow="0" w:firstColumn="1" w:lastColumn="0" w:noHBand="0" w:noVBand="1"/>
      </w:tblPr>
      <w:tblGrid>
        <w:gridCol w:w="1177"/>
        <w:gridCol w:w="4453"/>
        <w:gridCol w:w="1332"/>
        <w:gridCol w:w="3746"/>
        <w:gridCol w:w="3240"/>
      </w:tblGrid>
      <w:tr w:rsidR="00FA19C8" w:rsidRPr="007B3F4C" w14:paraId="51F239E0" w14:textId="77777777" w:rsidTr="00093DC5">
        <w:tc>
          <w:tcPr>
            <w:tcW w:w="1177" w:type="dxa"/>
            <w:vAlign w:val="center"/>
          </w:tcPr>
          <w:p w14:paraId="7642FF96" w14:textId="77777777" w:rsidR="00FA19C8" w:rsidRPr="007B3F4C" w:rsidRDefault="00FA19C8" w:rsidP="00140ACF">
            <w:pPr>
              <w:jc w:val="center"/>
              <w:rPr>
                <w:rFonts w:ascii="Arial" w:hAnsi="Arial" w:cs="Arial"/>
                <w:sz w:val="24"/>
                <w:szCs w:val="24"/>
              </w:rPr>
            </w:pPr>
            <w:r w:rsidRPr="007B3F4C">
              <w:rPr>
                <w:rFonts w:ascii="Arial" w:hAnsi="Arial" w:cs="Arial"/>
                <w:sz w:val="24"/>
                <w:szCs w:val="24"/>
              </w:rPr>
              <w:t>Code provision</w:t>
            </w:r>
          </w:p>
        </w:tc>
        <w:tc>
          <w:tcPr>
            <w:tcW w:w="4453" w:type="dxa"/>
            <w:vAlign w:val="center"/>
          </w:tcPr>
          <w:p w14:paraId="035421AB" w14:textId="77777777" w:rsidR="00FA19C8" w:rsidRPr="007B3F4C" w:rsidRDefault="00FA19C8" w:rsidP="00140ACF">
            <w:pPr>
              <w:jc w:val="center"/>
              <w:rPr>
                <w:rFonts w:ascii="Arial" w:hAnsi="Arial" w:cs="Arial"/>
                <w:sz w:val="24"/>
                <w:szCs w:val="24"/>
              </w:rPr>
            </w:pPr>
            <w:r w:rsidRPr="007B3F4C">
              <w:rPr>
                <w:rFonts w:ascii="Arial" w:hAnsi="Arial" w:cs="Arial"/>
                <w:sz w:val="24"/>
                <w:szCs w:val="24"/>
              </w:rPr>
              <w:t>Code requirement</w:t>
            </w:r>
          </w:p>
        </w:tc>
        <w:tc>
          <w:tcPr>
            <w:tcW w:w="1332" w:type="dxa"/>
            <w:vAlign w:val="center"/>
          </w:tcPr>
          <w:p w14:paraId="4D9C607B" w14:textId="77777777" w:rsidR="00FA19C8" w:rsidRPr="007B3F4C" w:rsidRDefault="00FA19C8" w:rsidP="00140ACF">
            <w:pPr>
              <w:jc w:val="center"/>
              <w:rPr>
                <w:rFonts w:ascii="Arial" w:hAnsi="Arial" w:cs="Arial"/>
                <w:sz w:val="24"/>
                <w:szCs w:val="24"/>
              </w:rPr>
            </w:pPr>
            <w:r w:rsidRPr="007B3F4C">
              <w:rPr>
                <w:rFonts w:ascii="Arial" w:hAnsi="Arial" w:cs="Arial"/>
                <w:sz w:val="24"/>
                <w:szCs w:val="24"/>
              </w:rPr>
              <w:t>Comply: Yes / No</w:t>
            </w:r>
          </w:p>
        </w:tc>
        <w:tc>
          <w:tcPr>
            <w:tcW w:w="3746" w:type="dxa"/>
            <w:vAlign w:val="center"/>
          </w:tcPr>
          <w:p w14:paraId="032E33D8" w14:textId="77777777" w:rsidR="00FA19C8" w:rsidRPr="007B3F4C" w:rsidRDefault="00FA19C8" w:rsidP="00140ACF">
            <w:pPr>
              <w:jc w:val="center"/>
              <w:rPr>
                <w:rFonts w:ascii="Arial" w:hAnsi="Arial" w:cs="Arial"/>
                <w:sz w:val="24"/>
                <w:szCs w:val="24"/>
              </w:rPr>
            </w:pPr>
            <w:r w:rsidRPr="007B3F4C">
              <w:rPr>
                <w:rFonts w:ascii="Arial" w:hAnsi="Arial" w:cs="Arial"/>
                <w:sz w:val="24"/>
                <w:szCs w:val="24"/>
              </w:rPr>
              <w:t>Evidence</w:t>
            </w:r>
          </w:p>
        </w:tc>
        <w:tc>
          <w:tcPr>
            <w:tcW w:w="3240" w:type="dxa"/>
            <w:vAlign w:val="center"/>
          </w:tcPr>
          <w:p w14:paraId="1E8791D4" w14:textId="77777777" w:rsidR="00FA19C8" w:rsidRPr="007B3F4C" w:rsidRDefault="00FA19C8" w:rsidP="00140ACF">
            <w:pPr>
              <w:jc w:val="center"/>
              <w:rPr>
                <w:rFonts w:ascii="Arial" w:hAnsi="Arial" w:cs="Arial"/>
                <w:sz w:val="24"/>
                <w:szCs w:val="24"/>
              </w:rPr>
            </w:pPr>
            <w:r w:rsidRPr="007B3F4C">
              <w:rPr>
                <w:rFonts w:ascii="Arial" w:hAnsi="Arial" w:cs="Arial"/>
                <w:sz w:val="24"/>
                <w:szCs w:val="24"/>
              </w:rPr>
              <w:t>Commentary / explanation</w:t>
            </w:r>
          </w:p>
        </w:tc>
      </w:tr>
      <w:tr w:rsidR="00093DC5" w:rsidRPr="007B3F4C" w14:paraId="04B1F28A" w14:textId="77777777" w:rsidTr="00093DC5">
        <w:tc>
          <w:tcPr>
            <w:tcW w:w="1177" w:type="dxa"/>
            <w:vAlign w:val="center"/>
          </w:tcPr>
          <w:p w14:paraId="54A31845" w14:textId="03925C29" w:rsidR="00093DC5" w:rsidRPr="007B3F4C" w:rsidRDefault="00093DC5" w:rsidP="00093DC5">
            <w:pPr>
              <w:jc w:val="center"/>
              <w:rPr>
                <w:rFonts w:ascii="Arial" w:hAnsi="Arial" w:cs="Arial"/>
                <w:sz w:val="24"/>
                <w:szCs w:val="24"/>
              </w:rPr>
            </w:pPr>
            <w:r>
              <w:rPr>
                <w:rFonts w:ascii="Arial" w:hAnsi="Arial" w:cs="Arial"/>
                <w:sz w:val="24"/>
                <w:szCs w:val="24"/>
              </w:rPr>
              <w:t>8.1</w:t>
            </w:r>
          </w:p>
        </w:tc>
        <w:tc>
          <w:tcPr>
            <w:tcW w:w="4453" w:type="dxa"/>
            <w:vAlign w:val="center"/>
          </w:tcPr>
          <w:p w14:paraId="5B629B6A" w14:textId="77777777" w:rsidR="00093DC5" w:rsidRDefault="00093DC5" w:rsidP="00093DC5">
            <w:pPr>
              <w:pStyle w:val="paragraph"/>
              <w:spacing w:before="0" w:beforeAutospacing="0" w:after="0" w:afterAutospacing="0"/>
              <w:textAlignment w:val="baseline"/>
              <w:rPr>
                <w:rFonts w:ascii="Arial" w:hAnsi="Arial" w:cs="Arial"/>
              </w:rPr>
            </w:pPr>
            <w:r>
              <w:rPr>
                <w:rStyle w:val="normaltextrun"/>
                <w:rFonts w:ascii="Arial" w:hAnsi="Arial" w:cs="Arial"/>
              </w:rPr>
              <w:t>Landlords must produce an annual complaints performance and service improvement report for scrutiny and challenge, which must include:</w:t>
            </w:r>
            <w:r>
              <w:rPr>
                <w:rStyle w:val="eop"/>
                <w:rFonts w:ascii="Arial" w:hAnsi="Arial" w:cs="Arial"/>
              </w:rPr>
              <w:t> </w:t>
            </w:r>
          </w:p>
          <w:p w14:paraId="70F127D1" w14:textId="77777777" w:rsidR="00093DC5" w:rsidRDefault="00093DC5" w:rsidP="00093DC5">
            <w:pPr>
              <w:pStyle w:val="paragraph"/>
              <w:numPr>
                <w:ilvl w:val="0"/>
                <w:numId w:val="28"/>
              </w:numPr>
              <w:spacing w:before="0" w:beforeAutospacing="0" w:after="0" w:afterAutospacing="0"/>
              <w:ind w:left="0" w:firstLine="0"/>
              <w:textAlignment w:val="baseline"/>
              <w:rPr>
                <w:rFonts w:ascii="Arial" w:hAnsi="Arial" w:cs="Arial"/>
              </w:rPr>
            </w:pPr>
            <w:r>
              <w:rPr>
                <w:rStyle w:val="normaltextrun"/>
                <w:rFonts w:ascii="Arial" w:hAnsi="Arial" w:cs="Arial"/>
              </w:rPr>
              <w:t>the annual self-assessment against this Code to ensure their complaint handling policy remains in line with its requirements.</w:t>
            </w:r>
            <w:r>
              <w:rPr>
                <w:rStyle w:val="eop"/>
                <w:rFonts w:ascii="Arial" w:hAnsi="Arial" w:cs="Arial"/>
              </w:rPr>
              <w:t> </w:t>
            </w:r>
          </w:p>
          <w:p w14:paraId="6E9175DC" w14:textId="77777777" w:rsidR="00093DC5" w:rsidRDefault="00093DC5" w:rsidP="00093DC5">
            <w:pPr>
              <w:pStyle w:val="paragraph"/>
              <w:numPr>
                <w:ilvl w:val="0"/>
                <w:numId w:val="29"/>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a qualitative and quantitative analysis of the landlord’s complaint handling performance. This must also include a summary of the types of complaints the landlord has refused to </w:t>
            </w:r>
            <w:proofErr w:type="gramStart"/>
            <w:r>
              <w:rPr>
                <w:rStyle w:val="normaltextrun"/>
                <w:rFonts w:ascii="Arial" w:hAnsi="Arial" w:cs="Arial"/>
              </w:rPr>
              <w:t>accept;</w:t>
            </w:r>
            <w:proofErr w:type="gramEnd"/>
            <w:r>
              <w:rPr>
                <w:rStyle w:val="eop"/>
                <w:rFonts w:ascii="Arial" w:hAnsi="Arial" w:cs="Arial"/>
              </w:rPr>
              <w:t> </w:t>
            </w:r>
          </w:p>
          <w:p w14:paraId="5D63595A" w14:textId="77777777" w:rsidR="00093DC5" w:rsidRDefault="00093DC5" w:rsidP="00093DC5">
            <w:pPr>
              <w:pStyle w:val="paragraph"/>
              <w:numPr>
                <w:ilvl w:val="0"/>
                <w:numId w:val="30"/>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any findings of non-compliance with this Code by the </w:t>
            </w:r>
            <w:proofErr w:type="gramStart"/>
            <w:r>
              <w:rPr>
                <w:rStyle w:val="normaltextrun"/>
                <w:rFonts w:ascii="Arial" w:hAnsi="Arial" w:cs="Arial"/>
              </w:rPr>
              <w:t>Ombudsman;</w:t>
            </w:r>
            <w:proofErr w:type="gramEnd"/>
            <w:r>
              <w:rPr>
                <w:rStyle w:val="eop"/>
                <w:rFonts w:ascii="Arial" w:hAnsi="Arial" w:cs="Arial"/>
              </w:rPr>
              <w:t> </w:t>
            </w:r>
          </w:p>
          <w:p w14:paraId="4767C935" w14:textId="77777777" w:rsidR="00093DC5" w:rsidRDefault="00093DC5" w:rsidP="00093DC5">
            <w:pPr>
              <w:pStyle w:val="paragraph"/>
              <w:numPr>
                <w:ilvl w:val="0"/>
                <w:numId w:val="31"/>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the service improvements made as a result of the learning from </w:t>
            </w:r>
            <w:proofErr w:type="gramStart"/>
            <w:r>
              <w:rPr>
                <w:rStyle w:val="normaltextrun"/>
                <w:rFonts w:ascii="Arial" w:hAnsi="Arial" w:cs="Arial"/>
              </w:rPr>
              <w:t>complaints;</w:t>
            </w:r>
            <w:proofErr w:type="gramEnd"/>
            <w:r>
              <w:rPr>
                <w:rStyle w:val="eop"/>
                <w:rFonts w:ascii="Arial" w:hAnsi="Arial" w:cs="Arial"/>
              </w:rPr>
              <w:t> </w:t>
            </w:r>
          </w:p>
          <w:p w14:paraId="739EC53A" w14:textId="77777777" w:rsidR="00093DC5" w:rsidRDefault="00093DC5" w:rsidP="00093DC5">
            <w:pPr>
              <w:pStyle w:val="paragraph"/>
              <w:numPr>
                <w:ilvl w:val="0"/>
                <w:numId w:val="32"/>
              </w:numPr>
              <w:spacing w:before="0" w:beforeAutospacing="0" w:after="0" w:afterAutospacing="0"/>
              <w:ind w:left="0" w:firstLine="0"/>
              <w:textAlignment w:val="baseline"/>
              <w:rPr>
                <w:rFonts w:ascii="Arial" w:hAnsi="Arial" w:cs="Arial"/>
              </w:rPr>
            </w:pPr>
            <w:r>
              <w:rPr>
                <w:rStyle w:val="normaltextrun"/>
                <w:rFonts w:ascii="Arial" w:hAnsi="Arial" w:cs="Arial"/>
              </w:rPr>
              <w:t>any annual report about the landlord’s performance from the Ombudsman; and</w:t>
            </w:r>
            <w:r>
              <w:rPr>
                <w:rStyle w:val="eop"/>
                <w:rFonts w:ascii="Arial" w:hAnsi="Arial" w:cs="Arial"/>
              </w:rPr>
              <w:t> </w:t>
            </w:r>
          </w:p>
          <w:p w14:paraId="2D012D25" w14:textId="77777777" w:rsidR="00093DC5" w:rsidRDefault="00093DC5" w:rsidP="00093DC5">
            <w:pPr>
              <w:pStyle w:val="paragraph"/>
              <w:numPr>
                <w:ilvl w:val="0"/>
                <w:numId w:val="33"/>
              </w:numPr>
              <w:spacing w:before="0" w:beforeAutospacing="0" w:after="0" w:afterAutospacing="0"/>
              <w:ind w:left="0" w:firstLine="0"/>
              <w:textAlignment w:val="baseline"/>
              <w:rPr>
                <w:rFonts w:ascii="Arial" w:hAnsi="Arial" w:cs="Arial"/>
              </w:rPr>
            </w:pPr>
            <w:r>
              <w:rPr>
                <w:rStyle w:val="normaltextrun"/>
                <w:rFonts w:ascii="Arial" w:hAnsi="Arial" w:cs="Arial"/>
              </w:rPr>
              <w:t>any other relevant reports or publications produced by the Ombudsman in relation to the work of the landlord. </w:t>
            </w:r>
            <w:r>
              <w:rPr>
                <w:rStyle w:val="eop"/>
                <w:rFonts w:ascii="Arial" w:hAnsi="Arial" w:cs="Arial"/>
              </w:rPr>
              <w:t> </w:t>
            </w:r>
          </w:p>
          <w:p w14:paraId="2187BB9E" w14:textId="77777777" w:rsidR="00093DC5" w:rsidRPr="007B3F4C" w:rsidRDefault="00093DC5" w:rsidP="00093DC5">
            <w:pPr>
              <w:rPr>
                <w:rFonts w:ascii="Arial" w:hAnsi="Arial" w:cs="Arial"/>
                <w:sz w:val="24"/>
                <w:szCs w:val="24"/>
              </w:rPr>
            </w:pPr>
          </w:p>
        </w:tc>
        <w:tc>
          <w:tcPr>
            <w:tcW w:w="1332" w:type="dxa"/>
            <w:vAlign w:val="center"/>
          </w:tcPr>
          <w:p w14:paraId="6F355E8F" w14:textId="218215C3" w:rsidR="00093DC5" w:rsidRPr="007B3F4C" w:rsidRDefault="00093DC5" w:rsidP="00093DC5">
            <w:pPr>
              <w:jc w:val="center"/>
              <w:rPr>
                <w:rFonts w:ascii="Arial" w:hAnsi="Arial" w:cs="Arial"/>
                <w:sz w:val="24"/>
                <w:szCs w:val="24"/>
              </w:rPr>
            </w:pPr>
            <w:r>
              <w:rPr>
                <w:rFonts w:ascii="Arial" w:hAnsi="Arial" w:cs="Arial"/>
                <w:sz w:val="24"/>
                <w:szCs w:val="24"/>
              </w:rPr>
              <w:t>Yes</w:t>
            </w:r>
          </w:p>
        </w:tc>
        <w:tc>
          <w:tcPr>
            <w:tcW w:w="3746" w:type="dxa"/>
            <w:tcBorders>
              <w:top w:val="single" w:sz="5" w:space="0" w:color="000000"/>
              <w:left w:val="single" w:sz="5" w:space="0" w:color="000000"/>
              <w:bottom w:val="nil"/>
              <w:right w:val="single" w:sz="5" w:space="0" w:color="000000"/>
            </w:tcBorders>
          </w:tcPr>
          <w:p w14:paraId="6D797CB2" w14:textId="317F1755" w:rsidR="00093DC5" w:rsidRPr="007B3F4C" w:rsidRDefault="00093DC5" w:rsidP="00093DC5">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68B1B677" w14:textId="032DDAA3" w:rsidR="00093DC5" w:rsidRPr="007B3F4C" w:rsidRDefault="00093DC5" w:rsidP="00093DC5">
            <w:pPr>
              <w:jc w:val="center"/>
              <w:rPr>
                <w:rFonts w:ascii="Arial" w:hAnsi="Arial" w:cs="Arial"/>
                <w:sz w:val="24"/>
                <w:szCs w:val="24"/>
              </w:rPr>
            </w:pPr>
            <w:r>
              <w:rPr>
                <w:rFonts w:ascii="Arial" w:hAnsi="Arial" w:cs="Arial"/>
                <w:sz w:val="24"/>
                <w:szCs w:val="24"/>
              </w:rPr>
              <w:t>Included within the policy</w:t>
            </w:r>
            <w:r w:rsidR="00576BED">
              <w:rPr>
                <w:rFonts w:ascii="Arial" w:hAnsi="Arial" w:cs="Arial"/>
                <w:sz w:val="24"/>
                <w:szCs w:val="24"/>
              </w:rPr>
              <w:t xml:space="preserve">, </w:t>
            </w:r>
            <w:r w:rsidR="00576BED" w:rsidRPr="00BA777F">
              <w:rPr>
                <w:rFonts w:ascii="Arial" w:hAnsi="Arial" w:cs="Arial"/>
                <w:sz w:val="24"/>
                <w:szCs w:val="24"/>
                <w:highlight w:val="yellow"/>
              </w:rPr>
              <w:t>para 6.</w:t>
            </w:r>
            <w:r w:rsidR="00111C30">
              <w:rPr>
                <w:rFonts w:ascii="Arial" w:hAnsi="Arial" w:cs="Arial"/>
                <w:sz w:val="24"/>
                <w:szCs w:val="24"/>
                <w:highlight w:val="yellow"/>
              </w:rPr>
              <w:t>9</w:t>
            </w:r>
            <w:r w:rsidRPr="00BA777F">
              <w:rPr>
                <w:rFonts w:ascii="Arial" w:hAnsi="Arial" w:cs="Arial"/>
                <w:sz w:val="24"/>
                <w:szCs w:val="24"/>
                <w:highlight w:val="yellow"/>
              </w:rPr>
              <w:t>.</w:t>
            </w:r>
            <w:r w:rsidR="004C4635" w:rsidRPr="00BA777F">
              <w:rPr>
                <w:rFonts w:ascii="Arial" w:hAnsi="Arial" w:cs="Arial"/>
                <w:sz w:val="24"/>
                <w:szCs w:val="24"/>
                <w:highlight w:val="yellow"/>
              </w:rPr>
              <w:t xml:space="preserve"> Published here: </w:t>
            </w:r>
            <w:hyperlink r:id="rId17" w:history="1">
              <w:r w:rsidR="004C4635" w:rsidRPr="00BA777F">
                <w:rPr>
                  <w:rStyle w:val="Hyperlink"/>
                  <w:rFonts w:ascii="Arial" w:hAnsi="Arial" w:cs="Arial"/>
                  <w:sz w:val="24"/>
                  <w:szCs w:val="24"/>
                  <w:highlight w:val="yellow"/>
                </w:rPr>
                <w:t>complaints-monitoring-and-reporting-appendix-1.pdf</w:t>
              </w:r>
            </w:hyperlink>
          </w:p>
        </w:tc>
      </w:tr>
      <w:tr w:rsidR="00376417" w:rsidRPr="007B3F4C" w14:paraId="5EAFFC3B" w14:textId="77777777" w:rsidTr="00B35749">
        <w:tc>
          <w:tcPr>
            <w:tcW w:w="1177" w:type="dxa"/>
            <w:vAlign w:val="center"/>
          </w:tcPr>
          <w:p w14:paraId="39B23C8C" w14:textId="4C714618" w:rsidR="00376417" w:rsidRPr="007B3F4C" w:rsidRDefault="00376417" w:rsidP="00376417">
            <w:pPr>
              <w:jc w:val="center"/>
              <w:rPr>
                <w:rFonts w:ascii="Arial" w:hAnsi="Arial" w:cs="Arial"/>
                <w:sz w:val="24"/>
                <w:szCs w:val="24"/>
              </w:rPr>
            </w:pPr>
            <w:r>
              <w:rPr>
                <w:rFonts w:ascii="Arial" w:hAnsi="Arial" w:cs="Arial"/>
                <w:sz w:val="24"/>
                <w:szCs w:val="24"/>
              </w:rPr>
              <w:lastRenderedPageBreak/>
              <w:t>8.2</w:t>
            </w:r>
          </w:p>
        </w:tc>
        <w:tc>
          <w:tcPr>
            <w:tcW w:w="4453" w:type="dxa"/>
            <w:vAlign w:val="center"/>
          </w:tcPr>
          <w:p w14:paraId="05C9AB58" w14:textId="00DA4D5E" w:rsidR="00376417" w:rsidRPr="007B3F4C" w:rsidRDefault="00376417" w:rsidP="00376417">
            <w:pPr>
              <w:rPr>
                <w:rFonts w:ascii="Arial" w:hAnsi="Arial" w:cs="Arial"/>
                <w:sz w:val="24"/>
                <w:szCs w:val="24"/>
              </w:rPr>
            </w:pPr>
            <w:r w:rsidRPr="00C12B5C">
              <w:rPr>
                <w:rFonts w:ascii="Arial" w:hAnsi="Arial" w:cs="Arial"/>
                <w:sz w:val="24"/>
                <w:szCs w:val="24"/>
              </w:rPr>
              <w:t>The annual complaints performance and service improvement report must be reported to the landlord’s governing body (or equivalent) and published on the on the section of its website relating to complaints. The governing body’s response to the report must be published alongside this.</w:t>
            </w:r>
          </w:p>
        </w:tc>
        <w:tc>
          <w:tcPr>
            <w:tcW w:w="1332" w:type="dxa"/>
            <w:vAlign w:val="center"/>
          </w:tcPr>
          <w:p w14:paraId="24BEF256" w14:textId="4B8FC0D7" w:rsidR="00376417" w:rsidRPr="007B3F4C" w:rsidRDefault="00376417" w:rsidP="00376417">
            <w:pPr>
              <w:jc w:val="center"/>
              <w:rPr>
                <w:rFonts w:ascii="Arial" w:hAnsi="Arial" w:cs="Arial"/>
                <w:sz w:val="24"/>
                <w:szCs w:val="24"/>
              </w:rPr>
            </w:pPr>
            <w:r>
              <w:rPr>
                <w:rFonts w:ascii="Arial" w:hAnsi="Arial" w:cs="Arial"/>
                <w:sz w:val="24"/>
                <w:szCs w:val="24"/>
              </w:rPr>
              <w:t>Yes</w:t>
            </w:r>
          </w:p>
        </w:tc>
        <w:tc>
          <w:tcPr>
            <w:tcW w:w="3746" w:type="dxa"/>
            <w:tcBorders>
              <w:top w:val="single" w:sz="5" w:space="0" w:color="000000"/>
              <w:left w:val="single" w:sz="5" w:space="0" w:color="000000"/>
              <w:bottom w:val="nil"/>
              <w:right w:val="single" w:sz="5" w:space="0" w:color="000000"/>
            </w:tcBorders>
          </w:tcPr>
          <w:p w14:paraId="4C639CE4" w14:textId="490E4107" w:rsidR="00376417" w:rsidRPr="007B3F4C" w:rsidRDefault="00376417" w:rsidP="0037641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2486B3E4" w14:textId="3230E4A7" w:rsidR="00376417" w:rsidRPr="007B3F4C" w:rsidRDefault="00376417" w:rsidP="00376417">
            <w:pPr>
              <w:jc w:val="center"/>
              <w:rPr>
                <w:rFonts w:ascii="Arial" w:hAnsi="Arial" w:cs="Arial"/>
                <w:sz w:val="24"/>
                <w:szCs w:val="24"/>
              </w:rPr>
            </w:pPr>
            <w:r>
              <w:rPr>
                <w:rFonts w:ascii="Arial" w:hAnsi="Arial" w:cs="Arial"/>
                <w:sz w:val="24"/>
                <w:szCs w:val="24"/>
              </w:rPr>
              <w:t>Included within the policy</w:t>
            </w:r>
            <w:r w:rsidR="00E86004">
              <w:rPr>
                <w:rFonts w:ascii="Arial" w:hAnsi="Arial" w:cs="Arial"/>
                <w:sz w:val="24"/>
                <w:szCs w:val="24"/>
              </w:rPr>
              <w:t xml:space="preserve">, </w:t>
            </w:r>
            <w:r w:rsidR="00E86004" w:rsidRPr="00777BF8">
              <w:rPr>
                <w:rFonts w:ascii="Arial" w:hAnsi="Arial" w:cs="Arial"/>
                <w:sz w:val="24"/>
                <w:szCs w:val="24"/>
                <w:highlight w:val="yellow"/>
              </w:rPr>
              <w:t>reported to the governing body in March 2025</w:t>
            </w:r>
            <w:r w:rsidR="004C4635">
              <w:rPr>
                <w:rFonts w:ascii="Arial" w:hAnsi="Arial" w:cs="Arial"/>
                <w:sz w:val="24"/>
                <w:szCs w:val="24"/>
              </w:rPr>
              <w:t xml:space="preserve"> </w:t>
            </w:r>
            <w:r w:rsidR="004C4635" w:rsidRPr="00BA777F">
              <w:rPr>
                <w:rFonts w:ascii="Arial" w:hAnsi="Arial" w:cs="Arial"/>
                <w:sz w:val="24"/>
                <w:szCs w:val="24"/>
                <w:highlight w:val="yellow"/>
              </w:rPr>
              <w:t xml:space="preserve">and published here: </w:t>
            </w:r>
            <w:hyperlink r:id="rId18" w:history="1">
              <w:r w:rsidR="004C4635" w:rsidRPr="00BA777F">
                <w:rPr>
                  <w:rStyle w:val="Hyperlink"/>
                  <w:rFonts w:ascii="Arial" w:hAnsi="Arial" w:cs="Arial"/>
                  <w:sz w:val="24"/>
                  <w:szCs w:val="24"/>
                  <w:highlight w:val="yellow"/>
                </w:rPr>
                <w:t>complaints-monitoring-and-reporting-appendix-1.pdf</w:t>
              </w:r>
            </w:hyperlink>
          </w:p>
        </w:tc>
      </w:tr>
      <w:tr w:rsidR="00376417" w:rsidRPr="007B3F4C" w14:paraId="1A304FE9" w14:textId="77777777" w:rsidTr="00B35749">
        <w:tc>
          <w:tcPr>
            <w:tcW w:w="1177" w:type="dxa"/>
            <w:vAlign w:val="center"/>
          </w:tcPr>
          <w:p w14:paraId="206C4B70" w14:textId="6010314F" w:rsidR="00376417" w:rsidRPr="005555E0" w:rsidRDefault="00376417" w:rsidP="00376417">
            <w:pPr>
              <w:jc w:val="center"/>
              <w:rPr>
                <w:rFonts w:ascii="Arial" w:hAnsi="Arial" w:cs="Arial"/>
                <w:sz w:val="24"/>
                <w:szCs w:val="24"/>
              </w:rPr>
            </w:pPr>
            <w:r>
              <w:rPr>
                <w:rFonts w:ascii="Arial" w:hAnsi="Arial" w:cs="Arial"/>
                <w:sz w:val="24"/>
                <w:szCs w:val="24"/>
              </w:rPr>
              <w:t>8.3</w:t>
            </w:r>
          </w:p>
        </w:tc>
        <w:tc>
          <w:tcPr>
            <w:tcW w:w="4453" w:type="dxa"/>
            <w:vAlign w:val="center"/>
          </w:tcPr>
          <w:p w14:paraId="7596BFA8" w14:textId="2103D0BB" w:rsidR="00376417" w:rsidRPr="005555E0" w:rsidRDefault="00376417" w:rsidP="00376417">
            <w:pPr>
              <w:rPr>
                <w:rFonts w:ascii="Arial" w:hAnsi="Arial" w:cs="Arial"/>
                <w:sz w:val="24"/>
                <w:szCs w:val="24"/>
              </w:rPr>
            </w:pPr>
            <w:r w:rsidRPr="0051227F">
              <w:rPr>
                <w:rFonts w:ascii="Arial" w:hAnsi="Arial" w:cs="Arial"/>
                <w:sz w:val="24"/>
                <w:szCs w:val="24"/>
              </w:rPr>
              <w:t>Landlords must also carry out a self-assessment following a significant restructure, merger and/or change in procedures.</w:t>
            </w:r>
          </w:p>
        </w:tc>
        <w:tc>
          <w:tcPr>
            <w:tcW w:w="1332" w:type="dxa"/>
            <w:vAlign w:val="center"/>
          </w:tcPr>
          <w:p w14:paraId="3343842C" w14:textId="373B37C2" w:rsidR="00376417" w:rsidRPr="005555E0" w:rsidRDefault="00376417" w:rsidP="00376417">
            <w:pPr>
              <w:jc w:val="center"/>
              <w:rPr>
                <w:rFonts w:ascii="Arial" w:hAnsi="Arial" w:cs="Arial"/>
                <w:sz w:val="24"/>
                <w:szCs w:val="24"/>
              </w:rPr>
            </w:pPr>
            <w:r>
              <w:rPr>
                <w:rFonts w:ascii="Arial" w:hAnsi="Arial" w:cs="Arial"/>
                <w:sz w:val="24"/>
                <w:szCs w:val="24"/>
              </w:rPr>
              <w:t>Yes</w:t>
            </w:r>
          </w:p>
        </w:tc>
        <w:tc>
          <w:tcPr>
            <w:tcW w:w="3746" w:type="dxa"/>
            <w:tcBorders>
              <w:top w:val="single" w:sz="5" w:space="0" w:color="000000"/>
              <w:left w:val="single" w:sz="5" w:space="0" w:color="000000"/>
              <w:bottom w:val="nil"/>
              <w:right w:val="single" w:sz="5" w:space="0" w:color="000000"/>
            </w:tcBorders>
          </w:tcPr>
          <w:p w14:paraId="40325471" w14:textId="5E8BAE84" w:rsidR="00376417" w:rsidRPr="005555E0" w:rsidRDefault="00376417" w:rsidP="0037641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65DE3F53" w14:textId="1954BAB5" w:rsidR="00376417" w:rsidRPr="005555E0" w:rsidRDefault="00376417" w:rsidP="00376417">
            <w:pPr>
              <w:jc w:val="center"/>
              <w:rPr>
                <w:rFonts w:ascii="Arial" w:hAnsi="Arial" w:cs="Arial"/>
                <w:sz w:val="24"/>
                <w:szCs w:val="24"/>
              </w:rPr>
            </w:pPr>
            <w:r>
              <w:rPr>
                <w:rFonts w:ascii="Arial" w:hAnsi="Arial" w:cs="Arial"/>
                <w:sz w:val="24"/>
                <w:szCs w:val="24"/>
              </w:rPr>
              <w:t>Included within the policy</w:t>
            </w:r>
            <w:r w:rsidR="00D25B8F">
              <w:rPr>
                <w:rFonts w:ascii="Arial" w:hAnsi="Arial" w:cs="Arial"/>
                <w:sz w:val="24"/>
                <w:szCs w:val="24"/>
              </w:rPr>
              <w:t xml:space="preserve">. </w:t>
            </w:r>
            <w:r w:rsidR="00D25B8F" w:rsidRPr="00BA777F">
              <w:rPr>
                <w:rFonts w:ascii="Arial" w:hAnsi="Arial" w:cs="Arial"/>
                <w:sz w:val="24"/>
                <w:szCs w:val="24"/>
                <w:highlight w:val="yellow"/>
              </w:rPr>
              <w:t>Para 6.9</w:t>
            </w:r>
          </w:p>
        </w:tc>
      </w:tr>
      <w:tr w:rsidR="00376417" w:rsidRPr="007B3F4C" w14:paraId="32D474E6" w14:textId="77777777" w:rsidTr="00B35749">
        <w:tc>
          <w:tcPr>
            <w:tcW w:w="1177" w:type="dxa"/>
            <w:vAlign w:val="center"/>
          </w:tcPr>
          <w:p w14:paraId="4A7661AE" w14:textId="643BA8F5" w:rsidR="00376417" w:rsidRPr="005555E0" w:rsidRDefault="00376417" w:rsidP="00376417">
            <w:pPr>
              <w:jc w:val="center"/>
              <w:rPr>
                <w:rFonts w:ascii="Arial" w:hAnsi="Arial" w:cs="Arial"/>
                <w:sz w:val="24"/>
                <w:szCs w:val="24"/>
              </w:rPr>
            </w:pPr>
            <w:r>
              <w:rPr>
                <w:rFonts w:ascii="Arial" w:hAnsi="Arial" w:cs="Arial"/>
                <w:sz w:val="24"/>
                <w:szCs w:val="24"/>
              </w:rPr>
              <w:t>8.4</w:t>
            </w:r>
          </w:p>
        </w:tc>
        <w:tc>
          <w:tcPr>
            <w:tcW w:w="4453" w:type="dxa"/>
            <w:vAlign w:val="center"/>
          </w:tcPr>
          <w:p w14:paraId="3A8E275A" w14:textId="7AE4EBA9" w:rsidR="00376417" w:rsidRPr="005555E0" w:rsidRDefault="00376417" w:rsidP="00376417">
            <w:pPr>
              <w:rPr>
                <w:rFonts w:ascii="Arial" w:hAnsi="Arial" w:cs="Arial"/>
                <w:sz w:val="24"/>
                <w:szCs w:val="24"/>
              </w:rPr>
            </w:pPr>
            <w:r w:rsidRPr="0051227F">
              <w:rPr>
                <w:rFonts w:ascii="Arial" w:hAnsi="Arial" w:cs="Arial"/>
                <w:sz w:val="24"/>
                <w:szCs w:val="24"/>
              </w:rPr>
              <w:t>Landlords may be asked to review and update the self-assessment following an Ombudsman investigation.</w:t>
            </w:r>
          </w:p>
        </w:tc>
        <w:tc>
          <w:tcPr>
            <w:tcW w:w="1332" w:type="dxa"/>
            <w:vAlign w:val="center"/>
          </w:tcPr>
          <w:p w14:paraId="7A888B0C" w14:textId="0727ACE2" w:rsidR="00376417" w:rsidRPr="005555E0" w:rsidRDefault="00376417" w:rsidP="00376417">
            <w:pPr>
              <w:jc w:val="center"/>
              <w:rPr>
                <w:rFonts w:ascii="Arial" w:hAnsi="Arial" w:cs="Arial"/>
                <w:sz w:val="24"/>
                <w:szCs w:val="24"/>
              </w:rPr>
            </w:pPr>
            <w:r>
              <w:rPr>
                <w:rFonts w:ascii="Arial" w:hAnsi="Arial" w:cs="Arial"/>
                <w:sz w:val="24"/>
                <w:szCs w:val="24"/>
              </w:rPr>
              <w:t>Yes</w:t>
            </w:r>
          </w:p>
        </w:tc>
        <w:tc>
          <w:tcPr>
            <w:tcW w:w="3746" w:type="dxa"/>
            <w:tcBorders>
              <w:top w:val="single" w:sz="5" w:space="0" w:color="000000"/>
              <w:left w:val="single" w:sz="5" w:space="0" w:color="000000"/>
              <w:bottom w:val="nil"/>
              <w:right w:val="single" w:sz="5" w:space="0" w:color="000000"/>
            </w:tcBorders>
          </w:tcPr>
          <w:p w14:paraId="634B4604" w14:textId="7DB979A3" w:rsidR="00376417" w:rsidRPr="005555E0" w:rsidRDefault="00376417" w:rsidP="00376417">
            <w:pPr>
              <w:jc w:val="center"/>
              <w:rPr>
                <w:rFonts w:ascii="Arial" w:hAnsi="Arial" w:cs="Arial"/>
                <w:sz w:val="24"/>
                <w:szCs w:val="24"/>
              </w:rPr>
            </w:pPr>
            <w:r w:rsidRPr="00CC2CB6">
              <w:rPr>
                <w:rFonts w:ascii="Arial" w:hAnsi="Arial" w:cs="Arial"/>
                <w:sz w:val="24"/>
                <w:szCs w:val="24"/>
              </w:rPr>
              <w:t>Habitare Homes Complaints policy.</w:t>
            </w:r>
          </w:p>
        </w:tc>
        <w:tc>
          <w:tcPr>
            <w:tcW w:w="3240" w:type="dxa"/>
            <w:tcBorders>
              <w:top w:val="single" w:sz="5" w:space="0" w:color="000000"/>
              <w:left w:val="single" w:sz="5" w:space="0" w:color="000000"/>
              <w:bottom w:val="nil"/>
              <w:right w:val="single" w:sz="5" w:space="0" w:color="000000"/>
            </w:tcBorders>
          </w:tcPr>
          <w:p w14:paraId="59C9EEA1" w14:textId="4F7C4C3D" w:rsidR="00376417" w:rsidRPr="005555E0" w:rsidRDefault="00376417" w:rsidP="00376417">
            <w:pPr>
              <w:jc w:val="center"/>
              <w:rPr>
                <w:rFonts w:ascii="Arial" w:hAnsi="Arial" w:cs="Arial"/>
                <w:sz w:val="24"/>
                <w:szCs w:val="24"/>
              </w:rPr>
            </w:pPr>
            <w:r>
              <w:rPr>
                <w:rFonts w:ascii="Arial" w:hAnsi="Arial" w:cs="Arial"/>
                <w:sz w:val="24"/>
                <w:szCs w:val="24"/>
              </w:rPr>
              <w:t>We will work collaboratively with the Housing Ombudsman on any complaints.</w:t>
            </w:r>
          </w:p>
        </w:tc>
      </w:tr>
      <w:tr w:rsidR="00376417" w:rsidRPr="007B3F4C" w14:paraId="0886E063" w14:textId="77777777" w:rsidTr="00B35749">
        <w:tc>
          <w:tcPr>
            <w:tcW w:w="1177" w:type="dxa"/>
            <w:vAlign w:val="center"/>
          </w:tcPr>
          <w:p w14:paraId="3097B754" w14:textId="0910FD1B" w:rsidR="00376417" w:rsidRPr="005555E0" w:rsidRDefault="00376417" w:rsidP="00376417">
            <w:pPr>
              <w:jc w:val="center"/>
              <w:rPr>
                <w:rFonts w:ascii="Arial" w:hAnsi="Arial" w:cs="Arial"/>
                <w:sz w:val="24"/>
                <w:szCs w:val="24"/>
              </w:rPr>
            </w:pPr>
            <w:r>
              <w:rPr>
                <w:rFonts w:ascii="Arial" w:hAnsi="Arial" w:cs="Arial"/>
                <w:sz w:val="24"/>
                <w:szCs w:val="24"/>
              </w:rPr>
              <w:t>8.5</w:t>
            </w:r>
          </w:p>
        </w:tc>
        <w:tc>
          <w:tcPr>
            <w:tcW w:w="4453" w:type="dxa"/>
            <w:vAlign w:val="center"/>
          </w:tcPr>
          <w:p w14:paraId="4760EE47" w14:textId="69CFA1BC" w:rsidR="00376417" w:rsidRPr="005555E0" w:rsidRDefault="00376417" w:rsidP="00376417">
            <w:pPr>
              <w:rPr>
                <w:rFonts w:ascii="Arial" w:hAnsi="Arial" w:cs="Arial"/>
                <w:sz w:val="24"/>
                <w:szCs w:val="24"/>
              </w:rPr>
            </w:pPr>
            <w:r w:rsidRPr="0051227F">
              <w:rPr>
                <w:rFonts w:ascii="Arial" w:hAnsi="Arial" w:cs="Arial"/>
                <w:sz w:val="24"/>
                <w:szCs w:val="24"/>
              </w:rPr>
              <w:t>If a landlord is unable to comply with the Code due to exceptional circumstances, such as a cyber incident</w:t>
            </w:r>
            <w:r>
              <w:rPr>
                <w:rFonts w:ascii="Arial" w:hAnsi="Arial" w:cs="Arial"/>
                <w:sz w:val="24"/>
                <w:szCs w:val="24"/>
              </w:rPr>
              <w:t>,</w:t>
            </w:r>
            <w:r w:rsidRPr="0051227F">
              <w:rPr>
                <w:rFonts w:ascii="Arial" w:hAnsi="Arial" w:cs="Arial"/>
                <w:sz w:val="24"/>
                <w:szCs w:val="24"/>
              </w:rPr>
              <w:t xml:space="preserve"> they must inform the Ombudsman, provide information to residents who may be affected, and publish this on their website Landlords must provide a timescale for returning to compliance with the Code.</w:t>
            </w:r>
          </w:p>
        </w:tc>
        <w:tc>
          <w:tcPr>
            <w:tcW w:w="1332" w:type="dxa"/>
            <w:vAlign w:val="center"/>
          </w:tcPr>
          <w:p w14:paraId="6CA1EEAF" w14:textId="6E789280" w:rsidR="00376417" w:rsidRPr="005555E0" w:rsidRDefault="00376417" w:rsidP="00376417">
            <w:pPr>
              <w:jc w:val="center"/>
              <w:rPr>
                <w:rFonts w:ascii="Arial" w:hAnsi="Arial" w:cs="Arial"/>
                <w:sz w:val="24"/>
                <w:szCs w:val="24"/>
              </w:rPr>
            </w:pPr>
            <w:r>
              <w:rPr>
                <w:rFonts w:ascii="Arial" w:hAnsi="Arial" w:cs="Arial"/>
                <w:sz w:val="24"/>
                <w:szCs w:val="24"/>
              </w:rPr>
              <w:t>Yes</w:t>
            </w:r>
          </w:p>
        </w:tc>
        <w:tc>
          <w:tcPr>
            <w:tcW w:w="3746" w:type="dxa"/>
            <w:tcBorders>
              <w:top w:val="single" w:sz="5" w:space="0" w:color="000000"/>
              <w:left w:val="single" w:sz="5" w:space="0" w:color="000000"/>
              <w:bottom w:val="nil"/>
              <w:right w:val="single" w:sz="5" w:space="0" w:color="000000"/>
            </w:tcBorders>
          </w:tcPr>
          <w:p w14:paraId="1B4EA810" w14:textId="6E859AE5" w:rsidR="00376417" w:rsidRPr="005555E0" w:rsidRDefault="00376417" w:rsidP="00376417">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r w:rsidRPr="00CC2CB6">
              <w:rPr>
                <w:rFonts w:ascii="Arial" w:hAnsi="Arial" w:cs="Arial"/>
                <w:sz w:val="24"/>
                <w:szCs w:val="24"/>
              </w:rPr>
              <w:t>.</w:t>
            </w:r>
          </w:p>
        </w:tc>
        <w:tc>
          <w:tcPr>
            <w:tcW w:w="3240" w:type="dxa"/>
            <w:tcBorders>
              <w:top w:val="single" w:sz="5" w:space="0" w:color="000000"/>
              <w:left w:val="single" w:sz="5" w:space="0" w:color="000000"/>
              <w:bottom w:val="nil"/>
              <w:right w:val="single" w:sz="5" w:space="0" w:color="000000"/>
            </w:tcBorders>
          </w:tcPr>
          <w:p w14:paraId="33922449" w14:textId="1694421F" w:rsidR="00376417" w:rsidRPr="005555E0" w:rsidRDefault="00376417" w:rsidP="00376417">
            <w:pPr>
              <w:jc w:val="center"/>
              <w:rPr>
                <w:rFonts w:ascii="Arial" w:hAnsi="Arial" w:cs="Arial"/>
                <w:sz w:val="24"/>
                <w:szCs w:val="24"/>
              </w:rPr>
            </w:pPr>
            <w:r>
              <w:rPr>
                <w:rFonts w:ascii="Arial" w:hAnsi="Arial" w:cs="Arial"/>
                <w:sz w:val="24"/>
                <w:szCs w:val="24"/>
              </w:rPr>
              <w:t>To be escalated within business continuity arrangements.</w:t>
            </w:r>
          </w:p>
        </w:tc>
      </w:tr>
    </w:tbl>
    <w:p w14:paraId="1B95704D" w14:textId="77777777" w:rsidR="00FA19C8" w:rsidRPr="001865E4" w:rsidRDefault="00FA19C8" w:rsidP="00FA19C8">
      <w:pPr>
        <w:rPr>
          <w:rFonts w:ascii="Arial" w:hAnsi="Arial" w:cs="Arial"/>
          <w:sz w:val="24"/>
          <w:szCs w:val="24"/>
        </w:rPr>
      </w:pPr>
    </w:p>
    <w:p w14:paraId="5E6DDC90" w14:textId="4A5665E2" w:rsidR="002B4327" w:rsidRDefault="002B4327">
      <w:pPr>
        <w:rPr>
          <w:rFonts w:ascii="Arial" w:hAnsi="Arial" w:cs="Arial"/>
          <w:sz w:val="24"/>
          <w:szCs w:val="24"/>
        </w:rPr>
      </w:pPr>
      <w:r>
        <w:rPr>
          <w:rFonts w:ascii="Arial" w:hAnsi="Arial" w:cs="Arial"/>
          <w:sz w:val="24"/>
          <w:szCs w:val="24"/>
        </w:rPr>
        <w:br w:type="page"/>
      </w:r>
    </w:p>
    <w:p w14:paraId="6F8F6677" w14:textId="77777777" w:rsidR="00FA19C8" w:rsidRPr="001865E4" w:rsidRDefault="00FA19C8" w:rsidP="005555E0">
      <w:pPr>
        <w:rPr>
          <w:rFonts w:ascii="Arial" w:hAnsi="Arial" w:cs="Arial"/>
          <w:sz w:val="24"/>
          <w:szCs w:val="24"/>
        </w:rPr>
      </w:pPr>
    </w:p>
    <w:p w14:paraId="05EB0899" w14:textId="11311A0E" w:rsidR="0051227F" w:rsidRDefault="0051227F" w:rsidP="0051227F">
      <w:pPr>
        <w:pStyle w:val="Heading1"/>
        <w:spacing w:after="120"/>
        <w:rPr>
          <w:rFonts w:cs="Arial"/>
          <w:szCs w:val="24"/>
        </w:rPr>
      </w:pPr>
      <w:r>
        <w:rPr>
          <w:rFonts w:cs="Arial"/>
          <w:szCs w:val="24"/>
        </w:rPr>
        <w:t xml:space="preserve">Section 9: </w:t>
      </w:r>
      <w:r>
        <w:rPr>
          <w:rStyle w:val="normaltextrun"/>
          <w:shd w:val="clear" w:color="auto" w:fill="FFFFFF"/>
        </w:rPr>
        <w:t>Scrutiny &amp; oversight: continuous learning and improvement </w:t>
      </w:r>
      <w:r>
        <w:rPr>
          <w:rStyle w:val="eop"/>
          <w:rFonts w:cs="Arial"/>
          <w:shd w:val="clear" w:color="auto" w:fill="FFFFFF"/>
        </w:rPr>
        <w:t> </w:t>
      </w:r>
    </w:p>
    <w:tbl>
      <w:tblPr>
        <w:tblStyle w:val="TableGrid"/>
        <w:tblW w:w="0" w:type="auto"/>
        <w:tblLook w:val="04A0" w:firstRow="1" w:lastRow="0" w:firstColumn="1" w:lastColumn="0" w:noHBand="0" w:noVBand="1"/>
      </w:tblPr>
      <w:tblGrid>
        <w:gridCol w:w="1178"/>
        <w:gridCol w:w="4458"/>
        <w:gridCol w:w="1332"/>
        <w:gridCol w:w="3742"/>
        <w:gridCol w:w="3238"/>
      </w:tblGrid>
      <w:tr w:rsidR="0051227F" w:rsidRPr="007B3F4C" w14:paraId="01239571" w14:textId="77777777" w:rsidTr="007A72EF">
        <w:tc>
          <w:tcPr>
            <w:tcW w:w="1178" w:type="dxa"/>
            <w:vAlign w:val="center"/>
          </w:tcPr>
          <w:p w14:paraId="24B59B0B" w14:textId="77777777" w:rsidR="0051227F" w:rsidRPr="007B3F4C" w:rsidRDefault="0051227F" w:rsidP="00140ACF">
            <w:pPr>
              <w:jc w:val="center"/>
              <w:rPr>
                <w:rFonts w:ascii="Arial" w:hAnsi="Arial" w:cs="Arial"/>
                <w:sz w:val="24"/>
                <w:szCs w:val="24"/>
              </w:rPr>
            </w:pPr>
            <w:r w:rsidRPr="007B3F4C">
              <w:rPr>
                <w:rFonts w:ascii="Arial" w:hAnsi="Arial" w:cs="Arial"/>
                <w:sz w:val="24"/>
                <w:szCs w:val="24"/>
              </w:rPr>
              <w:t>Code provision</w:t>
            </w:r>
          </w:p>
        </w:tc>
        <w:tc>
          <w:tcPr>
            <w:tcW w:w="4458" w:type="dxa"/>
            <w:vAlign w:val="center"/>
          </w:tcPr>
          <w:p w14:paraId="6609B715" w14:textId="77777777" w:rsidR="0051227F" w:rsidRPr="007B3F4C" w:rsidRDefault="0051227F" w:rsidP="00140ACF">
            <w:pPr>
              <w:jc w:val="center"/>
              <w:rPr>
                <w:rFonts w:ascii="Arial" w:hAnsi="Arial" w:cs="Arial"/>
                <w:sz w:val="24"/>
                <w:szCs w:val="24"/>
              </w:rPr>
            </w:pPr>
            <w:r w:rsidRPr="007B3F4C">
              <w:rPr>
                <w:rFonts w:ascii="Arial" w:hAnsi="Arial" w:cs="Arial"/>
                <w:sz w:val="24"/>
                <w:szCs w:val="24"/>
              </w:rPr>
              <w:t>Code requirement</w:t>
            </w:r>
          </w:p>
        </w:tc>
        <w:tc>
          <w:tcPr>
            <w:tcW w:w="1332" w:type="dxa"/>
            <w:vAlign w:val="center"/>
          </w:tcPr>
          <w:p w14:paraId="1DC1826A" w14:textId="77777777" w:rsidR="0051227F" w:rsidRPr="007B3F4C" w:rsidRDefault="0051227F" w:rsidP="00140ACF">
            <w:pPr>
              <w:jc w:val="center"/>
              <w:rPr>
                <w:rFonts w:ascii="Arial" w:hAnsi="Arial" w:cs="Arial"/>
                <w:sz w:val="24"/>
                <w:szCs w:val="24"/>
              </w:rPr>
            </w:pPr>
            <w:r w:rsidRPr="007B3F4C">
              <w:rPr>
                <w:rFonts w:ascii="Arial" w:hAnsi="Arial" w:cs="Arial"/>
                <w:sz w:val="24"/>
                <w:szCs w:val="24"/>
              </w:rPr>
              <w:t>Comply: Yes / No</w:t>
            </w:r>
          </w:p>
        </w:tc>
        <w:tc>
          <w:tcPr>
            <w:tcW w:w="3742" w:type="dxa"/>
            <w:vAlign w:val="center"/>
          </w:tcPr>
          <w:p w14:paraId="23B4D18F" w14:textId="77777777" w:rsidR="0051227F" w:rsidRPr="007B3F4C" w:rsidRDefault="0051227F" w:rsidP="00140ACF">
            <w:pPr>
              <w:jc w:val="center"/>
              <w:rPr>
                <w:rFonts w:ascii="Arial" w:hAnsi="Arial" w:cs="Arial"/>
                <w:sz w:val="24"/>
                <w:szCs w:val="24"/>
              </w:rPr>
            </w:pPr>
            <w:r w:rsidRPr="007B3F4C">
              <w:rPr>
                <w:rFonts w:ascii="Arial" w:hAnsi="Arial" w:cs="Arial"/>
                <w:sz w:val="24"/>
                <w:szCs w:val="24"/>
              </w:rPr>
              <w:t>Evidence</w:t>
            </w:r>
          </w:p>
        </w:tc>
        <w:tc>
          <w:tcPr>
            <w:tcW w:w="3238" w:type="dxa"/>
            <w:vAlign w:val="center"/>
          </w:tcPr>
          <w:p w14:paraId="6AD82580" w14:textId="77777777" w:rsidR="0051227F" w:rsidRPr="007B3F4C" w:rsidRDefault="0051227F" w:rsidP="00140ACF">
            <w:pPr>
              <w:jc w:val="center"/>
              <w:rPr>
                <w:rFonts w:ascii="Arial" w:hAnsi="Arial" w:cs="Arial"/>
                <w:sz w:val="24"/>
                <w:szCs w:val="24"/>
              </w:rPr>
            </w:pPr>
            <w:r w:rsidRPr="007B3F4C">
              <w:rPr>
                <w:rFonts w:ascii="Arial" w:hAnsi="Arial" w:cs="Arial"/>
                <w:sz w:val="24"/>
                <w:szCs w:val="24"/>
              </w:rPr>
              <w:t>Commentary / explanation</w:t>
            </w:r>
          </w:p>
        </w:tc>
      </w:tr>
      <w:tr w:rsidR="007A72EF" w:rsidRPr="007B3F4C" w14:paraId="006A3888" w14:textId="77777777" w:rsidTr="007A72EF">
        <w:tc>
          <w:tcPr>
            <w:tcW w:w="1178" w:type="dxa"/>
            <w:vAlign w:val="center"/>
          </w:tcPr>
          <w:p w14:paraId="4D28BFEE" w14:textId="7A23122F" w:rsidR="007A72EF" w:rsidRPr="007B3F4C" w:rsidRDefault="007A72EF" w:rsidP="007A72EF">
            <w:pPr>
              <w:jc w:val="center"/>
              <w:rPr>
                <w:rFonts w:ascii="Arial" w:hAnsi="Arial" w:cs="Arial"/>
                <w:sz w:val="24"/>
                <w:szCs w:val="24"/>
              </w:rPr>
            </w:pPr>
            <w:r>
              <w:rPr>
                <w:rFonts w:ascii="Arial" w:hAnsi="Arial" w:cs="Arial"/>
                <w:sz w:val="24"/>
                <w:szCs w:val="24"/>
              </w:rPr>
              <w:t>9.1</w:t>
            </w:r>
          </w:p>
        </w:tc>
        <w:tc>
          <w:tcPr>
            <w:tcW w:w="4458" w:type="dxa"/>
            <w:vAlign w:val="center"/>
          </w:tcPr>
          <w:p w14:paraId="2A9265AA" w14:textId="205C01CE" w:rsidR="007A72EF" w:rsidRPr="007B3F4C" w:rsidRDefault="007A72EF" w:rsidP="007A72EF">
            <w:pPr>
              <w:rPr>
                <w:rFonts w:ascii="Arial" w:hAnsi="Arial" w:cs="Arial"/>
                <w:sz w:val="24"/>
                <w:szCs w:val="24"/>
              </w:rPr>
            </w:pPr>
            <w:r w:rsidRPr="004C60FB">
              <w:rPr>
                <w:rFonts w:ascii="Arial" w:hAnsi="Arial" w:cs="Arial"/>
                <w:sz w:val="24"/>
                <w:szCs w:val="24"/>
              </w:rPr>
              <w:t xml:space="preserve">Landlords must look beyond the circumstances of the individual complaint and consider whether service improvements can be made </w:t>
            </w:r>
            <w:proofErr w:type="gramStart"/>
            <w:r w:rsidRPr="004C60FB">
              <w:rPr>
                <w:rFonts w:ascii="Arial" w:hAnsi="Arial" w:cs="Arial"/>
                <w:sz w:val="24"/>
                <w:szCs w:val="24"/>
              </w:rPr>
              <w:t>as a result of</w:t>
            </w:r>
            <w:proofErr w:type="gramEnd"/>
            <w:r w:rsidRPr="004C60FB">
              <w:rPr>
                <w:rFonts w:ascii="Arial" w:hAnsi="Arial" w:cs="Arial"/>
                <w:sz w:val="24"/>
                <w:szCs w:val="24"/>
              </w:rPr>
              <w:t xml:space="preserve"> any learning from the complaint.  </w:t>
            </w:r>
          </w:p>
        </w:tc>
        <w:tc>
          <w:tcPr>
            <w:tcW w:w="1332" w:type="dxa"/>
            <w:vAlign w:val="center"/>
          </w:tcPr>
          <w:p w14:paraId="4D52F802" w14:textId="09F7EA81" w:rsidR="007A72EF" w:rsidRPr="007B3F4C" w:rsidRDefault="007A72EF" w:rsidP="007A72EF">
            <w:pPr>
              <w:jc w:val="center"/>
              <w:rPr>
                <w:rFonts w:ascii="Arial" w:hAnsi="Arial" w:cs="Arial"/>
                <w:sz w:val="24"/>
                <w:szCs w:val="24"/>
              </w:rPr>
            </w:pPr>
            <w:r>
              <w:rPr>
                <w:rFonts w:ascii="Arial" w:hAnsi="Arial" w:cs="Arial"/>
                <w:sz w:val="24"/>
                <w:szCs w:val="24"/>
              </w:rPr>
              <w:t>Yes</w:t>
            </w:r>
          </w:p>
        </w:tc>
        <w:tc>
          <w:tcPr>
            <w:tcW w:w="3742" w:type="dxa"/>
            <w:tcBorders>
              <w:top w:val="single" w:sz="5" w:space="0" w:color="000000"/>
              <w:left w:val="single" w:sz="5" w:space="0" w:color="000000"/>
              <w:bottom w:val="nil"/>
              <w:right w:val="single" w:sz="5" w:space="0" w:color="000000"/>
            </w:tcBorders>
          </w:tcPr>
          <w:p w14:paraId="030148FC" w14:textId="0E5729C1" w:rsidR="007A72EF" w:rsidRPr="007B3F4C" w:rsidRDefault="007A72EF" w:rsidP="007A72EF">
            <w:pPr>
              <w:jc w:val="center"/>
              <w:rPr>
                <w:rFonts w:ascii="Arial" w:hAnsi="Arial" w:cs="Arial"/>
                <w:sz w:val="24"/>
                <w:szCs w:val="24"/>
              </w:rPr>
            </w:pPr>
            <w:r w:rsidRPr="00CC2CB6">
              <w:rPr>
                <w:rFonts w:ascii="Arial" w:hAnsi="Arial" w:cs="Arial"/>
                <w:sz w:val="24"/>
                <w:szCs w:val="24"/>
              </w:rPr>
              <w:t>Habitare Homes Complaints policy.</w:t>
            </w:r>
          </w:p>
        </w:tc>
        <w:tc>
          <w:tcPr>
            <w:tcW w:w="3238" w:type="dxa"/>
            <w:tcBorders>
              <w:top w:val="single" w:sz="5" w:space="0" w:color="000000"/>
              <w:left w:val="single" w:sz="5" w:space="0" w:color="000000"/>
              <w:bottom w:val="nil"/>
              <w:right w:val="single" w:sz="5" w:space="0" w:color="000000"/>
            </w:tcBorders>
          </w:tcPr>
          <w:p w14:paraId="6359A05F" w14:textId="145B1382" w:rsidR="007A72EF" w:rsidRPr="007B3F4C" w:rsidRDefault="007A72EF" w:rsidP="007A72EF">
            <w:pPr>
              <w:jc w:val="center"/>
              <w:rPr>
                <w:rFonts w:ascii="Arial" w:hAnsi="Arial" w:cs="Arial"/>
                <w:sz w:val="24"/>
                <w:szCs w:val="24"/>
              </w:rPr>
            </w:pPr>
            <w:r>
              <w:rPr>
                <w:rFonts w:ascii="Arial" w:hAnsi="Arial" w:cs="Arial"/>
                <w:sz w:val="24"/>
                <w:szCs w:val="24"/>
              </w:rPr>
              <w:t>Included within the policy</w:t>
            </w:r>
            <w:r w:rsidR="00D7087E">
              <w:rPr>
                <w:rFonts w:ascii="Arial" w:hAnsi="Arial" w:cs="Arial"/>
                <w:sz w:val="24"/>
                <w:szCs w:val="24"/>
              </w:rPr>
              <w:t xml:space="preserve">, </w:t>
            </w:r>
            <w:r w:rsidR="00D7087E" w:rsidRPr="00BA777F">
              <w:rPr>
                <w:rFonts w:ascii="Arial" w:hAnsi="Arial" w:cs="Arial"/>
                <w:sz w:val="24"/>
                <w:szCs w:val="24"/>
                <w:highlight w:val="yellow"/>
              </w:rPr>
              <w:t>para 6.8</w:t>
            </w:r>
            <w:r w:rsidRPr="00BA777F">
              <w:rPr>
                <w:rFonts w:ascii="Arial" w:hAnsi="Arial" w:cs="Arial"/>
                <w:sz w:val="24"/>
                <w:szCs w:val="24"/>
                <w:highlight w:val="yellow"/>
              </w:rPr>
              <w:t>.</w:t>
            </w:r>
          </w:p>
        </w:tc>
      </w:tr>
      <w:tr w:rsidR="007A72EF" w:rsidRPr="007B3F4C" w14:paraId="2F9FAADE" w14:textId="77777777" w:rsidTr="007A72EF">
        <w:tc>
          <w:tcPr>
            <w:tcW w:w="1178" w:type="dxa"/>
            <w:vAlign w:val="center"/>
          </w:tcPr>
          <w:p w14:paraId="06075FA0" w14:textId="50DE46B4" w:rsidR="007A72EF" w:rsidRPr="007B3F4C" w:rsidRDefault="007A72EF" w:rsidP="007A72EF">
            <w:pPr>
              <w:jc w:val="center"/>
              <w:rPr>
                <w:rFonts w:ascii="Arial" w:hAnsi="Arial" w:cs="Arial"/>
                <w:sz w:val="24"/>
                <w:szCs w:val="24"/>
              </w:rPr>
            </w:pPr>
            <w:r>
              <w:rPr>
                <w:rFonts w:ascii="Arial" w:hAnsi="Arial" w:cs="Arial"/>
                <w:sz w:val="24"/>
                <w:szCs w:val="24"/>
              </w:rPr>
              <w:t>9.2</w:t>
            </w:r>
          </w:p>
        </w:tc>
        <w:tc>
          <w:tcPr>
            <w:tcW w:w="4458" w:type="dxa"/>
            <w:vAlign w:val="center"/>
          </w:tcPr>
          <w:p w14:paraId="63EC22AA" w14:textId="143D1041" w:rsidR="007A72EF" w:rsidRPr="007B3F4C" w:rsidRDefault="007A72EF" w:rsidP="007A72EF">
            <w:pPr>
              <w:rPr>
                <w:rFonts w:ascii="Arial" w:hAnsi="Arial" w:cs="Arial"/>
                <w:sz w:val="24"/>
                <w:szCs w:val="24"/>
              </w:rPr>
            </w:pPr>
            <w:r w:rsidRPr="004C60FB">
              <w:rPr>
                <w:rFonts w:ascii="Arial" w:hAnsi="Arial" w:cs="Arial"/>
                <w:sz w:val="24"/>
                <w:szCs w:val="24"/>
              </w:rPr>
              <w:t xml:space="preserve">A positive complaint handling culture is integral to the effectiveness with which landlords resolve disputes. Landlords must use complaints as a source of intelligence to identify issues and introduce positive changes in service delivery.  </w:t>
            </w:r>
          </w:p>
        </w:tc>
        <w:tc>
          <w:tcPr>
            <w:tcW w:w="1332" w:type="dxa"/>
            <w:vAlign w:val="center"/>
          </w:tcPr>
          <w:p w14:paraId="74FAB92A" w14:textId="2F9B55E0" w:rsidR="007A72EF" w:rsidRPr="007B3F4C" w:rsidRDefault="007A72EF" w:rsidP="007A72EF">
            <w:pPr>
              <w:jc w:val="center"/>
              <w:rPr>
                <w:rFonts w:ascii="Arial" w:hAnsi="Arial" w:cs="Arial"/>
                <w:sz w:val="24"/>
                <w:szCs w:val="24"/>
              </w:rPr>
            </w:pPr>
            <w:r>
              <w:rPr>
                <w:rFonts w:ascii="Arial" w:hAnsi="Arial" w:cs="Arial"/>
                <w:sz w:val="24"/>
                <w:szCs w:val="24"/>
              </w:rPr>
              <w:t>Yes</w:t>
            </w:r>
          </w:p>
        </w:tc>
        <w:tc>
          <w:tcPr>
            <w:tcW w:w="3742" w:type="dxa"/>
            <w:tcBorders>
              <w:top w:val="single" w:sz="5" w:space="0" w:color="000000"/>
              <w:left w:val="single" w:sz="5" w:space="0" w:color="000000"/>
              <w:bottom w:val="nil"/>
              <w:right w:val="single" w:sz="5" w:space="0" w:color="000000"/>
            </w:tcBorders>
          </w:tcPr>
          <w:p w14:paraId="519E864E" w14:textId="5C22A8E9" w:rsidR="007A72EF" w:rsidRPr="007B3F4C" w:rsidRDefault="007A72EF" w:rsidP="007A72EF">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p>
        </w:tc>
        <w:tc>
          <w:tcPr>
            <w:tcW w:w="3238" w:type="dxa"/>
            <w:tcBorders>
              <w:top w:val="single" w:sz="5" w:space="0" w:color="000000"/>
              <w:left w:val="single" w:sz="5" w:space="0" w:color="000000"/>
              <w:bottom w:val="nil"/>
              <w:right w:val="single" w:sz="5" w:space="0" w:color="000000"/>
            </w:tcBorders>
          </w:tcPr>
          <w:p w14:paraId="49933687" w14:textId="4EB6D420" w:rsidR="007A72EF" w:rsidRPr="007B3F4C" w:rsidRDefault="007A72EF" w:rsidP="007A72EF">
            <w:pPr>
              <w:jc w:val="center"/>
              <w:rPr>
                <w:rFonts w:ascii="Arial" w:hAnsi="Arial" w:cs="Arial"/>
                <w:sz w:val="24"/>
                <w:szCs w:val="24"/>
              </w:rPr>
            </w:pPr>
            <w:r>
              <w:rPr>
                <w:rFonts w:ascii="Arial" w:hAnsi="Arial" w:cs="Arial"/>
                <w:sz w:val="24"/>
                <w:szCs w:val="24"/>
              </w:rPr>
              <w:t>Complaints are reported to the board at least quarterly and learning identified and discussed with the board</w:t>
            </w:r>
            <w:r w:rsidR="001810AB">
              <w:rPr>
                <w:rFonts w:ascii="Arial" w:hAnsi="Arial" w:cs="Arial"/>
                <w:sz w:val="24"/>
                <w:szCs w:val="24"/>
              </w:rPr>
              <w:t xml:space="preserve">, </w:t>
            </w:r>
            <w:r w:rsidR="001810AB" w:rsidRPr="001810AB">
              <w:rPr>
                <w:rFonts w:ascii="Arial" w:hAnsi="Arial" w:cs="Arial"/>
                <w:sz w:val="24"/>
                <w:szCs w:val="24"/>
                <w:highlight w:val="yellow"/>
              </w:rPr>
              <w:t>para 6.10</w:t>
            </w:r>
            <w:r>
              <w:rPr>
                <w:rFonts w:ascii="Arial" w:hAnsi="Arial" w:cs="Arial"/>
                <w:sz w:val="24"/>
                <w:szCs w:val="24"/>
              </w:rPr>
              <w:t>.</w:t>
            </w:r>
          </w:p>
        </w:tc>
      </w:tr>
      <w:tr w:rsidR="007A72EF" w:rsidRPr="007B3F4C" w14:paraId="2980CFDE" w14:textId="77777777" w:rsidTr="007A72EF">
        <w:tc>
          <w:tcPr>
            <w:tcW w:w="1178" w:type="dxa"/>
            <w:vAlign w:val="center"/>
          </w:tcPr>
          <w:p w14:paraId="1B6AC79D" w14:textId="6134296A" w:rsidR="007A72EF" w:rsidRPr="005555E0" w:rsidRDefault="007A72EF" w:rsidP="007A72EF">
            <w:pPr>
              <w:jc w:val="center"/>
              <w:rPr>
                <w:rFonts w:ascii="Arial" w:hAnsi="Arial" w:cs="Arial"/>
                <w:sz w:val="24"/>
                <w:szCs w:val="24"/>
              </w:rPr>
            </w:pPr>
            <w:r>
              <w:rPr>
                <w:rFonts w:ascii="Arial" w:hAnsi="Arial" w:cs="Arial"/>
                <w:sz w:val="24"/>
                <w:szCs w:val="24"/>
              </w:rPr>
              <w:t>9.3</w:t>
            </w:r>
          </w:p>
        </w:tc>
        <w:tc>
          <w:tcPr>
            <w:tcW w:w="4458" w:type="dxa"/>
            <w:vAlign w:val="center"/>
          </w:tcPr>
          <w:p w14:paraId="6A789804" w14:textId="5D7C8AED" w:rsidR="007A72EF" w:rsidRPr="005555E0" w:rsidRDefault="007A72EF" w:rsidP="007A72EF">
            <w:pPr>
              <w:rPr>
                <w:rFonts w:ascii="Arial" w:hAnsi="Arial" w:cs="Arial"/>
                <w:sz w:val="24"/>
                <w:szCs w:val="24"/>
              </w:rPr>
            </w:pPr>
            <w:r w:rsidRPr="004C60FB">
              <w:rPr>
                <w:rFonts w:ascii="Arial" w:hAnsi="Arial" w:cs="Arial"/>
                <w:sz w:val="24"/>
                <w:szCs w:val="24"/>
              </w:rPr>
              <w:t xml:space="preserve">Accountability and transparency are also integral to a positive complaint handling culture. Landlords must report back on wider learning and improvements from complaints to stakeholders, such as residents’ panels, staff and relevant committees.  </w:t>
            </w:r>
          </w:p>
        </w:tc>
        <w:tc>
          <w:tcPr>
            <w:tcW w:w="1332" w:type="dxa"/>
            <w:vAlign w:val="center"/>
          </w:tcPr>
          <w:p w14:paraId="2F6CC452" w14:textId="39F74883" w:rsidR="007A72EF" w:rsidRPr="005555E0" w:rsidRDefault="007A72EF" w:rsidP="007A72EF">
            <w:pPr>
              <w:jc w:val="center"/>
              <w:rPr>
                <w:rFonts w:ascii="Arial" w:hAnsi="Arial" w:cs="Arial"/>
                <w:sz w:val="24"/>
                <w:szCs w:val="24"/>
              </w:rPr>
            </w:pPr>
            <w:r>
              <w:rPr>
                <w:rFonts w:ascii="Arial" w:hAnsi="Arial" w:cs="Arial"/>
                <w:sz w:val="24"/>
                <w:szCs w:val="24"/>
              </w:rPr>
              <w:t>Yes</w:t>
            </w:r>
          </w:p>
        </w:tc>
        <w:tc>
          <w:tcPr>
            <w:tcW w:w="3742" w:type="dxa"/>
            <w:tcBorders>
              <w:top w:val="single" w:sz="5" w:space="0" w:color="000000"/>
              <w:left w:val="single" w:sz="5" w:space="0" w:color="000000"/>
              <w:bottom w:val="nil"/>
              <w:right w:val="single" w:sz="5" w:space="0" w:color="000000"/>
            </w:tcBorders>
          </w:tcPr>
          <w:p w14:paraId="7AB442B8" w14:textId="5A0B88FB" w:rsidR="007A72EF" w:rsidRPr="005555E0" w:rsidRDefault="007A72EF" w:rsidP="007A72EF">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p>
        </w:tc>
        <w:tc>
          <w:tcPr>
            <w:tcW w:w="3238" w:type="dxa"/>
            <w:tcBorders>
              <w:top w:val="single" w:sz="5" w:space="0" w:color="000000"/>
              <w:left w:val="single" w:sz="5" w:space="0" w:color="000000"/>
              <w:bottom w:val="nil"/>
              <w:right w:val="single" w:sz="5" w:space="0" w:color="000000"/>
            </w:tcBorders>
          </w:tcPr>
          <w:p w14:paraId="7070913D" w14:textId="3AF3CEAB" w:rsidR="007A72EF" w:rsidRPr="005555E0" w:rsidRDefault="007A72EF" w:rsidP="007A72EF">
            <w:pPr>
              <w:jc w:val="center"/>
              <w:rPr>
                <w:rFonts w:ascii="Arial" w:hAnsi="Arial" w:cs="Arial"/>
                <w:sz w:val="24"/>
                <w:szCs w:val="24"/>
              </w:rPr>
            </w:pPr>
            <w:r>
              <w:rPr>
                <w:rFonts w:ascii="Arial" w:hAnsi="Arial" w:cs="Arial"/>
                <w:sz w:val="24"/>
                <w:szCs w:val="24"/>
              </w:rPr>
              <w:t>Complaints are reported to the board at least quarterly and learning identified and discussed with the board.</w:t>
            </w:r>
            <w:r w:rsidR="006F56F0">
              <w:rPr>
                <w:rFonts w:ascii="Arial" w:hAnsi="Arial" w:cs="Arial"/>
                <w:sz w:val="24"/>
                <w:szCs w:val="24"/>
              </w:rPr>
              <w:t xml:space="preserve"> </w:t>
            </w:r>
            <w:r w:rsidR="006F56F0" w:rsidRPr="00BA777F">
              <w:rPr>
                <w:rFonts w:ascii="Arial" w:hAnsi="Arial" w:cs="Arial"/>
                <w:sz w:val="24"/>
                <w:szCs w:val="24"/>
                <w:highlight w:val="yellow"/>
              </w:rPr>
              <w:t xml:space="preserve">Annual complaints report is published here: </w:t>
            </w:r>
            <w:hyperlink r:id="rId19" w:history="1">
              <w:r w:rsidR="006F56F0" w:rsidRPr="00BA777F">
                <w:rPr>
                  <w:rStyle w:val="Hyperlink"/>
                  <w:rFonts w:ascii="Arial" w:hAnsi="Arial" w:cs="Arial"/>
                  <w:sz w:val="24"/>
                  <w:szCs w:val="24"/>
                  <w:highlight w:val="yellow"/>
                </w:rPr>
                <w:t>complaints-monitoring-and-reporting-appendix-1.pdf</w:t>
              </w:r>
            </w:hyperlink>
          </w:p>
        </w:tc>
      </w:tr>
      <w:tr w:rsidR="007A72EF" w:rsidRPr="007B3F4C" w14:paraId="5DE1B409" w14:textId="77777777" w:rsidTr="007A72EF">
        <w:tc>
          <w:tcPr>
            <w:tcW w:w="1178" w:type="dxa"/>
            <w:vAlign w:val="center"/>
          </w:tcPr>
          <w:p w14:paraId="4DB3311E" w14:textId="122429B1" w:rsidR="007A72EF" w:rsidRPr="005555E0" w:rsidRDefault="007A72EF" w:rsidP="007A72EF">
            <w:pPr>
              <w:jc w:val="center"/>
              <w:rPr>
                <w:rFonts w:ascii="Arial" w:hAnsi="Arial" w:cs="Arial"/>
                <w:sz w:val="24"/>
                <w:szCs w:val="24"/>
              </w:rPr>
            </w:pPr>
            <w:r>
              <w:rPr>
                <w:rFonts w:ascii="Arial" w:hAnsi="Arial" w:cs="Arial"/>
                <w:sz w:val="24"/>
                <w:szCs w:val="24"/>
              </w:rPr>
              <w:t>9.4</w:t>
            </w:r>
          </w:p>
        </w:tc>
        <w:tc>
          <w:tcPr>
            <w:tcW w:w="4458" w:type="dxa"/>
            <w:vAlign w:val="center"/>
          </w:tcPr>
          <w:p w14:paraId="7C205EFB" w14:textId="77777777" w:rsidR="007A72EF" w:rsidRDefault="007A72EF" w:rsidP="007A72EF">
            <w:pPr>
              <w:rPr>
                <w:rFonts w:ascii="Arial" w:hAnsi="Arial" w:cs="Arial"/>
                <w:sz w:val="24"/>
                <w:szCs w:val="24"/>
              </w:rPr>
            </w:pPr>
            <w:r w:rsidRPr="004C60FB">
              <w:rPr>
                <w:rFonts w:ascii="Arial" w:hAnsi="Arial" w:cs="Arial"/>
                <w:sz w:val="24"/>
                <w:szCs w:val="24"/>
              </w:rPr>
              <w:t xml:space="preserve">Landlords must appoint a suitably senior lead person as accountable for their complaint handling. This person must assess any themes or trends to identify potential systemic issues, serious risks, or policies and procedures that require revision.  </w:t>
            </w:r>
          </w:p>
          <w:p w14:paraId="6E7031F3" w14:textId="4E0681FA" w:rsidR="007A72EF" w:rsidRPr="005555E0" w:rsidRDefault="007A72EF" w:rsidP="007A72EF">
            <w:pPr>
              <w:rPr>
                <w:rFonts w:ascii="Arial" w:hAnsi="Arial" w:cs="Arial"/>
                <w:sz w:val="24"/>
                <w:szCs w:val="24"/>
              </w:rPr>
            </w:pPr>
          </w:p>
        </w:tc>
        <w:tc>
          <w:tcPr>
            <w:tcW w:w="1332" w:type="dxa"/>
            <w:vAlign w:val="center"/>
          </w:tcPr>
          <w:p w14:paraId="61392040" w14:textId="515635FA" w:rsidR="007A72EF" w:rsidRPr="005555E0" w:rsidRDefault="007A72EF" w:rsidP="007A72EF">
            <w:pPr>
              <w:jc w:val="center"/>
              <w:rPr>
                <w:rFonts w:ascii="Arial" w:hAnsi="Arial" w:cs="Arial"/>
                <w:sz w:val="24"/>
                <w:szCs w:val="24"/>
              </w:rPr>
            </w:pPr>
            <w:r>
              <w:rPr>
                <w:rFonts w:ascii="Arial" w:hAnsi="Arial" w:cs="Arial"/>
                <w:sz w:val="24"/>
                <w:szCs w:val="24"/>
              </w:rPr>
              <w:lastRenderedPageBreak/>
              <w:t>Yes</w:t>
            </w:r>
          </w:p>
        </w:tc>
        <w:tc>
          <w:tcPr>
            <w:tcW w:w="3742" w:type="dxa"/>
            <w:tcBorders>
              <w:top w:val="single" w:sz="5" w:space="0" w:color="000000"/>
              <w:left w:val="single" w:sz="5" w:space="0" w:color="000000"/>
              <w:bottom w:val="nil"/>
              <w:right w:val="single" w:sz="5" w:space="0" w:color="000000"/>
            </w:tcBorders>
          </w:tcPr>
          <w:p w14:paraId="67972385" w14:textId="2C067260" w:rsidR="007A72EF" w:rsidRPr="005555E0" w:rsidRDefault="007A72EF" w:rsidP="007A72EF">
            <w:pPr>
              <w:jc w:val="center"/>
              <w:rPr>
                <w:rFonts w:ascii="Arial" w:hAnsi="Arial" w:cs="Arial"/>
                <w:sz w:val="24"/>
                <w:szCs w:val="24"/>
              </w:rPr>
            </w:pPr>
            <w:r w:rsidRPr="00CC2CB6">
              <w:rPr>
                <w:rFonts w:ascii="Arial" w:hAnsi="Arial" w:cs="Arial"/>
                <w:sz w:val="24"/>
                <w:szCs w:val="24"/>
              </w:rPr>
              <w:t>Habitare Homes Complaints policy.</w:t>
            </w:r>
          </w:p>
        </w:tc>
        <w:tc>
          <w:tcPr>
            <w:tcW w:w="3238" w:type="dxa"/>
            <w:tcBorders>
              <w:top w:val="single" w:sz="5" w:space="0" w:color="000000"/>
              <w:left w:val="single" w:sz="5" w:space="0" w:color="000000"/>
              <w:bottom w:val="nil"/>
              <w:right w:val="single" w:sz="5" w:space="0" w:color="000000"/>
            </w:tcBorders>
          </w:tcPr>
          <w:p w14:paraId="2C3A9137" w14:textId="24C17EB4" w:rsidR="007A72EF" w:rsidRPr="005555E0" w:rsidRDefault="007A72EF" w:rsidP="007A72EF">
            <w:pPr>
              <w:jc w:val="center"/>
              <w:rPr>
                <w:rFonts w:ascii="Arial" w:hAnsi="Arial" w:cs="Arial"/>
                <w:sz w:val="24"/>
                <w:szCs w:val="24"/>
              </w:rPr>
            </w:pPr>
            <w:r>
              <w:rPr>
                <w:rFonts w:ascii="Arial" w:hAnsi="Arial" w:cs="Arial"/>
                <w:sz w:val="24"/>
                <w:szCs w:val="24"/>
              </w:rPr>
              <w:t>Included within the policy</w:t>
            </w:r>
            <w:r w:rsidR="009F1FCC">
              <w:rPr>
                <w:rFonts w:ascii="Arial" w:hAnsi="Arial" w:cs="Arial"/>
                <w:sz w:val="24"/>
                <w:szCs w:val="24"/>
              </w:rPr>
              <w:t xml:space="preserve">, </w:t>
            </w:r>
            <w:r w:rsidR="009F1FCC" w:rsidRPr="00BA777F">
              <w:rPr>
                <w:rFonts w:ascii="Arial" w:hAnsi="Arial" w:cs="Arial"/>
                <w:sz w:val="24"/>
                <w:szCs w:val="24"/>
                <w:highlight w:val="yellow"/>
              </w:rPr>
              <w:t xml:space="preserve">para </w:t>
            </w:r>
            <w:r w:rsidR="00386E94" w:rsidRPr="00BA777F">
              <w:rPr>
                <w:rFonts w:ascii="Arial" w:hAnsi="Arial" w:cs="Arial"/>
                <w:sz w:val="24"/>
                <w:szCs w:val="24"/>
                <w:highlight w:val="yellow"/>
              </w:rPr>
              <w:t>4.6 confirms Habita</w:t>
            </w:r>
            <w:r w:rsidR="00CA1913" w:rsidRPr="00BA777F">
              <w:rPr>
                <w:rFonts w:ascii="Arial" w:hAnsi="Arial" w:cs="Arial"/>
                <w:sz w:val="24"/>
                <w:szCs w:val="24"/>
                <w:highlight w:val="yellow"/>
              </w:rPr>
              <w:t>re Asset Director</w:t>
            </w:r>
            <w:r w:rsidRPr="00BA777F">
              <w:rPr>
                <w:rFonts w:ascii="Arial" w:hAnsi="Arial" w:cs="Arial"/>
                <w:sz w:val="24"/>
                <w:szCs w:val="24"/>
                <w:highlight w:val="yellow"/>
              </w:rPr>
              <w:t>.</w:t>
            </w:r>
          </w:p>
        </w:tc>
      </w:tr>
      <w:tr w:rsidR="00F33057" w:rsidRPr="007B3F4C" w14:paraId="2DBBBE29" w14:textId="77777777" w:rsidTr="00B44708">
        <w:tc>
          <w:tcPr>
            <w:tcW w:w="1178" w:type="dxa"/>
            <w:vAlign w:val="center"/>
          </w:tcPr>
          <w:p w14:paraId="36C49AEE" w14:textId="3A9849AF" w:rsidR="00F33057" w:rsidRPr="005555E0" w:rsidRDefault="00F33057" w:rsidP="00F33057">
            <w:pPr>
              <w:jc w:val="center"/>
              <w:rPr>
                <w:rFonts w:ascii="Arial" w:hAnsi="Arial" w:cs="Arial"/>
                <w:sz w:val="24"/>
                <w:szCs w:val="24"/>
              </w:rPr>
            </w:pPr>
            <w:r>
              <w:rPr>
                <w:rFonts w:ascii="Arial" w:hAnsi="Arial" w:cs="Arial"/>
                <w:sz w:val="24"/>
                <w:szCs w:val="24"/>
              </w:rPr>
              <w:t>9.5</w:t>
            </w:r>
          </w:p>
        </w:tc>
        <w:tc>
          <w:tcPr>
            <w:tcW w:w="4458" w:type="dxa"/>
            <w:vAlign w:val="center"/>
          </w:tcPr>
          <w:p w14:paraId="2F787840" w14:textId="298F39A2" w:rsidR="00F33057" w:rsidRPr="005555E0" w:rsidRDefault="00F33057" w:rsidP="00F33057">
            <w:pPr>
              <w:rPr>
                <w:rFonts w:ascii="Arial" w:hAnsi="Arial" w:cs="Arial"/>
                <w:sz w:val="24"/>
                <w:szCs w:val="24"/>
              </w:rPr>
            </w:pPr>
            <w:r w:rsidRPr="004C60FB">
              <w:rPr>
                <w:rFonts w:ascii="Arial" w:hAnsi="Arial" w:cs="Arial"/>
                <w:sz w:val="24"/>
                <w:szCs w:val="24"/>
              </w:rPr>
              <w:t>In addition to this a member of the governing body (or equivalent) must be appointed to have lead responsibility for complaints to support a positive complaint handling culture. This person is referred to as the Member Responsible for Complaints (‘the MRC’).</w:t>
            </w:r>
          </w:p>
        </w:tc>
        <w:tc>
          <w:tcPr>
            <w:tcW w:w="1332" w:type="dxa"/>
            <w:vAlign w:val="center"/>
          </w:tcPr>
          <w:p w14:paraId="3BA9F648" w14:textId="31EEF500" w:rsidR="00F33057" w:rsidRPr="005555E0" w:rsidRDefault="00F33057" w:rsidP="00F33057">
            <w:pPr>
              <w:jc w:val="center"/>
              <w:rPr>
                <w:rFonts w:ascii="Arial" w:hAnsi="Arial" w:cs="Arial"/>
                <w:sz w:val="24"/>
                <w:szCs w:val="24"/>
              </w:rPr>
            </w:pPr>
            <w:r>
              <w:rPr>
                <w:rFonts w:ascii="Arial" w:hAnsi="Arial" w:cs="Arial"/>
                <w:sz w:val="24"/>
                <w:szCs w:val="24"/>
              </w:rPr>
              <w:t>Yes</w:t>
            </w:r>
          </w:p>
        </w:tc>
        <w:tc>
          <w:tcPr>
            <w:tcW w:w="3742" w:type="dxa"/>
            <w:tcBorders>
              <w:top w:val="single" w:sz="5" w:space="0" w:color="000000"/>
              <w:left w:val="single" w:sz="5" w:space="0" w:color="000000"/>
              <w:bottom w:val="nil"/>
              <w:right w:val="single" w:sz="5" w:space="0" w:color="000000"/>
            </w:tcBorders>
          </w:tcPr>
          <w:p w14:paraId="025A097E" w14:textId="40111D4D" w:rsidR="00F33057" w:rsidRPr="005555E0" w:rsidRDefault="00F33057" w:rsidP="00F33057">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p>
        </w:tc>
        <w:tc>
          <w:tcPr>
            <w:tcW w:w="3238" w:type="dxa"/>
            <w:tcBorders>
              <w:top w:val="single" w:sz="5" w:space="0" w:color="000000"/>
              <w:left w:val="single" w:sz="5" w:space="0" w:color="000000"/>
              <w:bottom w:val="nil"/>
              <w:right w:val="single" w:sz="5" w:space="0" w:color="000000"/>
            </w:tcBorders>
          </w:tcPr>
          <w:p w14:paraId="532AD860" w14:textId="32BA17B8" w:rsidR="00F33057" w:rsidRPr="005555E0" w:rsidRDefault="00F33057" w:rsidP="00F33057">
            <w:pPr>
              <w:jc w:val="center"/>
              <w:rPr>
                <w:rFonts w:ascii="Arial" w:hAnsi="Arial" w:cs="Arial"/>
                <w:sz w:val="24"/>
                <w:szCs w:val="24"/>
              </w:rPr>
            </w:pPr>
            <w:r w:rsidRPr="00BA777F">
              <w:rPr>
                <w:rFonts w:ascii="Arial" w:hAnsi="Arial" w:cs="Arial"/>
                <w:sz w:val="24"/>
                <w:szCs w:val="24"/>
                <w:highlight w:val="yellow"/>
              </w:rPr>
              <w:t xml:space="preserve">MRC appointed </w:t>
            </w:r>
            <w:r w:rsidR="00461907" w:rsidRPr="00BA777F">
              <w:rPr>
                <w:rFonts w:ascii="Arial" w:hAnsi="Arial" w:cs="Arial"/>
                <w:sz w:val="24"/>
                <w:szCs w:val="24"/>
                <w:highlight w:val="yellow"/>
              </w:rPr>
              <w:t xml:space="preserve">and included on website </w:t>
            </w:r>
            <w:hyperlink r:id="rId20" w:anchor=":~:text=Our%202%20Stage%20Complaints%20Process&amp;text=Please%20send%20your%20request%20to,of%20your%20Stage%201%20complaint." w:history="1">
              <w:r w:rsidR="00461907" w:rsidRPr="00BA777F">
                <w:rPr>
                  <w:rStyle w:val="Hyperlink"/>
                  <w:rFonts w:ascii="Arial" w:hAnsi="Arial" w:cs="Arial"/>
                  <w:sz w:val="24"/>
                  <w:szCs w:val="24"/>
                  <w:highlight w:val="yellow"/>
                </w:rPr>
                <w:t>Customer Service | Habitare Homes</w:t>
              </w:r>
            </w:hyperlink>
            <w:r>
              <w:rPr>
                <w:rFonts w:ascii="Arial" w:hAnsi="Arial" w:cs="Arial"/>
                <w:sz w:val="24"/>
                <w:szCs w:val="24"/>
              </w:rPr>
              <w:t>.</w:t>
            </w:r>
          </w:p>
        </w:tc>
      </w:tr>
      <w:tr w:rsidR="00F33057" w:rsidRPr="007B3F4C" w14:paraId="606B30B5" w14:textId="77777777" w:rsidTr="00B44708">
        <w:tc>
          <w:tcPr>
            <w:tcW w:w="1178" w:type="dxa"/>
            <w:vAlign w:val="center"/>
          </w:tcPr>
          <w:p w14:paraId="5A4F27CA" w14:textId="30CDA2F0" w:rsidR="00F33057" w:rsidRPr="005555E0" w:rsidRDefault="00F33057" w:rsidP="00F33057">
            <w:pPr>
              <w:jc w:val="center"/>
              <w:rPr>
                <w:rFonts w:ascii="Arial" w:hAnsi="Arial" w:cs="Arial"/>
                <w:sz w:val="24"/>
                <w:szCs w:val="24"/>
              </w:rPr>
            </w:pPr>
            <w:r>
              <w:rPr>
                <w:rFonts w:ascii="Arial" w:hAnsi="Arial" w:cs="Arial"/>
                <w:sz w:val="24"/>
                <w:szCs w:val="24"/>
              </w:rPr>
              <w:t>9.6</w:t>
            </w:r>
          </w:p>
        </w:tc>
        <w:tc>
          <w:tcPr>
            <w:tcW w:w="4458" w:type="dxa"/>
            <w:vAlign w:val="center"/>
          </w:tcPr>
          <w:p w14:paraId="29B65ED4" w14:textId="5365C70A" w:rsidR="00F33057" w:rsidRPr="005555E0" w:rsidRDefault="00F33057" w:rsidP="00F33057">
            <w:pPr>
              <w:rPr>
                <w:rFonts w:ascii="Arial" w:hAnsi="Arial" w:cs="Arial"/>
                <w:sz w:val="24"/>
                <w:szCs w:val="24"/>
              </w:rPr>
            </w:pPr>
            <w:r w:rsidRPr="004C60FB">
              <w:rPr>
                <w:rFonts w:ascii="Arial" w:hAnsi="Arial" w:cs="Arial"/>
                <w:sz w:val="24"/>
                <w:szCs w:val="24"/>
              </w:rPr>
              <w:t>The MRC will be responsible for ensuring the governing body receives regular information on complaints that provides insight on the landlord’s complaint handling performance. This person must have access to suitable information and staff to perform this role and report on their findings.</w:t>
            </w:r>
          </w:p>
        </w:tc>
        <w:tc>
          <w:tcPr>
            <w:tcW w:w="1332" w:type="dxa"/>
            <w:vAlign w:val="center"/>
          </w:tcPr>
          <w:p w14:paraId="5460BAD0" w14:textId="7A25D168" w:rsidR="00F33057" w:rsidRPr="005555E0" w:rsidRDefault="00F33057" w:rsidP="00F33057">
            <w:pPr>
              <w:jc w:val="center"/>
              <w:rPr>
                <w:rFonts w:ascii="Arial" w:hAnsi="Arial" w:cs="Arial"/>
                <w:sz w:val="24"/>
                <w:szCs w:val="24"/>
              </w:rPr>
            </w:pPr>
            <w:r>
              <w:rPr>
                <w:rFonts w:ascii="Arial" w:hAnsi="Arial" w:cs="Arial"/>
                <w:sz w:val="24"/>
                <w:szCs w:val="24"/>
              </w:rPr>
              <w:t>Yes</w:t>
            </w:r>
          </w:p>
        </w:tc>
        <w:tc>
          <w:tcPr>
            <w:tcW w:w="3742" w:type="dxa"/>
            <w:tcBorders>
              <w:top w:val="single" w:sz="5" w:space="0" w:color="000000"/>
              <w:left w:val="single" w:sz="5" w:space="0" w:color="000000"/>
              <w:bottom w:val="nil"/>
              <w:right w:val="single" w:sz="5" w:space="0" w:color="000000"/>
            </w:tcBorders>
          </w:tcPr>
          <w:p w14:paraId="1DEBA890" w14:textId="22AA0F39" w:rsidR="00F33057" w:rsidRPr="005555E0" w:rsidRDefault="00F33057" w:rsidP="00F33057">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p>
        </w:tc>
        <w:tc>
          <w:tcPr>
            <w:tcW w:w="3238" w:type="dxa"/>
            <w:tcBorders>
              <w:top w:val="single" w:sz="5" w:space="0" w:color="000000"/>
              <w:left w:val="single" w:sz="5" w:space="0" w:color="000000"/>
              <w:bottom w:val="nil"/>
              <w:right w:val="single" w:sz="5" w:space="0" w:color="000000"/>
            </w:tcBorders>
          </w:tcPr>
          <w:p w14:paraId="74AE5E79" w14:textId="6C64978C" w:rsidR="00F33057" w:rsidRPr="00BA777F" w:rsidRDefault="00F33057" w:rsidP="00F33057">
            <w:pPr>
              <w:jc w:val="center"/>
              <w:rPr>
                <w:rFonts w:ascii="Arial" w:hAnsi="Arial" w:cs="Arial"/>
                <w:sz w:val="24"/>
                <w:szCs w:val="24"/>
                <w:highlight w:val="yellow"/>
              </w:rPr>
            </w:pPr>
            <w:r w:rsidRPr="00BA777F">
              <w:rPr>
                <w:rFonts w:ascii="Arial" w:hAnsi="Arial" w:cs="Arial"/>
                <w:sz w:val="24"/>
                <w:szCs w:val="24"/>
                <w:highlight w:val="yellow"/>
              </w:rPr>
              <w:t xml:space="preserve">MRC </w:t>
            </w:r>
            <w:r w:rsidR="00461907" w:rsidRPr="00BA777F">
              <w:rPr>
                <w:rFonts w:ascii="Arial" w:hAnsi="Arial" w:cs="Arial"/>
                <w:sz w:val="24"/>
                <w:szCs w:val="24"/>
                <w:highlight w:val="yellow"/>
              </w:rPr>
              <w:t>appointed in</w:t>
            </w:r>
            <w:r w:rsidRPr="00BA777F">
              <w:rPr>
                <w:rFonts w:ascii="Arial" w:hAnsi="Arial" w:cs="Arial"/>
                <w:sz w:val="24"/>
                <w:szCs w:val="24"/>
                <w:highlight w:val="yellow"/>
              </w:rPr>
              <w:t xml:space="preserve"> June 2024.</w:t>
            </w:r>
          </w:p>
        </w:tc>
      </w:tr>
      <w:tr w:rsidR="00F33057" w:rsidRPr="007B3F4C" w14:paraId="189A732B" w14:textId="77777777" w:rsidTr="00B44708">
        <w:tc>
          <w:tcPr>
            <w:tcW w:w="1178" w:type="dxa"/>
            <w:vAlign w:val="center"/>
          </w:tcPr>
          <w:p w14:paraId="0D54F0D0" w14:textId="0564EEFA" w:rsidR="00F33057" w:rsidRPr="005555E0" w:rsidRDefault="00F33057" w:rsidP="00F33057">
            <w:pPr>
              <w:jc w:val="center"/>
              <w:rPr>
                <w:rFonts w:ascii="Arial" w:hAnsi="Arial" w:cs="Arial"/>
                <w:sz w:val="24"/>
                <w:szCs w:val="24"/>
              </w:rPr>
            </w:pPr>
            <w:r>
              <w:rPr>
                <w:rFonts w:ascii="Arial" w:hAnsi="Arial" w:cs="Arial"/>
                <w:sz w:val="24"/>
                <w:szCs w:val="24"/>
              </w:rPr>
              <w:t>9.7</w:t>
            </w:r>
          </w:p>
        </w:tc>
        <w:tc>
          <w:tcPr>
            <w:tcW w:w="4458" w:type="dxa"/>
            <w:vAlign w:val="center"/>
          </w:tcPr>
          <w:p w14:paraId="017EEC83" w14:textId="77777777" w:rsidR="00F33057" w:rsidRDefault="00F33057" w:rsidP="00F33057">
            <w:pPr>
              <w:pStyle w:val="paragraph"/>
              <w:spacing w:before="0" w:beforeAutospacing="0" w:after="0" w:afterAutospacing="0"/>
              <w:textAlignment w:val="baseline"/>
              <w:rPr>
                <w:rFonts w:ascii="Arial" w:hAnsi="Arial" w:cs="Arial"/>
              </w:rPr>
            </w:pPr>
            <w:r>
              <w:rPr>
                <w:rStyle w:val="normaltextrun"/>
                <w:rFonts w:ascii="Arial" w:hAnsi="Arial" w:cs="Arial"/>
              </w:rPr>
              <w:t>As a minimum, the MRC and the governing body (or equivalent) must receive:</w:t>
            </w:r>
            <w:r>
              <w:rPr>
                <w:rStyle w:val="eop"/>
                <w:rFonts w:ascii="Arial" w:hAnsi="Arial" w:cs="Arial"/>
              </w:rPr>
              <w:t> </w:t>
            </w:r>
          </w:p>
          <w:p w14:paraId="7D441DBA" w14:textId="77777777" w:rsidR="00F33057" w:rsidRDefault="00F33057" w:rsidP="00F33057">
            <w:pPr>
              <w:pStyle w:val="paragraph"/>
              <w:numPr>
                <w:ilvl w:val="0"/>
                <w:numId w:val="35"/>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regular updates on the volume, categories and outcomes of complaints, alongside complaint handling </w:t>
            </w:r>
            <w:proofErr w:type="gramStart"/>
            <w:r>
              <w:rPr>
                <w:rStyle w:val="normaltextrun"/>
                <w:rFonts w:ascii="Arial" w:hAnsi="Arial" w:cs="Arial"/>
              </w:rPr>
              <w:t>performance;</w:t>
            </w:r>
            <w:proofErr w:type="gramEnd"/>
            <w:r>
              <w:rPr>
                <w:rStyle w:val="eop"/>
                <w:rFonts w:ascii="Arial" w:hAnsi="Arial" w:cs="Arial"/>
              </w:rPr>
              <w:t> </w:t>
            </w:r>
          </w:p>
          <w:p w14:paraId="393554FE" w14:textId="77777777" w:rsidR="00F33057" w:rsidRDefault="00F33057" w:rsidP="00F33057">
            <w:pPr>
              <w:pStyle w:val="paragraph"/>
              <w:numPr>
                <w:ilvl w:val="0"/>
                <w:numId w:val="36"/>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regular reviews of issues and trends arising from complaint </w:t>
            </w:r>
            <w:proofErr w:type="gramStart"/>
            <w:r>
              <w:rPr>
                <w:rStyle w:val="normaltextrun"/>
                <w:rFonts w:ascii="Arial" w:hAnsi="Arial" w:cs="Arial"/>
              </w:rPr>
              <w:t>handling;</w:t>
            </w:r>
            <w:proofErr w:type="gramEnd"/>
            <w:r>
              <w:rPr>
                <w:rStyle w:val="normaltextrun"/>
                <w:rFonts w:ascii="Arial" w:hAnsi="Arial" w:cs="Arial"/>
              </w:rPr>
              <w:t>  </w:t>
            </w:r>
            <w:r>
              <w:rPr>
                <w:rStyle w:val="eop"/>
                <w:rFonts w:ascii="Arial" w:hAnsi="Arial" w:cs="Arial"/>
              </w:rPr>
              <w:t> </w:t>
            </w:r>
          </w:p>
          <w:p w14:paraId="4E0A735B" w14:textId="77777777" w:rsidR="00F33057" w:rsidRDefault="00F33057" w:rsidP="00F33057">
            <w:pPr>
              <w:pStyle w:val="paragraph"/>
              <w:numPr>
                <w:ilvl w:val="0"/>
                <w:numId w:val="37"/>
              </w:numPr>
              <w:spacing w:before="0" w:beforeAutospacing="0" w:after="0" w:afterAutospacing="0"/>
              <w:ind w:left="0" w:firstLine="0"/>
              <w:textAlignment w:val="baseline"/>
              <w:rPr>
                <w:rFonts w:ascii="Arial" w:hAnsi="Arial" w:cs="Arial"/>
              </w:rPr>
            </w:pPr>
            <w:r>
              <w:rPr>
                <w:rStyle w:val="normaltextrun"/>
                <w:rFonts w:ascii="Arial" w:hAnsi="Arial" w:cs="Arial"/>
              </w:rPr>
              <w:t>regular updates on the outcomes of the Ombudsman’s investigations and progress made in complying with orders related to severe maladministration findings; and  </w:t>
            </w:r>
            <w:r>
              <w:rPr>
                <w:rStyle w:val="eop"/>
                <w:rFonts w:ascii="Arial" w:hAnsi="Arial" w:cs="Arial"/>
              </w:rPr>
              <w:t> </w:t>
            </w:r>
          </w:p>
          <w:p w14:paraId="0EA702AE" w14:textId="7AF5F1A5" w:rsidR="00F33057" w:rsidRPr="005555E0" w:rsidRDefault="00F33057" w:rsidP="00F33057">
            <w:pPr>
              <w:pStyle w:val="paragraph"/>
              <w:numPr>
                <w:ilvl w:val="0"/>
                <w:numId w:val="38"/>
              </w:numPr>
              <w:spacing w:before="0" w:beforeAutospacing="0" w:after="0" w:afterAutospacing="0"/>
              <w:ind w:left="0" w:firstLine="0"/>
              <w:textAlignment w:val="baseline"/>
              <w:rPr>
                <w:rFonts w:ascii="Arial" w:hAnsi="Arial" w:cs="Arial"/>
              </w:rPr>
            </w:pPr>
            <w:r>
              <w:rPr>
                <w:rStyle w:val="normaltextrun"/>
                <w:rFonts w:ascii="Arial" w:hAnsi="Arial" w:cs="Arial"/>
              </w:rPr>
              <w:lastRenderedPageBreak/>
              <w:t xml:space="preserve">annual complaints performance and service improvement report. </w:t>
            </w:r>
          </w:p>
        </w:tc>
        <w:tc>
          <w:tcPr>
            <w:tcW w:w="1332" w:type="dxa"/>
            <w:vAlign w:val="center"/>
          </w:tcPr>
          <w:p w14:paraId="381E8525" w14:textId="0AA8553D" w:rsidR="00F33057" w:rsidRPr="005555E0" w:rsidRDefault="00F33057" w:rsidP="00F33057">
            <w:pPr>
              <w:jc w:val="center"/>
              <w:rPr>
                <w:rFonts w:ascii="Arial" w:hAnsi="Arial" w:cs="Arial"/>
                <w:sz w:val="24"/>
                <w:szCs w:val="24"/>
              </w:rPr>
            </w:pPr>
            <w:r>
              <w:rPr>
                <w:rFonts w:ascii="Arial" w:hAnsi="Arial" w:cs="Arial"/>
                <w:sz w:val="24"/>
                <w:szCs w:val="24"/>
              </w:rPr>
              <w:lastRenderedPageBreak/>
              <w:t>Yes</w:t>
            </w:r>
          </w:p>
        </w:tc>
        <w:tc>
          <w:tcPr>
            <w:tcW w:w="3742" w:type="dxa"/>
            <w:tcBorders>
              <w:top w:val="single" w:sz="5" w:space="0" w:color="000000"/>
              <w:left w:val="single" w:sz="5" w:space="0" w:color="000000"/>
              <w:bottom w:val="nil"/>
              <w:right w:val="single" w:sz="5" w:space="0" w:color="000000"/>
            </w:tcBorders>
          </w:tcPr>
          <w:p w14:paraId="05E6B9EB" w14:textId="10081932" w:rsidR="00F33057" w:rsidRPr="005555E0" w:rsidRDefault="00F33057" w:rsidP="00F33057">
            <w:pPr>
              <w:jc w:val="center"/>
              <w:rPr>
                <w:rFonts w:ascii="Arial" w:hAnsi="Arial" w:cs="Arial"/>
                <w:sz w:val="24"/>
                <w:szCs w:val="24"/>
              </w:rPr>
            </w:pPr>
            <w:r w:rsidRPr="00CC2CB6">
              <w:rPr>
                <w:rFonts w:ascii="Arial" w:hAnsi="Arial" w:cs="Arial"/>
                <w:sz w:val="24"/>
                <w:szCs w:val="24"/>
              </w:rPr>
              <w:t xml:space="preserve">Habitare Homes </w:t>
            </w:r>
            <w:r>
              <w:rPr>
                <w:rFonts w:ascii="Arial" w:hAnsi="Arial" w:cs="Arial"/>
                <w:sz w:val="24"/>
                <w:szCs w:val="24"/>
              </w:rPr>
              <w:t>Board.</w:t>
            </w:r>
          </w:p>
        </w:tc>
        <w:tc>
          <w:tcPr>
            <w:tcW w:w="3238" w:type="dxa"/>
            <w:tcBorders>
              <w:top w:val="single" w:sz="5" w:space="0" w:color="000000"/>
              <w:left w:val="single" w:sz="5" w:space="0" w:color="000000"/>
              <w:bottom w:val="nil"/>
              <w:right w:val="single" w:sz="5" w:space="0" w:color="000000"/>
            </w:tcBorders>
          </w:tcPr>
          <w:p w14:paraId="7F772384" w14:textId="28CEE999" w:rsidR="00F33057" w:rsidRPr="00BA777F" w:rsidRDefault="00F33057" w:rsidP="00F33057">
            <w:pPr>
              <w:jc w:val="center"/>
              <w:rPr>
                <w:rFonts w:ascii="Arial" w:hAnsi="Arial" w:cs="Arial"/>
                <w:sz w:val="24"/>
                <w:szCs w:val="24"/>
                <w:highlight w:val="yellow"/>
              </w:rPr>
            </w:pPr>
            <w:r w:rsidRPr="00BA777F">
              <w:rPr>
                <w:rFonts w:ascii="Arial" w:hAnsi="Arial" w:cs="Arial"/>
                <w:sz w:val="24"/>
                <w:szCs w:val="24"/>
                <w:highlight w:val="yellow"/>
              </w:rPr>
              <w:t xml:space="preserve">MRC </w:t>
            </w:r>
            <w:r w:rsidR="00461907" w:rsidRPr="00BA777F">
              <w:rPr>
                <w:rFonts w:ascii="Arial" w:hAnsi="Arial" w:cs="Arial"/>
                <w:sz w:val="24"/>
                <w:szCs w:val="24"/>
                <w:highlight w:val="yellow"/>
              </w:rPr>
              <w:t>appointed</w:t>
            </w:r>
            <w:r w:rsidR="00DD7FD0" w:rsidRPr="00BA777F">
              <w:rPr>
                <w:rFonts w:ascii="Arial" w:hAnsi="Arial" w:cs="Arial"/>
                <w:sz w:val="24"/>
                <w:szCs w:val="24"/>
                <w:highlight w:val="yellow"/>
              </w:rPr>
              <w:t xml:space="preserve"> in</w:t>
            </w:r>
            <w:r w:rsidRPr="00BA777F">
              <w:rPr>
                <w:rFonts w:ascii="Arial" w:hAnsi="Arial" w:cs="Arial"/>
                <w:sz w:val="24"/>
                <w:szCs w:val="24"/>
                <w:highlight w:val="yellow"/>
              </w:rPr>
              <w:t xml:space="preserve"> June 2024.</w:t>
            </w:r>
            <w:r w:rsidR="00DD7FD0" w:rsidRPr="00BA777F">
              <w:rPr>
                <w:rFonts w:ascii="Arial" w:hAnsi="Arial" w:cs="Arial"/>
                <w:sz w:val="24"/>
                <w:szCs w:val="24"/>
                <w:highlight w:val="yellow"/>
              </w:rPr>
              <w:t xml:space="preserve"> Quarterly updates provided in advance of board meetings</w:t>
            </w:r>
          </w:p>
        </w:tc>
      </w:tr>
      <w:tr w:rsidR="00604386" w:rsidRPr="007B3F4C" w14:paraId="034CBA0A" w14:textId="77777777" w:rsidTr="005A07FC">
        <w:tc>
          <w:tcPr>
            <w:tcW w:w="1178" w:type="dxa"/>
            <w:vAlign w:val="center"/>
          </w:tcPr>
          <w:p w14:paraId="3914B9B9" w14:textId="1CA4A08A" w:rsidR="00604386" w:rsidRPr="005555E0" w:rsidRDefault="00604386" w:rsidP="00604386">
            <w:pPr>
              <w:jc w:val="center"/>
              <w:rPr>
                <w:rFonts w:ascii="Arial" w:hAnsi="Arial" w:cs="Arial"/>
                <w:sz w:val="24"/>
                <w:szCs w:val="24"/>
              </w:rPr>
            </w:pPr>
            <w:r>
              <w:rPr>
                <w:rFonts w:ascii="Arial" w:hAnsi="Arial" w:cs="Arial"/>
                <w:sz w:val="24"/>
                <w:szCs w:val="24"/>
              </w:rPr>
              <w:t>9.8</w:t>
            </w:r>
          </w:p>
        </w:tc>
        <w:tc>
          <w:tcPr>
            <w:tcW w:w="4458" w:type="dxa"/>
            <w:vAlign w:val="center"/>
          </w:tcPr>
          <w:p w14:paraId="4377A2AA" w14:textId="77777777" w:rsidR="00604386" w:rsidRDefault="00604386" w:rsidP="00604386">
            <w:pPr>
              <w:pStyle w:val="paragraph"/>
              <w:spacing w:before="0" w:beforeAutospacing="0" w:after="0" w:afterAutospacing="0"/>
              <w:textAlignment w:val="baseline"/>
              <w:rPr>
                <w:rFonts w:ascii="Arial" w:hAnsi="Arial" w:cs="Arial"/>
              </w:rPr>
            </w:pPr>
            <w:r>
              <w:rPr>
                <w:rStyle w:val="normaltextrun"/>
                <w:rFonts w:ascii="Arial" w:hAnsi="Arial" w:cs="Arial"/>
              </w:rPr>
              <w:t>Landlords must have a standard objective in relation to complaint handling for all relevant employees or third parties that reflects the need to:</w:t>
            </w:r>
            <w:r>
              <w:rPr>
                <w:rStyle w:val="eop"/>
                <w:rFonts w:ascii="Arial" w:hAnsi="Arial" w:cs="Arial"/>
              </w:rPr>
              <w:t> </w:t>
            </w:r>
          </w:p>
          <w:p w14:paraId="5FA82115" w14:textId="77777777" w:rsidR="00604386" w:rsidRDefault="00604386" w:rsidP="00604386">
            <w:pPr>
              <w:pStyle w:val="paragraph"/>
              <w:numPr>
                <w:ilvl w:val="0"/>
                <w:numId w:val="40"/>
              </w:numPr>
              <w:spacing w:before="0" w:beforeAutospacing="0" w:after="0" w:afterAutospacing="0"/>
              <w:ind w:left="0" w:firstLine="0"/>
              <w:textAlignment w:val="baseline"/>
              <w:rPr>
                <w:rFonts w:ascii="Arial" w:hAnsi="Arial" w:cs="Arial"/>
              </w:rPr>
            </w:pPr>
            <w:r>
              <w:rPr>
                <w:rStyle w:val="normaltextrun"/>
                <w:rFonts w:ascii="Arial" w:hAnsi="Arial" w:cs="Arial"/>
              </w:rPr>
              <w:t xml:space="preserve">have a collaborative and co-operative approach towards resolving complaints, working with colleagues across teams and </w:t>
            </w:r>
            <w:proofErr w:type="gramStart"/>
            <w:r>
              <w:rPr>
                <w:rStyle w:val="normaltextrun"/>
                <w:rFonts w:ascii="Arial" w:hAnsi="Arial" w:cs="Arial"/>
              </w:rPr>
              <w:t>departments;</w:t>
            </w:r>
            <w:proofErr w:type="gramEnd"/>
            <w:r>
              <w:rPr>
                <w:rStyle w:val="eop"/>
                <w:rFonts w:ascii="Arial" w:hAnsi="Arial" w:cs="Arial"/>
              </w:rPr>
              <w:t> </w:t>
            </w:r>
          </w:p>
          <w:p w14:paraId="500A0DDA" w14:textId="77777777" w:rsidR="00604386" w:rsidRDefault="00604386" w:rsidP="00604386">
            <w:pPr>
              <w:pStyle w:val="paragraph"/>
              <w:numPr>
                <w:ilvl w:val="0"/>
                <w:numId w:val="41"/>
              </w:numPr>
              <w:spacing w:before="0" w:beforeAutospacing="0" w:after="0" w:afterAutospacing="0"/>
              <w:ind w:left="0" w:firstLine="0"/>
              <w:textAlignment w:val="baseline"/>
              <w:rPr>
                <w:rFonts w:ascii="Arial" w:hAnsi="Arial" w:cs="Arial"/>
              </w:rPr>
            </w:pPr>
            <w:r>
              <w:rPr>
                <w:rStyle w:val="normaltextrun"/>
                <w:rFonts w:ascii="Arial" w:hAnsi="Arial" w:cs="Arial"/>
              </w:rPr>
              <w:t>take collective responsibility for any shortfalls identified through complaints, rather than blaming others; and</w:t>
            </w:r>
            <w:r>
              <w:rPr>
                <w:rStyle w:val="eop"/>
                <w:rFonts w:ascii="Arial" w:hAnsi="Arial" w:cs="Arial"/>
              </w:rPr>
              <w:t> </w:t>
            </w:r>
          </w:p>
          <w:p w14:paraId="2CC23B43" w14:textId="77777777" w:rsidR="00604386" w:rsidRDefault="00604386" w:rsidP="00604386">
            <w:pPr>
              <w:pStyle w:val="paragraph"/>
              <w:numPr>
                <w:ilvl w:val="0"/>
                <w:numId w:val="42"/>
              </w:numPr>
              <w:spacing w:before="0" w:beforeAutospacing="0" w:after="0" w:afterAutospacing="0"/>
              <w:ind w:left="0" w:firstLine="0"/>
              <w:textAlignment w:val="baseline"/>
              <w:rPr>
                <w:rFonts w:ascii="Arial" w:hAnsi="Arial" w:cs="Arial"/>
              </w:rPr>
            </w:pPr>
            <w:r>
              <w:rPr>
                <w:rStyle w:val="normaltextrun"/>
                <w:rFonts w:ascii="Arial" w:hAnsi="Arial" w:cs="Arial"/>
              </w:rPr>
              <w:t>act within the professional standards for engaging with complaints as set by any relevant professional body.</w:t>
            </w:r>
            <w:r>
              <w:rPr>
                <w:rStyle w:val="eop"/>
                <w:rFonts w:ascii="Arial" w:hAnsi="Arial" w:cs="Arial"/>
              </w:rPr>
              <w:t> </w:t>
            </w:r>
          </w:p>
          <w:p w14:paraId="6B25D0E3" w14:textId="77777777" w:rsidR="00604386" w:rsidRPr="005555E0" w:rsidRDefault="00604386" w:rsidP="00604386">
            <w:pPr>
              <w:rPr>
                <w:rFonts w:ascii="Arial" w:hAnsi="Arial" w:cs="Arial"/>
                <w:sz w:val="24"/>
                <w:szCs w:val="24"/>
              </w:rPr>
            </w:pPr>
          </w:p>
        </w:tc>
        <w:tc>
          <w:tcPr>
            <w:tcW w:w="1332" w:type="dxa"/>
            <w:vAlign w:val="center"/>
          </w:tcPr>
          <w:p w14:paraId="24CB76C6" w14:textId="6ED4BD6F" w:rsidR="00604386" w:rsidRPr="005555E0" w:rsidRDefault="00604386" w:rsidP="00604386">
            <w:pPr>
              <w:jc w:val="center"/>
              <w:rPr>
                <w:rFonts w:ascii="Arial" w:hAnsi="Arial" w:cs="Arial"/>
                <w:sz w:val="24"/>
                <w:szCs w:val="24"/>
              </w:rPr>
            </w:pPr>
            <w:r>
              <w:rPr>
                <w:rFonts w:ascii="Arial" w:hAnsi="Arial" w:cs="Arial"/>
                <w:sz w:val="24"/>
                <w:szCs w:val="24"/>
              </w:rPr>
              <w:t>Yes</w:t>
            </w:r>
          </w:p>
        </w:tc>
        <w:tc>
          <w:tcPr>
            <w:tcW w:w="3742" w:type="dxa"/>
          </w:tcPr>
          <w:p w14:paraId="2C984965" w14:textId="06C675D8" w:rsidR="00604386" w:rsidRPr="005555E0" w:rsidRDefault="00604386" w:rsidP="00604386">
            <w:pPr>
              <w:jc w:val="center"/>
              <w:rPr>
                <w:rFonts w:ascii="Arial" w:hAnsi="Arial" w:cs="Arial"/>
                <w:sz w:val="24"/>
                <w:szCs w:val="24"/>
              </w:rPr>
            </w:pPr>
            <w:r w:rsidRPr="00CC2CB6">
              <w:rPr>
                <w:rFonts w:ascii="Arial" w:hAnsi="Arial" w:cs="Arial"/>
                <w:sz w:val="24"/>
                <w:szCs w:val="24"/>
              </w:rPr>
              <w:t>Habitare Homes Complaints policy.</w:t>
            </w:r>
          </w:p>
        </w:tc>
        <w:tc>
          <w:tcPr>
            <w:tcW w:w="3238" w:type="dxa"/>
          </w:tcPr>
          <w:p w14:paraId="69447BC2" w14:textId="333879C1" w:rsidR="00604386" w:rsidRPr="005555E0" w:rsidRDefault="00604386" w:rsidP="00604386">
            <w:pPr>
              <w:jc w:val="center"/>
              <w:rPr>
                <w:rFonts w:ascii="Arial" w:hAnsi="Arial" w:cs="Arial"/>
                <w:sz w:val="24"/>
                <w:szCs w:val="24"/>
              </w:rPr>
            </w:pPr>
            <w:r>
              <w:rPr>
                <w:rFonts w:ascii="Arial" w:hAnsi="Arial" w:cs="Arial"/>
                <w:sz w:val="24"/>
                <w:szCs w:val="24"/>
              </w:rPr>
              <w:t>Included within the policy</w:t>
            </w:r>
            <w:r w:rsidR="00CB7498">
              <w:rPr>
                <w:rFonts w:ascii="Arial" w:hAnsi="Arial" w:cs="Arial"/>
                <w:sz w:val="24"/>
                <w:szCs w:val="24"/>
              </w:rPr>
              <w:t xml:space="preserve">, </w:t>
            </w:r>
            <w:r w:rsidR="00CB7498" w:rsidRPr="00BA777F">
              <w:rPr>
                <w:rFonts w:ascii="Arial" w:hAnsi="Arial" w:cs="Arial"/>
                <w:sz w:val="24"/>
                <w:szCs w:val="24"/>
                <w:highlight w:val="yellow"/>
              </w:rPr>
              <w:t>para 3</w:t>
            </w:r>
            <w:r w:rsidRPr="00BA777F">
              <w:rPr>
                <w:rFonts w:ascii="Arial" w:hAnsi="Arial" w:cs="Arial"/>
                <w:sz w:val="24"/>
                <w:szCs w:val="24"/>
                <w:highlight w:val="yellow"/>
              </w:rPr>
              <w:t>.</w:t>
            </w:r>
          </w:p>
        </w:tc>
      </w:tr>
    </w:tbl>
    <w:p w14:paraId="167AE8DD" w14:textId="77777777" w:rsidR="0051227F" w:rsidRPr="001865E4" w:rsidRDefault="0051227F" w:rsidP="0051227F">
      <w:pPr>
        <w:rPr>
          <w:rFonts w:ascii="Arial" w:hAnsi="Arial" w:cs="Arial"/>
          <w:sz w:val="24"/>
          <w:szCs w:val="24"/>
        </w:rPr>
      </w:pPr>
    </w:p>
    <w:p w14:paraId="0D433DF9" w14:textId="77777777" w:rsidR="005555E0" w:rsidRPr="001865E4" w:rsidRDefault="005555E0" w:rsidP="00490374">
      <w:pPr>
        <w:rPr>
          <w:rFonts w:ascii="Arial" w:hAnsi="Arial" w:cs="Arial"/>
          <w:sz w:val="24"/>
          <w:szCs w:val="24"/>
        </w:rPr>
      </w:pPr>
    </w:p>
    <w:sectPr w:rsidR="005555E0" w:rsidRPr="001865E4" w:rsidSect="00490374">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AA427" w14:textId="77777777" w:rsidR="00D66A9A" w:rsidRDefault="00D66A9A" w:rsidP="009D18A1">
      <w:pPr>
        <w:spacing w:after="0" w:line="240" w:lineRule="auto"/>
      </w:pPr>
      <w:r>
        <w:separator/>
      </w:r>
    </w:p>
  </w:endnote>
  <w:endnote w:type="continuationSeparator" w:id="0">
    <w:p w14:paraId="00458347" w14:textId="77777777" w:rsidR="00D66A9A" w:rsidRDefault="00D66A9A" w:rsidP="009D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97845" w14:textId="77777777" w:rsidR="009D18A1" w:rsidRDefault="009D1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255C0" w14:textId="77777777" w:rsidR="009D18A1" w:rsidRDefault="009D18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3D13" w14:textId="77777777" w:rsidR="009D18A1" w:rsidRDefault="009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052C3" w14:textId="77777777" w:rsidR="00D66A9A" w:rsidRDefault="00D66A9A" w:rsidP="009D18A1">
      <w:pPr>
        <w:spacing w:after="0" w:line="240" w:lineRule="auto"/>
      </w:pPr>
      <w:r>
        <w:separator/>
      </w:r>
    </w:p>
  </w:footnote>
  <w:footnote w:type="continuationSeparator" w:id="0">
    <w:p w14:paraId="2076A89C" w14:textId="77777777" w:rsidR="00D66A9A" w:rsidRDefault="00D66A9A" w:rsidP="009D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AA89B" w14:textId="77777777" w:rsidR="009D18A1" w:rsidRDefault="009D1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F5858" w14:textId="77777777" w:rsidR="009D18A1" w:rsidRDefault="009D1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C2D2" w14:textId="77777777" w:rsidR="009D18A1" w:rsidRDefault="009D1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071A"/>
    <w:multiLevelType w:val="multilevel"/>
    <w:tmpl w:val="5ACA490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140875"/>
    <w:multiLevelType w:val="multilevel"/>
    <w:tmpl w:val="4B86E24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82435E"/>
    <w:multiLevelType w:val="multilevel"/>
    <w:tmpl w:val="3CE81E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17F63"/>
    <w:multiLevelType w:val="multilevel"/>
    <w:tmpl w:val="A2A64A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AC815DF"/>
    <w:multiLevelType w:val="multilevel"/>
    <w:tmpl w:val="7BE09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9E04C1"/>
    <w:multiLevelType w:val="multilevel"/>
    <w:tmpl w:val="19A04F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E7778C0"/>
    <w:multiLevelType w:val="multilevel"/>
    <w:tmpl w:val="58A2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F102E"/>
    <w:multiLevelType w:val="multilevel"/>
    <w:tmpl w:val="BF049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8C0265"/>
    <w:multiLevelType w:val="multilevel"/>
    <w:tmpl w:val="05A4C7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3A4103F"/>
    <w:multiLevelType w:val="multilevel"/>
    <w:tmpl w:val="0406936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5172FB5"/>
    <w:multiLevelType w:val="multilevel"/>
    <w:tmpl w:val="C9E038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5BA19B1"/>
    <w:multiLevelType w:val="multilevel"/>
    <w:tmpl w:val="8AE273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643F9"/>
    <w:multiLevelType w:val="multilevel"/>
    <w:tmpl w:val="F468E2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D32190C"/>
    <w:multiLevelType w:val="multilevel"/>
    <w:tmpl w:val="28E4F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1315149"/>
    <w:multiLevelType w:val="multilevel"/>
    <w:tmpl w:val="22429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E547C"/>
    <w:multiLevelType w:val="multilevel"/>
    <w:tmpl w:val="C4D8455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C6E0C1F"/>
    <w:multiLevelType w:val="multilevel"/>
    <w:tmpl w:val="7E90D69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D5074FF"/>
    <w:multiLevelType w:val="multilevel"/>
    <w:tmpl w:val="566000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0B40B75"/>
    <w:multiLevelType w:val="multilevel"/>
    <w:tmpl w:val="8B84ABE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2FC097A"/>
    <w:multiLevelType w:val="multilevel"/>
    <w:tmpl w:val="82268B28"/>
    <w:lvl w:ilvl="0">
      <w:start w:val="1"/>
      <w:numFmt w:val="lowerLetter"/>
      <w:lvlText w:val="%1."/>
      <w:lvlJc w:val="left"/>
      <w:pPr>
        <w:tabs>
          <w:tab w:val="num" w:pos="-360"/>
        </w:tabs>
        <w:ind w:left="-360" w:hanging="360"/>
      </w:pPr>
    </w:lvl>
    <w:lvl w:ilvl="1">
      <w:start w:val="1"/>
      <w:numFmt w:val="lowerLetter"/>
      <w:lvlText w:val="%2."/>
      <w:lvlJc w:val="left"/>
      <w:pPr>
        <w:tabs>
          <w:tab w:val="num" w:pos="360"/>
        </w:tabs>
        <w:ind w:left="360" w:hanging="360"/>
      </w:pPr>
    </w:lvl>
    <w:lvl w:ilvl="2" w:tentative="1">
      <w:start w:val="1"/>
      <w:numFmt w:val="lowerLetter"/>
      <w:lvlText w:val="%3."/>
      <w:lvlJc w:val="left"/>
      <w:pPr>
        <w:tabs>
          <w:tab w:val="num" w:pos="1080"/>
        </w:tabs>
        <w:ind w:left="1080" w:hanging="360"/>
      </w:pPr>
    </w:lvl>
    <w:lvl w:ilvl="3" w:tentative="1">
      <w:start w:val="1"/>
      <w:numFmt w:val="lowerLetter"/>
      <w:lvlText w:val="%4."/>
      <w:lvlJc w:val="left"/>
      <w:pPr>
        <w:tabs>
          <w:tab w:val="num" w:pos="1800"/>
        </w:tabs>
        <w:ind w:left="1800" w:hanging="360"/>
      </w:pPr>
    </w:lvl>
    <w:lvl w:ilvl="4" w:tentative="1">
      <w:start w:val="1"/>
      <w:numFmt w:val="lowerLetter"/>
      <w:lvlText w:val="%5."/>
      <w:lvlJc w:val="left"/>
      <w:pPr>
        <w:tabs>
          <w:tab w:val="num" w:pos="2520"/>
        </w:tabs>
        <w:ind w:left="2520" w:hanging="360"/>
      </w:pPr>
    </w:lvl>
    <w:lvl w:ilvl="5" w:tentative="1">
      <w:start w:val="1"/>
      <w:numFmt w:val="lowerLetter"/>
      <w:lvlText w:val="%6."/>
      <w:lvlJc w:val="left"/>
      <w:pPr>
        <w:tabs>
          <w:tab w:val="num" w:pos="3240"/>
        </w:tabs>
        <w:ind w:left="3240" w:hanging="360"/>
      </w:pPr>
    </w:lvl>
    <w:lvl w:ilvl="6" w:tentative="1">
      <w:start w:val="1"/>
      <w:numFmt w:val="lowerLetter"/>
      <w:lvlText w:val="%7."/>
      <w:lvlJc w:val="left"/>
      <w:pPr>
        <w:tabs>
          <w:tab w:val="num" w:pos="3960"/>
        </w:tabs>
        <w:ind w:left="3960" w:hanging="360"/>
      </w:pPr>
    </w:lvl>
    <w:lvl w:ilvl="7" w:tentative="1">
      <w:start w:val="1"/>
      <w:numFmt w:val="lowerLetter"/>
      <w:lvlText w:val="%8."/>
      <w:lvlJc w:val="left"/>
      <w:pPr>
        <w:tabs>
          <w:tab w:val="num" w:pos="4680"/>
        </w:tabs>
        <w:ind w:left="4680" w:hanging="360"/>
      </w:pPr>
    </w:lvl>
    <w:lvl w:ilvl="8" w:tentative="1">
      <w:start w:val="1"/>
      <w:numFmt w:val="lowerLetter"/>
      <w:lvlText w:val="%9."/>
      <w:lvlJc w:val="left"/>
      <w:pPr>
        <w:tabs>
          <w:tab w:val="num" w:pos="5400"/>
        </w:tabs>
        <w:ind w:left="5400" w:hanging="360"/>
      </w:pPr>
    </w:lvl>
  </w:abstractNum>
  <w:abstractNum w:abstractNumId="20" w15:restartNumberingAfterBreak="0">
    <w:nsid w:val="43380871"/>
    <w:multiLevelType w:val="multilevel"/>
    <w:tmpl w:val="0CBCE4A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5092CAC"/>
    <w:multiLevelType w:val="multilevel"/>
    <w:tmpl w:val="E4DECB1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85C418D"/>
    <w:multiLevelType w:val="multilevel"/>
    <w:tmpl w:val="F20C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F3746"/>
    <w:multiLevelType w:val="multilevel"/>
    <w:tmpl w:val="6ECE4CC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AAF4E0B"/>
    <w:multiLevelType w:val="multilevel"/>
    <w:tmpl w:val="90D825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F8F77D1"/>
    <w:multiLevelType w:val="multilevel"/>
    <w:tmpl w:val="D8A60A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2930CB7"/>
    <w:multiLevelType w:val="multilevel"/>
    <w:tmpl w:val="E2C65B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56693216"/>
    <w:multiLevelType w:val="multilevel"/>
    <w:tmpl w:val="6B4CD8F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68B4818"/>
    <w:multiLevelType w:val="multilevel"/>
    <w:tmpl w:val="0E36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97AD6"/>
    <w:multiLevelType w:val="multilevel"/>
    <w:tmpl w:val="34E82DF0"/>
    <w:lvl w:ilvl="0">
      <w:start w:val="1"/>
      <w:numFmt w:val="decimal"/>
      <w:pStyle w:val="Heading2"/>
      <w:lvlText w:val="%1."/>
      <w:lvlJc w:val="left"/>
      <w:pPr>
        <w:ind w:left="567" w:hanging="567"/>
      </w:pPr>
      <w:rPr>
        <w:b w:val="0"/>
        <w:i w:val="0"/>
        <w:iCs w:val="0"/>
        <w:sz w:val="26"/>
      </w:rPr>
    </w:lvl>
    <w:lvl w:ilvl="1">
      <w:start w:val="1"/>
      <w:numFmt w:val="decimal"/>
      <w:pStyle w:val="NoSpacing"/>
      <w:lvlText w:val="%1.%2"/>
      <w:lvlJc w:val="left"/>
      <w:pPr>
        <w:tabs>
          <w:tab w:val="num" w:pos="567"/>
        </w:tabs>
        <w:ind w:left="567" w:hanging="567"/>
      </w:pPr>
      <w:rPr>
        <w:b w:val="0"/>
        <w:bCs w:val="0"/>
        <w:i w:val="0"/>
        <w:iCs w:val="0"/>
        <w:strike w:val="0"/>
      </w:rPr>
    </w:lvl>
    <w:lvl w:ilvl="2">
      <w:start w:val="1"/>
      <w:numFmt w:val="bullet"/>
      <w:lvlText w:val=""/>
      <w:lvlJc w:val="left"/>
      <w:pPr>
        <w:ind w:left="1701" w:hanging="567"/>
      </w:pPr>
      <w:rPr>
        <w:rFonts w:ascii="Symbol" w:hAnsi="Symbol" w:hint="default"/>
      </w:rPr>
    </w:lvl>
    <w:lvl w:ilvl="3">
      <w:start w:val="1"/>
      <w:numFmt w:val="bullet"/>
      <w:lvlText w:val="o"/>
      <w:lvlJc w:val="left"/>
      <w:pPr>
        <w:ind w:left="2268" w:hanging="567"/>
      </w:pPr>
      <w:rPr>
        <w:rFonts w:ascii="Courier New" w:hAnsi="Courier New" w:hint="default"/>
      </w:r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30" w15:restartNumberingAfterBreak="0">
    <w:nsid w:val="5E326224"/>
    <w:multiLevelType w:val="multilevel"/>
    <w:tmpl w:val="9CB2E62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F016AED"/>
    <w:multiLevelType w:val="multilevel"/>
    <w:tmpl w:val="A1303C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1111B57"/>
    <w:multiLevelType w:val="multilevel"/>
    <w:tmpl w:val="29CA8A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D2D78"/>
    <w:multiLevelType w:val="multilevel"/>
    <w:tmpl w:val="071889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34D5E54"/>
    <w:multiLevelType w:val="multilevel"/>
    <w:tmpl w:val="2D86D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3EE7D07"/>
    <w:multiLevelType w:val="multilevel"/>
    <w:tmpl w:val="A34E58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84B434E"/>
    <w:multiLevelType w:val="multilevel"/>
    <w:tmpl w:val="A22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783069"/>
    <w:multiLevelType w:val="multilevel"/>
    <w:tmpl w:val="B8D65D9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B16873"/>
    <w:multiLevelType w:val="multilevel"/>
    <w:tmpl w:val="902A05A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A864801"/>
    <w:multiLevelType w:val="multilevel"/>
    <w:tmpl w:val="0E8C6C7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CBA33F1"/>
    <w:multiLevelType w:val="hybridMultilevel"/>
    <w:tmpl w:val="AA8087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EF2634B"/>
    <w:multiLevelType w:val="multilevel"/>
    <w:tmpl w:val="15CECED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86860268">
    <w:abstractNumId w:val="29"/>
  </w:num>
  <w:num w:numId="2" w16cid:durableId="1196819605">
    <w:abstractNumId w:val="40"/>
  </w:num>
  <w:num w:numId="3" w16cid:durableId="2136364009">
    <w:abstractNumId w:val="2"/>
  </w:num>
  <w:num w:numId="4" w16cid:durableId="1696540171">
    <w:abstractNumId w:val="33"/>
  </w:num>
  <w:num w:numId="5" w16cid:durableId="1946226795">
    <w:abstractNumId w:val="10"/>
  </w:num>
  <w:num w:numId="6" w16cid:durableId="642737398">
    <w:abstractNumId w:val="5"/>
  </w:num>
  <w:num w:numId="7" w16cid:durableId="1948467287">
    <w:abstractNumId w:val="39"/>
  </w:num>
  <w:num w:numId="8" w16cid:durableId="1540245006">
    <w:abstractNumId w:val="14"/>
  </w:num>
  <w:num w:numId="9" w16cid:durableId="2102602278">
    <w:abstractNumId w:val="19"/>
  </w:num>
  <w:num w:numId="10" w16cid:durableId="227421881">
    <w:abstractNumId w:val="8"/>
  </w:num>
  <w:num w:numId="11" w16cid:durableId="283537247">
    <w:abstractNumId w:val="17"/>
  </w:num>
  <w:num w:numId="12" w16cid:durableId="174736041">
    <w:abstractNumId w:val="31"/>
  </w:num>
  <w:num w:numId="13" w16cid:durableId="31926901">
    <w:abstractNumId w:val="1"/>
  </w:num>
  <w:num w:numId="14" w16cid:durableId="413209098">
    <w:abstractNumId w:val="41"/>
  </w:num>
  <w:num w:numId="15" w16cid:durableId="1461917907">
    <w:abstractNumId w:val="23"/>
  </w:num>
  <w:num w:numId="16" w16cid:durableId="306592225">
    <w:abstractNumId w:val="37"/>
  </w:num>
  <w:num w:numId="17" w16cid:durableId="1911847083">
    <w:abstractNumId w:val="4"/>
  </w:num>
  <w:num w:numId="18" w16cid:durableId="1096249677">
    <w:abstractNumId w:val="3"/>
  </w:num>
  <w:num w:numId="19" w16cid:durableId="879435900">
    <w:abstractNumId w:val="30"/>
  </w:num>
  <w:num w:numId="20" w16cid:durableId="1909026034">
    <w:abstractNumId w:val="38"/>
  </w:num>
  <w:num w:numId="21" w16cid:durableId="2085492084">
    <w:abstractNumId w:val="16"/>
  </w:num>
  <w:num w:numId="22" w16cid:durableId="861939818">
    <w:abstractNumId w:val="21"/>
  </w:num>
  <w:num w:numId="23" w16cid:durableId="1362168833">
    <w:abstractNumId w:val="15"/>
  </w:num>
  <w:num w:numId="24" w16cid:durableId="362169004">
    <w:abstractNumId w:val="22"/>
  </w:num>
  <w:num w:numId="25" w16cid:durableId="2145075243">
    <w:abstractNumId w:val="36"/>
  </w:num>
  <w:num w:numId="26" w16cid:durableId="727651494">
    <w:abstractNumId w:val="6"/>
  </w:num>
  <w:num w:numId="27" w16cid:durableId="705526814">
    <w:abstractNumId w:val="28"/>
  </w:num>
  <w:num w:numId="28" w16cid:durableId="1299260207">
    <w:abstractNumId w:val="34"/>
  </w:num>
  <w:num w:numId="29" w16cid:durableId="504130148">
    <w:abstractNumId w:val="0"/>
  </w:num>
  <w:num w:numId="30" w16cid:durableId="5064268">
    <w:abstractNumId w:val="18"/>
  </w:num>
  <w:num w:numId="31" w16cid:durableId="2126458064">
    <w:abstractNumId w:val="9"/>
  </w:num>
  <w:num w:numId="32" w16cid:durableId="276640913">
    <w:abstractNumId w:val="35"/>
  </w:num>
  <w:num w:numId="33" w16cid:durableId="861432837">
    <w:abstractNumId w:val="27"/>
  </w:num>
  <w:num w:numId="34" w16cid:durableId="2061005412">
    <w:abstractNumId w:val="11"/>
  </w:num>
  <w:num w:numId="35" w16cid:durableId="428474716">
    <w:abstractNumId w:val="13"/>
  </w:num>
  <w:num w:numId="36" w16cid:durableId="1691450604">
    <w:abstractNumId w:val="24"/>
  </w:num>
  <w:num w:numId="37" w16cid:durableId="994263943">
    <w:abstractNumId w:val="20"/>
  </w:num>
  <w:num w:numId="38" w16cid:durableId="1337801833">
    <w:abstractNumId w:val="26"/>
  </w:num>
  <w:num w:numId="39" w16cid:durableId="19598213">
    <w:abstractNumId w:val="32"/>
  </w:num>
  <w:num w:numId="40" w16cid:durableId="386270015">
    <w:abstractNumId w:val="7"/>
  </w:num>
  <w:num w:numId="41" w16cid:durableId="872888331">
    <w:abstractNumId w:val="12"/>
  </w:num>
  <w:num w:numId="42" w16cid:durableId="15019717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74"/>
    <w:rsid w:val="00093DC5"/>
    <w:rsid w:val="00111C30"/>
    <w:rsid w:val="001234FC"/>
    <w:rsid w:val="001676B9"/>
    <w:rsid w:val="00167840"/>
    <w:rsid w:val="0017677F"/>
    <w:rsid w:val="001810AB"/>
    <w:rsid w:val="001865E4"/>
    <w:rsid w:val="001879C8"/>
    <w:rsid w:val="001A1F46"/>
    <w:rsid w:val="001D6F21"/>
    <w:rsid w:val="001E1734"/>
    <w:rsid w:val="001F511C"/>
    <w:rsid w:val="002122E7"/>
    <w:rsid w:val="00256BA2"/>
    <w:rsid w:val="00270D8F"/>
    <w:rsid w:val="002915CB"/>
    <w:rsid w:val="002B034F"/>
    <w:rsid w:val="002B4327"/>
    <w:rsid w:val="002E08F6"/>
    <w:rsid w:val="00336EC1"/>
    <w:rsid w:val="003649EC"/>
    <w:rsid w:val="00365F9F"/>
    <w:rsid w:val="00376417"/>
    <w:rsid w:val="00386E94"/>
    <w:rsid w:val="003B350E"/>
    <w:rsid w:val="003B65B2"/>
    <w:rsid w:val="003C3437"/>
    <w:rsid w:val="003F635A"/>
    <w:rsid w:val="00434440"/>
    <w:rsid w:val="00436A7C"/>
    <w:rsid w:val="00446FC6"/>
    <w:rsid w:val="00461907"/>
    <w:rsid w:val="004722DC"/>
    <w:rsid w:val="00486BB7"/>
    <w:rsid w:val="00490374"/>
    <w:rsid w:val="004C1AE1"/>
    <w:rsid w:val="004C4635"/>
    <w:rsid w:val="004C60FB"/>
    <w:rsid w:val="0051227F"/>
    <w:rsid w:val="005155EF"/>
    <w:rsid w:val="00520AE2"/>
    <w:rsid w:val="00540FAC"/>
    <w:rsid w:val="005555E0"/>
    <w:rsid w:val="0056734D"/>
    <w:rsid w:val="00576BED"/>
    <w:rsid w:val="00584C8C"/>
    <w:rsid w:val="005C3FD8"/>
    <w:rsid w:val="00604386"/>
    <w:rsid w:val="00604651"/>
    <w:rsid w:val="00643595"/>
    <w:rsid w:val="006765B9"/>
    <w:rsid w:val="00694160"/>
    <w:rsid w:val="006C0F91"/>
    <w:rsid w:val="006D4D32"/>
    <w:rsid w:val="006D6E7E"/>
    <w:rsid w:val="006F56F0"/>
    <w:rsid w:val="00722871"/>
    <w:rsid w:val="00771E67"/>
    <w:rsid w:val="007723F2"/>
    <w:rsid w:val="007778DA"/>
    <w:rsid w:val="00777BF8"/>
    <w:rsid w:val="00786F23"/>
    <w:rsid w:val="00790FF5"/>
    <w:rsid w:val="00794628"/>
    <w:rsid w:val="007A72EF"/>
    <w:rsid w:val="007B2FFC"/>
    <w:rsid w:val="007B3F4C"/>
    <w:rsid w:val="007E67B2"/>
    <w:rsid w:val="008003DC"/>
    <w:rsid w:val="008151C6"/>
    <w:rsid w:val="0086061F"/>
    <w:rsid w:val="00880F64"/>
    <w:rsid w:val="008A3C6F"/>
    <w:rsid w:val="008A71E6"/>
    <w:rsid w:val="008D1419"/>
    <w:rsid w:val="008D7135"/>
    <w:rsid w:val="00902342"/>
    <w:rsid w:val="009050BF"/>
    <w:rsid w:val="00913B03"/>
    <w:rsid w:val="0092234E"/>
    <w:rsid w:val="00923BBC"/>
    <w:rsid w:val="00933DEB"/>
    <w:rsid w:val="00953571"/>
    <w:rsid w:val="009643BE"/>
    <w:rsid w:val="00990170"/>
    <w:rsid w:val="009A7169"/>
    <w:rsid w:val="009B1AA0"/>
    <w:rsid w:val="009B573C"/>
    <w:rsid w:val="009D18A1"/>
    <w:rsid w:val="009D53C7"/>
    <w:rsid w:val="009F1FCC"/>
    <w:rsid w:val="009F6579"/>
    <w:rsid w:val="00A1096C"/>
    <w:rsid w:val="00A12019"/>
    <w:rsid w:val="00A26CCD"/>
    <w:rsid w:val="00A270DC"/>
    <w:rsid w:val="00A33B86"/>
    <w:rsid w:val="00A73620"/>
    <w:rsid w:val="00A92193"/>
    <w:rsid w:val="00AB2E41"/>
    <w:rsid w:val="00AD70AF"/>
    <w:rsid w:val="00B1545A"/>
    <w:rsid w:val="00B17F7C"/>
    <w:rsid w:val="00B24CD0"/>
    <w:rsid w:val="00B95518"/>
    <w:rsid w:val="00BA777F"/>
    <w:rsid w:val="00BD081F"/>
    <w:rsid w:val="00C12B5C"/>
    <w:rsid w:val="00C2234B"/>
    <w:rsid w:val="00C24C8F"/>
    <w:rsid w:val="00C441CD"/>
    <w:rsid w:val="00CA1913"/>
    <w:rsid w:val="00CB7498"/>
    <w:rsid w:val="00CC3C62"/>
    <w:rsid w:val="00D03944"/>
    <w:rsid w:val="00D25B8F"/>
    <w:rsid w:val="00D66A9A"/>
    <w:rsid w:val="00D7087E"/>
    <w:rsid w:val="00DB2C83"/>
    <w:rsid w:val="00DD75C6"/>
    <w:rsid w:val="00DD7FD0"/>
    <w:rsid w:val="00DF1ED8"/>
    <w:rsid w:val="00DF65B5"/>
    <w:rsid w:val="00E24F38"/>
    <w:rsid w:val="00E50E1F"/>
    <w:rsid w:val="00E7080C"/>
    <w:rsid w:val="00E86004"/>
    <w:rsid w:val="00EA68FB"/>
    <w:rsid w:val="00EB5DC1"/>
    <w:rsid w:val="00EE4F45"/>
    <w:rsid w:val="00F26285"/>
    <w:rsid w:val="00F33057"/>
    <w:rsid w:val="00F51083"/>
    <w:rsid w:val="00F6720A"/>
    <w:rsid w:val="00F82D48"/>
    <w:rsid w:val="00FA19C8"/>
    <w:rsid w:val="00FA5F62"/>
    <w:rsid w:val="00FB16CB"/>
    <w:rsid w:val="00FC4F5C"/>
    <w:rsid w:val="00FF44D3"/>
    <w:rsid w:val="22FBE750"/>
    <w:rsid w:val="3177AA72"/>
    <w:rsid w:val="41EF8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C262"/>
  <w15:chartTrackingRefBased/>
  <w15:docId w15:val="{6B7BFABE-8B18-4C9B-BFFD-38F244F0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374"/>
    <w:pPr>
      <w:keepNext/>
      <w:keepLines/>
      <w:spacing w:after="0"/>
      <w:outlineLvl w:val="0"/>
    </w:pPr>
    <w:rPr>
      <w:rFonts w:ascii="Arial" w:eastAsiaTheme="majorEastAsia" w:hAnsi="Arial" w:cstheme="majorBidi"/>
      <w:b/>
      <w:color w:val="009FDA"/>
      <w:kern w:val="0"/>
      <w:sz w:val="24"/>
      <w:szCs w:val="32"/>
    </w:rPr>
  </w:style>
  <w:style w:type="paragraph" w:styleId="Heading2">
    <w:name w:val="heading 2"/>
    <w:basedOn w:val="Normal"/>
    <w:next w:val="Normal"/>
    <w:link w:val="Heading2Char"/>
    <w:uiPriority w:val="9"/>
    <w:unhideWhenUsed/>
    <w:qFormat/>
    <w:rsid w:val="00EB5DC1"/>
    <w:pPr>
      <w:keepNext/>
      <w:keepLines/>
      <w:numPr>
        <w:numId w:val="1"/>
      </w:numPr>
      <w:outlineLvl w:val="1"/>
    </w:pPr>
    <w:rPr>
      <w:rFonts w:ascii="Arial" w:eastAsiaTheme="majorEastAsia" w:hAnsi="Arial" w:cs="Arial"/>
      <w:color w:val="009FDA"/>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374"/>
    <w:rPr>
      <w:rFonts w:ascii="Arial" w:eastAsiaTheme="majorEastAsia" w:hAnsi="Arial" w:cstheme="majorBidi"/>
      <w:b/>
      <w:color w:val="009FDA"/>
      <w:kern w:val="0"/>
      <w:sz w:val="24"/>
      <w:szCs w:val="32"/>
    </w:rPr>
  </w:style>
  <w:style w:type="table" w:styleId="TableGrid">
    <w:name w:val="Table Grid"/>
    <w:basedOn w:val="TableNormal"/>
    <w:uiPriority w:val="39"/>
    <w:rsid w:val="0049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5DC1"/>
    <w:rPr>
      <w:rFonts w:ascii="Arial" w:eastAsiaTheme="majorEastAsia" w:hAnsi="Arial" w:cs="Arial"/>
      <w:color w:val="009FDA"/>
      <w:kern w:val="0"/>
      <w:sz w:val="24"/>
      <w:szCs w:val="24"/>
    </w:rPr>
  </w:style>
  <w:style w:type="paragraph" w:styleId="NoSpacing">
    <w:name w:val="No Spacing"/>
    <w:aliases w:val="Sub list"/>
    <w:basedOn w:val="Normal"/>
    <w:uiPriority w:val="1"/>
    <w:qFormat/>
    <w:rsid w:val="00EB5DC1"/>
    <w:pPr>
      <w:numPr>
        <w:ilvl w:val="1"/>
        <w:numId w:val="1"/>
      </w:numPr>
      <w:tabs>
        <w:tab w:val="clear" w:pos="567"/>
        <w:tab w:val="num" w:pos="360"/>
      </w:tabs>
      <w:ind w:left="0" w:firstLine="0"/>
    </w:pPr>
    <w:rPr>
      <w:rFonts w:ascii="Arial" w:eastAsia="Times New Roman" w:hAnsi="Arial" w:cs="Arial"/>
      <w:kern w:val="0"/>
      <w:sz w:val="24"/>
      <w:szCs w:val="24"/>
    </w:rPr>
  </w:style>
  <w:style w:type="character" w:styleId="CommentReference">
    <w:name w:val="annotation reference"/>
    <w:basedOn w:val="DefaultParagraphFont"/>
    <w:uiPriority w:val="99"/>
    <w:semiHidden/>
    <w:unhideWhenUsed/>
    <w:rsid w:val="00EB5DC1"/>
    <w:rPr>
      <w:sz w:val="16"/>
      <w:szCs w:val="16"/>
    </w:rPr>
  </w:style>
  <w:style w:type="character" w:customStyle="1" w:styleId="normaltextrun">
    <w:name w:val="normaltextrun"/>
    <w:basedOn w:val="DefaultParagraphFont"/>
    <w:rsid w:val="00F6720A"/>
  </w:style>
  <w:style w:type="character" w:customStyle="1" w:styleId="eop">
    <w:name w:val="eop"/>
    <w:basedOn w:val="DefaultParagraphFont"/>
    <w:rsid w:val="00F6720A"/>
  </w:style>
  <w:style w:type="paragraph" w:customStyle="1" w:styleId="paragraph">
    <w:name w:val="paragraph"/>
    <w:basedOn w:val="Normal"/>
    <w:rsid w:val="007723F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customStyle="1" w:styleId="TableParagraph">
    <w:name w:val="Table Paragraph"/>
    <w:basedOn w:val="Normal"/>
    <w:uiPriority w:val="1"/>
    <w:qFormat/>
    <w:rsid w:val="0086061F"/>
    <w:pPr>
      <w:widowControl w:val="0"/>
      <w:autoSpaceDE w:val="0"/>
      <w:autoSpaceDN w:val="0"/>
      <w:spacing w:after="0" w:line="240" w:lineRule="auto"/>
      <w:ind w:left="107"/>
    </w:pPr>
    <w:rPr>
      <w:rFonts w:ascii="Arial" w:eastAsia="Arial" w:hAnsi="Arial" w:cs="Arial"/>
      <w:kern w:val="0"/>
      <w14:ligatures w14:val="none"/>
    </w:rPr>
  </w:style>
  <w:style w:type="character" w:styleId="Hyperlink">
    <w:name w:val="Hyperlink"/>
    <w:basedOn w:val="DefaultParagraphFont"/>
    <w:uiPriority w:val="99"/>
    <w:unhideWhenUsed/>
    <w:rsid w:val="001676B9"/>
    <w:rPr>
      <w:color w:val="0563C1" w:themeColor="hyperlink"/>
      <w:u w:val="single"/>
    </w:rPr>
  </w:style>
  <w:style w:type="character" w:styleId="UnresolvedMention">
    <w:name w:val="Unresolved Mention"/>
    <w:basedOn w:val="DefaultParagraphFont"/>
    <w:uiPriority w:val="99"/>
    <w:semiHidden/>
    <w:unhideWhenUsed/>
    <w:rsid w:val="001676B9"/>
    <w:rPr>
      <w:color w:val="605E5C"/>
      <w:shd w:val="clear" w:color="auto" w:fill="E1DFDD"/>
    </w:rPr>
  </w:style>
  <w:style w:type="character" w:styleId="FollowedHyperlink">
    <w:name w:val="FollowedHyperlink"/>
    <w:basedOn w:val="DefaultParagraphFont"/>
    <w:uiPriority w:val="99"/>
    <w:semiHidden/>
    <w:unhideWhenUsed/>
    <w:rsid w:val="006F56F0"/>
    <w:rPr>
      <w:color w:val="954F72" w:themeColor="followed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Header">
    <w:name w:val="header"/>
    <w:basedOn w:val="Normal"/>
    <w:link w:val="HeaderChar"/>
    <w:uiPriority w:val="99"/>
    <w:unhideWhenUsed/>
    <w:rsid w:val="009D1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8A1"/>
  </w:style>
  <w:style w:type="paragraph" w:styleId="Footer">
    <w:name w:val="footer"/>
    <w:basedOn w:val="Normal"/>
    <w:link w:val="FooterChar"/>
    <w:uiPriority w:val="99"/>
    <w:unhideWhenUsed/>
    <w:rsid w:val="009D1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8A1"/>
  </w:style>
  <w:style w:type="paragraph" w:styleId="Revision">
    <w:name w:val="Revision"/>
    <w:hidden/>
    <w:uiPriority w:val="99"/>
    <w:semiHidden/>
    <w:rsid w:val="009D18A1"/>
    <w:pPr>
      <w:spacing w:after="0" w:line="240" w:lineRule="auto"/>
    </w:pPr>
  </w:style>
  <w:style w:type="paragraph" w:styleId="CommentSubject">
    <w:name w:val="annotation subject"/>
    <w:basedOn w:val="CommentText"/>
    <w:next w:val="CommentText"/>
    <w:link w:val="CommentSubjectChar"/>
    <w:uiPriority w:val="99"/>
    <w:semiHidden/>
    <w:unhideWhenUsed/>
    <w:rsid w:val="009D18A1"/>
    <w:rPr>
      <w:b/>
      <w:bCs/>
    </w:rPr>
  </w:style>
  <w:style w:type="character" w:customStyle="1" w:styleId="CommentSubjectChar">
    <w:name w:val="Comment Subject Char"/>
    <w:basedOn w:val="CommentTextChar"/>
    <w:link w:val="CommentSubject"/>
    <w:uiPriority w:val="99"/>
    <w:semiHidden/>
    <w:rsid w:val="009D18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59797">
      <w:bodyDiv w:val="1"/>
      <w:marLeft w:val="0"/>
      <w:marRight w:val="0"/>
      <w:marTop w:val="0"/>
      <w:marBottom w:val="0"/>
      <w:divBdr>
        <w:top w:val="none" w:sz="0" w:space="0" w:color="auto"/>
        <w:left w:val="none" w:sz="0" w:space="0" w:color="auto"/>
        <w:bottom w:val="none" w:sz="0" w:space="0" w:color="auto"/>
        <w:right w:val="none" w:sz="0" w:space="0" w:color="auto"/>
      </w:divBdr>
    </w:div>
    <w:div w:id="130482864">
      <w:bodyDiv w:val="1"/>
      <w:marLeft w:val="0"/>
      <w:marRight w:val="0"/>
      <w:marTop w:val="0"/>
      <w:marBottom w:val="0"/>
      <w:divBdr>
        <w:top w:val="none" w:sz="0" w:space="0" w:color="auto"/>
        <w:left w:val="none" w:sz="0" w:space="0" w:color="auto"/>
        <w:bottom w:val="none" w:sz="0" w:space="0" w:color="auto"/>
        <w:right w:val="none" w:sz="0" w:space="0" w:color="auto"/>
      </w:divBdr>
    </w:div>
    <w:div w:id="791440508">
      <w:bodyDiv w:val="1"/>
      <w:marLeft w:val="0"/>
      <w:marRight w:val="0"/>
      <w:marTop w:val="0"/>
      <w:marBottom w:val="0"/>
      <w:divBdr>
        <w:top w:val="none" w:sz="0" w:space="0" w:color="auto"/>
        <w:left w:val="none" w:sz="0" w:space="0" w:color="auto"/>
        <w:bottom w:val="none" w:sz="0" w:space="0" w:color="auto"/>
        <w:right w:val="none" w:sz="0" w:space="0" w:color="auto"/>
      </w:divBdr>
    </w:div>
    <w:div w:id="870344133">
      <w:bodyDiv w:val="1"/>
      <w:marLeft w:val="0"/>
      <w:marRight w:val="0"/>
      <w:marTop w:val="0"/>
      <w:marBottom w:val="0"/>
      <w:divBdr>
        <w:top w:val="none" w:sz="0" w:space="0" w:color="auto"/>
        <w:left w:val="none" w:sz="0" w:space="0" w:color="auto"/>
        <w:bottom w:val="none" w:sz="0" w:space="0" w:color="auto"/>
        <w:right w:val="none" w:sz="0" w:space="0" w:color="auto"/>
      </w:divBdr>
      <w:divsChild>
        <w:div w:id="2023436064">
          <w:marLeft w:val="0"/>
          <w:marRight w:val="0"/>
          <w:marTop w:val="0"/>
          <w:marBottom w:val="0"/>
          <w:divBdr>
            <w:top w:val="none" w:sz="0" w:space="0" w:color="auto"/>
            <w:left w:val="none" w:sz="0" w:space="0" w:color="auto"/>
            <w:bottom w:val="none" w:sz="0" w:space="0" w:color="auto"/>
            <w:right w:val="none" w:sz="0" w:space="0" w:color="auto"/>
          </w:divBdr>
        </w:div>
        <w:div w:id="1821069375">
          <w:marLeft w:val="0"/>
          <w:marRight w:val="0"/>
          <w:marTop w:val="0"/>
          <w:marBottom w:val="0"/>
          <w:divBdr>
            <w:top w:val="none" w:sz="0" w:space="0" w:color="auto"/>
            <w:left w:val="none" w:sz="0" w:space="0" w:color="auto"/>
            <w:bottom w:val="none" w:sz="0" w:space="0" w:color="auto"/>
            <w:right w:val="none" w:sz="0" w:space="0" w:color="auto"/>
          </w:divBdr>
        </w:div>
        <w:div w:id="1363286459">
          <w:marLeft w:val="0"/>
          <w:marRight w:val="0"/>
          <w:marTop w:val="0"/>
          <w:marBottom w:val="0"/>
          <w:divBdr>
            <w:top w:val="none" w:sz="0" w:space="0" w:color="auto"/>
            <w:left w:val="none" w:sz="0" w:space="0" w:color="auto"/>
            <w:bottom w:val="none" w:sz="0" w:space="0" w:color="auto"/>
            <w:right w:val="none" w:sz="0" w:space="0" w:color="auto"/>
          </w:divBdr>
        </w:div>
      </w:divsChild>
    </w:div>
    <w:div w:id="1055197079">
      <w:bodyDiv w:val="1"/>
      <w:marLeft w:val="0"/>
      <w:marRight w:val="0"/>
      <w:marTop w:val="0"/>
      <w:marBottom w:val="0"/>
      <w:divBdr>
        <w:top w:val="none" w:sz="0" w:space="0" w:color="auto"/>
        <w:left w:val="none" w:sz="0" w:space="0" w:color="auto"/>
        <w:bottom w:val="none" w:sz="0" w:space="0" w:color="auto"/>
        <w:right w:val="none" w:sz="0" w:space="0" w:color="auto"/>
      </w:divBdr>
    </w:div>
    <w:div w:id="1292858116">
      <w:bodyDiv w:val="1"/>
      <w:marLeft w:val="0"/>
      <w:marRight w:val="0"/>
      <w:marTop w:val="0"/>
      <w:marBottom w:val="0"/>
      <w:divBdr>
        <w:top w:val="none" w:sz="0" w:space="0" w:color="auto"/>
        <w:left w:val="none" w:sz="0" w:space="0" w:color="auto"/>
        <w:bottom w:val="none" w:sz="0" w:space="0" w:color="auto"/>
        <w:right w:val="none" w:sz="0" w:space="0" w:color="auto"/>
      </w:divBdr>
    </w:div>
    <w:div w:id="13840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habitarehomes.co.uk/customer-service/" TargetMode="External"/><Relationship Id="rId18" Type="http://schemas.openxmlformats.org/officeDocument/2006/relationships/hyperlink" Target="https://habitarehomes.co.uk/assets/files/complaints-monitoring-and-reporting-appendix-1.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habitarehomes.co.uk/customer-service/" TargetMode="External"/><Relationship Id="rId17" Type="http://schemas.openxmlformats.org/officeDocument/2006/relationships/hyperlink" Target="https://habitarehomes.co.uk/assets/files/complaints-monitoring-and-reporting-appendix-1.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habitarehomes.co.uk/customer-service/" TargetMode="External"/><Relationship Id="rId20" Type="http://schemas.openxmlformats.org/officeDocument/2006/relationships/hyperlink" Target="https://habitarehomes.co.uk/customer-servi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habitarehomes.co.uk/customer-servic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habitarehomes.co.uk/assets/files/complaints-monitoring-and-reporting-appendix-1.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habitarehomes.co.uk/customer-servic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B1AD80D1E7F144A144ABFE65841A67" ma:contentTypeVersion="17" ma:contentTypeDescription="Create a new document." ma:contentTypeScope="" ma:versionID="8ff1c7cf419e91507498c08ec0c743dd">
  <xsd:schema xmlns:xsd="http://www.w3.org/2001/XMLSchema" xmlns:xs="http://www.w3.org/2001/XMLSchema" xmlns:p="http://schemas.microsoft.com/office/2006/metadata/properties" xmlns:ns2="4d743f5b-f2b1-4d41-a632-599fdfe3ca8b" xmlns:ns3="d375ac25-6e4f-4667-8826-bd16c1326062" targetNamespace="http://schemas.microsoft.com/office/2006/metadata/properties" ma:root="true" ma:fieldsID="d71e010b853c850736fda6e0452e3766" ns2:_="" ns3:_="">
    <xsd:import namespace="4d743f5b-f2b1-4d41-a632-599fdfe3ca8b"/>
    <xsd:import namespace="d375ac25-6e4f-4667-8826-bd16c132606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43f5b-f2b1-4d41-a632-599fdfe3ca8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42f496-c62a-45a6-a156-dcd02492ecb6}" ma:internalName="TaxCatchAll" ma:showField="CatchAllData" ma:web="4d743f5b-f2b1-4d41-a632-599fdfe3ca8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375ac25-6e4f-4667-8826-bd16c132606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c86afb1-e05d-40c1-a411-4f0633fce5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www.imanage.com/work/xmlschema">
  <documentid>THL!172215413.1</documentid>
  <senderid>NTS</senderid>
  <senderemail>NSINGH@TROWERS.COM</senderemail>
  <lastmodified>2025-03-08T17:20:00.0000000+00:00</lastmodified>
  <database>THL</database>
</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375ac25-6e4f-4667-8826-bd16c1326062">
      <Terms xmlns="http://schemas.microsoft.com/office/infopath/2007/PartnerControls"/>
    </lcf76f155ced4ddcb4097134ff3c332f>
    <TaxCatchAll xmlns="4d743f5b-f2b1-4d41-a632-599fdfe3ca8b" xsi:nil="true"/>
  </documentManagement>
</p:properties>
</file>

<file path=customXml/itemProps1.xml><?xml version="1.0" encoding="utf-8"?>
<ds:datastoreItem xmlns:ds="http://schemas.openxmlformats.org/officeDocument/2006/customXml" ds:itemID="{8EDC0ABC-4BA5-4DE7-B543-6A74C1A235B3}">
  <ds:schemaRefs>
    <ds:schemaRef ds:uri="http://schemas.openxmlformats.org/officeDocument/2006/bibliography"/>
  </ds:schemaRefs>
</ds:datastoreItem>
</file>

<file path=customXml/itemProps2.xml><?xml version="1.0" encoding="utf-8"?>
<ds:datastoreItem xmlns:ds="http://schemas.openxmlformats.org/officeDocument/2006/customXml" ds:itemID="{CFDED620-E337-4CA4-A4E0-E340DC2CD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43f5b-f2b1-4d41-a632-599fdfe3ca8b"/>
    <ds:schemaRef ds:uri="d375ac25-6e4f-4667-8826-bd16c13260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A933B0-47DE-4DD9-8AE7-A344C4C7CDEB}">
  <ds:schemaRefs>
    <ds:schemaRef ds:uri="http://schemas.microsoft.com/sharepoint/v3/contenttype/forms"/>
  </ds:schemaRefs>
</ds:datastoreItem>
</file>

<file path=customXml/itemProps4.xml><?xml version="1.0" encoding="utf-8"?>
<ds:datastoreItem xmlns:ds="http://schemas.openxmlformats.org/officeDocument/2006/customXml" ds:itemID="{5BA8705A-7469-41C8-B3DB-CDC84F1668AD}">
  <ds:schemaRefs>
    <ds:schemaRef ds:uri="http://www.imanage.com/work/xmlschema"/>
  </ds:schemaRefs>
</ds:datastoreItem>
</file>

<file path=customXml/itemProps5.xml><?xml version="1.0" encoding="utf-8"?>
<ds:datastoreItem xmlns:ds="http://schemas.openxmlformats.org/officeDocument/2006/customXml" ds:itemID="{E32D6B51-5A36-4B6E-BBDE-44237F7E6728}">
  <ds:schemaRefs>
    <ds:schemaRef ds:uri="http://schemas.microsoft.com/office/2006/metadata/properties"/>
    <ds:schemaRef ds:uri="http://schemas.microsoft.com/office/infopath/2007/PartnerControls"/>
    <ds:schemaRef ds:uri="d375ac25-6e4f-4667-8826-bd16c1326062"/>
    <ds:schemaRef ds:uri="4d743f5b-f2b1-4d41-a632-599fdfe3ca8b"/>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24</Pages>
  <Words>4639</Words>
  <Characters>26445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Verity Richards</dc:creator>
  <cp:keywords/>
  <dc:description/>
  <cp:lastModifiedBy>Mike Shepherd (London)</cp:lastModifiedBy>
  <cp:revision>28</cp:revision>
  <dcterms:created xsi:type="dcterms:W3CDTF">2025-03-11T09:26:00Z</dcterms:created>
  <dcterms:modified xsi:type="dcterms:W3CDTF">2025-03-11T10:07:00Z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0x010100D5B1AD80D1E7F144A144ABFE65841A67</vt:lpwstr>
  </property>
  <property fmtid="{D5CDD505-2E9C-101B-9397-08002B2CF9AE}" pid="3" name="MediaServiceImageTags">
    <vt:lpwstr/>
  </property>
</Properties>
</file>